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7AC" w:rsidRPr="00DB77AC" w:rsidRDefault="00243822" w:rsidP="00DB77AC">
      <w:pPr>
        <w:spacing w:after="0"/>
        <w:jc w:val="center"/>
        <w:rPr>
          <w:rFonts w:ascii="Calibri Light" w:hAnsi="Calibri Light" w:cs="Arial"/>
          <w:b/>
          <w:sz w:val="24"/>
          <w:szCs w:val="24"/>
        </w:rPr>
      </w:pPr>
      <w:bookmarkStart w:id="0" w:name="_GoBack"/>
      <w:bookmarkEnd w:id="0"/>
      <w:r w:rsidRPr="00243822">
        <w:rPr>
          <w:rFonts w:ascii="Calibri Light" w:hAnsi="Calibri Light" w:cs="Arial"/>
          <w:b/>
          <w:sz w:val="24"/>
          <w:szCs w:val="24"/>
        </w:rPr>
        <w:t>Sotero Lisandro del Toro Chávez</w:t>
      </w:r>
    </w:p>
    <w:p w:rsidR="00DB77AC" w:rsidRPr="00DB77AC" w:rsidRDefault="00DB77AC" w:rsidP="00DB77AC">
      <w:pPr>
        <w:spacing w:after="0"/>
        <w:jc w:val="center"/>
        <w:rPr>
          <w:rFonts w:ascii="Calibri Light" w:hAnsi="Calibri Light" w:cs="Arial"/>
          <w:b/>
          <w:sz w:val="24"/>
          <w:szCs w:val="24"/>
        </w:rPr>
      </w:pPr>
      <w:r w:rsidRPr="00DB77AC">
        <w:rPr>
          <w:rFonts w:ascii="Calibri Light" w:hAnsi="Calibri Light" w:cs="Arial"/>
          <w:b/>
          <w:sz w:val="24"/>
          <w:szCs w:val="24"/>
        </w:rPr>
        <w:t xml:space="preserve"> JEFE</w:t>
      </w:r>
      <w:r w:rsidR="000A20D4">
        <w:rPr>
          <w:rFonts w:ascii="Calibri Light" w:hAnsi="Calibri Light" w:cs="Arial"/>
          <w:b/>
          <w:sz w:val="24"/>
          <w:szCs w:val="24"/>
        </w:rPr>
        <w:t xml:space="preserve"> “A”</w:t>
      </w:r>
      <w:r w:rsidRPr="00DB77AC">
        <w:rPr>
          <w:rFonts w:ascii="Calibri Light" w:hAnsi="Calibri Light" w:cs="Arial"/>
          <w:b/>
          <w:sz w:val="24"/>
          <w:szCs w:val="24"/>
        </w:rPr>
        <w:t xml:space="preserve"> </w:t>
      </w:r>
    </w:p>
    <w:p w:rsidR="00DB77AC" w:rsidRPr="00DB77AC" w:rsidRDefault="00243822" w:rsidP="00DB77AC">
      <w:pPr>
        <w:spacing w:after="0"/>
        <w:jc w:val="center"/>
        <w:rPr>
          <w:rFonts w:ascii="Calibri Light" w:hAnsi="Calibri Light" w:cs="Arial"/>
          <w:b/>
          <w:sz w:val="24"/>
          <w:szCs w:val="24"/>
        </w:rPr>
      </w:pPr>
      <w:r>
        <w:rPr>
          <w:rFonts w:ascii="Calibri Light" w:hAnsi="Calibri Light" w:cs="Arial"/>
          <w:b/>
          <w:sz w:val="24"/>
          <w:szCs w:val="24"/>
        </w:rPr>
        <w:t>16</w:t>
      </w:r>
      <w:r w:rsidR="00DB77AC" w:rsidRPr="00DB77AC">
        <w:rPr>
          <w:rFonts w:ascii="Calibri Light" w:hAnsi="Calibri Light" w:cs="Arial"/>
          <w:b/>
          <w:sz w:val="24"/>
          <w:szCs w:val="24"/>
        </w:rPr>
        <w:t xml:space="preserve"> de </w:t>
      </w:r>
      <w:r w:rsidR="00E01585">
        <w:rPr>
          <w:rFonts w:ascii="Calibri Light" w:hAnsi="Calibri Light" w:cs="Arial"/>
          <w:b/>
          <w:sz w:val="24"/>
          <w:szCs w:val="24"/>
        </w:rPr>
        <w:t>marzo</w:t>
      </w:r>
      <w:r>
        <w:rPr>
          <w:rFonts w:ascii="Calibri Light" w:hAnsi="Calibri Light" w:cs="Arial"/>
          <w:b/>
          <w:sz w:val="24"/>
          <w:szCs w:val="24"/>
        </w:rPr>
        <w:t xml:space="preserve"> </w:t>
      </w:r>
      <w:r w:rsidR="00DB77AC" w:rsidRPr="00DB77AC">
        <w:rPr>
          <w:rFonts w:ascii="Calibri Light" w:hAnsi="Calibri Light" w:cs="Arial"/>
          <w:b/>
          <w:sz w:val="24"/>
          <w:szCs w:val="24"/>
        </w:rPr>
        <w:t>202</w:t>
      </w:r>
      <w:r>
        <w:rPr>
          <w:rFonts w:ascii="Calibri Light" w:hAnsi="Calibri Light" w:cs="Arial"/>
          <w:b/>
          <w:sz w:val="24"/>
          <w:szCs w:val="24"/>
        </w:rPr>
        <w:t>2</w:t>
      </w:r>
    </w:p>
    <w:p w:rsidR="00117049" w:rsidRPr="00DB77AC" w:rsidRDefault="00117049" w:rsidP="00117049">
      <w:pPr>
        <w:spacing w:after="0"/>
        <w:jc w:val="center"/>
        <w:rPr>
          <w:rFonts w:ascii="Calibri Light" w:hAnsi="Calibri Light" w:cs="Arial"/>
          <w:b/>
          <w:sz w:val="24"/>
          <w:szCs w:val="24"/>
        </w:rPr>
      </w:pPr>
    </w:p>
    <w:p w:rsidR="00117049" w:rsidRPr="00DB77AC" w:rsidRDefault="00117049" w:rsidP="00117049">
      <w:pPr>
        <w:spacing w:after="0"/>
        <w:jc w:val="center"/>
        <w:rPr>
          <w:rFonts w:ascii="Calibri Light" w:hAnsi="Calibri Light" w:cs="Arial"/>
          <w:b/>
          <w:sz w:val="24"/>
          <w:szCs w:val="24"/>
        </w:rPr>
      </w:pPr>
    </w:p>
    <w:p w:rsidR="00117049" w:rsidRPr="00DB77AC" w:rsidRDefault="00117049" w:rsidP="00117049">
      <w:pPr>
        <w:spacing w:after="0"/>
        <w:rPr>
          <w:rFonts w:ascii="Calibri Light" w:hAnsi="Calibri Light" w:cs="Arial"/>
          <w:b/>
          <w:sz w:val="24"/>
          <w:szCs w:val="24"/>
        </w:rPr>
      </w:pPr>
      <w:r w:rsidRPr="00DB77AC">
        <w:rPr>
          <w:rFonts w:ascii="Calibri Light" w:hAnsi="Calibri Light" w:cs="Arial"/>
          <w:b/>
          <w:noProof/>
          <w:sz w:val="24"/>
          <w:szCs w:val="24"/>
          <w:lang w:eastAsia="es-MX"/>
        </w:rPr>
        <mc:AlternateContent>
          <mc:Choice Requires="wps">
            <w:drawing>
              <wp:anchor distT="0" distB="0" distL="114300" distR="114300" simplePos="0" relativeHeight="251659264" behindDoc="0" locked="0" layoutInCell="1" allowOverlap="1" wp14:anchorId="0618B77E" wp14:editId="7D440C47">
                <wp:simplePos x="0" y="0"/>
                <wp:positionH relativeFrom="margin">
                  <wp:align>left</wp:align>
                </wp:positionH>
                <wp:positionV relativeFrom="paragraph">
                  <wp:posOffset>178627</wp:posOffset>
                </wp:positionV>
                <wp:extent cx="4455042" cy="74428"/>
                <wp:effectExtent l="0" t="0" r="3175" b="1905"/>
                <wp:wrapNone/>
                <wp:docPr id="1" name="Rectángulo 1"/>
                <wp:cNvGraphicFramePr/>
                <a:graphic xmlns:a="http://schemas.openxmlformats.org/drawingml/2006/main">
                  <a:graphicData uri="http://schemas.microsoft.com/office/word/2010/wordprocessingShape">
                    <wps:wsp>
                      <wps:cNvSpPr/>
                      <wps:spPr>
                        <a:xfrm>
                          <a:off x="0" y="0"/>
                          <a:ext cx="4455042" cy="7442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E1B15" id="Rectángulo 1" o:spid="_x0000_s1026" style="position:absolute;margin-left:0;margin-top:14.05pt;width:350.8pt;height:5.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" fillcolor="#bfbfbf [2412]" stroked="f" strokeweight="1pt">
                <w10:wrap anchorx="margin"/>
              </v:rect>
            </w:pict>
          </mc:Fallback>
        </mc:AlternateContent>
      </w:r>
      <w:r w:rsidRPr="00DB77AC">
        <w:rPr>
          <w:rFonts w:ascii="Calibri Light" w:hAnsi="Calibri Light" w:cs="Arial"/>
          <w:b/>
          <w:sz w:val="24"/>
          <w:szCs w:val="24"/>
        </w:rPr>
        <w:t>Datos Institucionales</w:t>
      </w:r>
    </w:p>
    <w:p w:rsidR="00117049" w:rsidRDefault="00117049" w:rsidP="00117049">
      <w:pPr>
        <w:spacing w:after="0"/>
        <w:rPr>
          <w:rFonts w:ascii="Calibri Light" w:hAnsi="Calibri Light" w:cs="Arial"/>
          <w:b/>
          <w:sz w:val="24"/>
          <w:szCs w:val="24"/>
        </w:rPr>
      </w:pPr>
    </w:p>
    <w:p w:rsidR="000A20D4" w:rsidRPr="00DB77AC" w:rsidRDefault="00243822" w:rsidP="00243822">
      <w:pPr>
        <w:spacing w:after="0"/>
        <w:jc w:val="both"/>
        <w:rPr>
          <w:rFonts w:ascii="Calibri Light" w:hAnsi="Calibri Light" w:cs="Arial"/>
          <w:b/>
          <w:sz w:val="24"/>
          <w:szCs w:val="24"/>
        </w:rPr>
      </w:pPr>
      <w:r>
        <w:rPr>
          <w:rFonts w:ascii="Calibri Light" w:hAnsi="Calibri Light" w:cs="Arial"/>
          <w:b/>
          <w:sz w:val="24"/>
          <w:szCs w:val="24"/>
        </w:rPr>
        <w:t xml:space="preserve">Órgano Interno </w:t>
      </w:r>
      <w:r w:rsidR="000A20D4">
        <w:rPr>
          <w:rFonts w:ascii="Calibri Light" w:hAnsi="Calibri Light" w:cs="Arial"/>
          <w:b/>
          <w:sz w:val="24"/>
          <w:szCs w:val="24"/>
        </w:rPr>
        <w:t>de Control del Gobierno Municipal de Zapotlán el Grande, Jalisco</w:t>
      </w:r>
    </w:p>
    <w:p w:rsidR="008A1092" w:rsidRPr="00DB77AC" w:rsidRDefault="008A1092" w:rsidP="00243822">
      <w:pPr>
        <w:spacing w:after="0"/>
        <w:jc w:val="both"/>
        <w:rPr>
          <w:rFonts w:ascii="Calibri Light" w:hAnsi="Calibri Light" w:cs="Arial"/>
          <w:b/>
          <w:sz w:val="24"/>
          <w:szCs w:val="24"/>
        </w:rPr>
      </w:pPr>
      <w:r w:rsidRPr="00DB77AC">
        <w:rPr>
          <w:rFonts w:ascii="Calibri Light" w:hAnsi="Calibri Light" w:cs="Arial"/>
          <w:b/>
          <w:sz w:val="24"/>
          <w:szCs w:val="24"/>
        </w:rPr>
        <w:t xml:space="preserve">Teléfono: </w:t>
      </w:r>
      <w:r w:rsidRPr="00243822">
        <w:rPr>
          <w:rFonts w:ascii="Calibri Light" w:hAnsi="Calibri Light" w:cs="Arial"/>
          <w:sz w:val="24"/>
          <w:szCs w:val="24"/>
        </w:rPr>
        <w:t>341-41-2-88-70</w:t>
      </w:r>
    </w:p>
    <w:p w:rsidR="008A1092" w:rsidRPr="00DB77AC" w:rsidRDefault="008A1092" w:rsidP="00243822">
      <w:pPr>
        <w:spacing w:after="0"/>
        <w:jc w:val="both"/>
        <w:rPr>
          <w:rFonts w:ascii="Calibri Light" w:hAnsi="Calibri Light" w:cs="Arial"/>
          <w:b/>
          <w:sz w:val="24"/>
          <w:szCs w:val="24"/>
        </w:rPr>
      </w:pPr>
      <w:r w:rsidRPr="00DB77AC">
        <w:rPr>
          <w:rFonts w:ascii="Calibri Light" w:hAnsi="Calibri Light" w:cs="Arial"/>
          <w:b/>
          <w:sz w:val="24"/>
          <w:szCs w:val="24"/>
        </w:rPr>
        <w:t xml:space="preserve">Domicilio: </w:t>
      </w:r>
      <w:r w:rsidRPr="00243822">
        <w:rPr>
          <w:rFonts w:ascii="Calibri Light" w:hAnsi="Calibri Light" w:cs="Arial"/>
          <w:sz w:val="24"/>
          <w:szCs w:val="24"/>
        </w:rPr>
        <w:t xml:space="preserve">Primero de Mayo </w:t>
      </w:r>
      <w:r w:rsidR="00243822">
        <w:rPr>
          <w:rFonts w:ascii="Calibri Light" w:hAnsi="Calibri Light" w:cs="Arial"/>
          <w:sz w:val="24"/>
          <w:szCs w:val="24"/>
        </w:rPr>
        <w:t xml:space="preserve">número </w:t>
      </w:r>
      <w:r w:rsidRPr="00243822">
        <w:rPr>
          <w:rFonts w:ascii="Calibri Light" w:hAnsi="Calibri Light" w:cs="Arial"/>
          <w:sz w:val="24"/>
          <w:szCs w:val="24"/>
        </w:rPr>
        <w:t>126</w:t>
      </w:r>
      <w:r w:rsidR="00243822">
        <w:rPr>
          <w:rFonts w:ascii="Calibri Light" w:hAnsi="Calibri Light" w:cs="Arial"/>
          <w:sz w:val="24"/>
          <w:szCs w:val="24"/>
        </w:rPr>
        <w:t>, Colonia Centro, Plaza del Río</w:t>
      </w:r>
      <w:r w:rsidRPr="00243822">
        <w:rPr>
          <w:rFonts w:ascii="Calibri Light" w:hAnsi="Calibri Light" w:cs="Arial"/>
          <w:sz w:val="24"/>
          <w:szCs w:val="24"/>
        </w:rPr>
        <w:t xml:space="preserve"> </w:t>
      </w:r>
      <w:r w:rsidR="00243822" w:rsidRPr="00243822">
        <w:rPr>
          <w:rFonts w:ascii="Calibri Light" w:hAnsi="Calibri Light" w:cs="Arial"/>
          <w:sz w:val="24"/>
          <w:szCs w:val="24"/>
        </w:rPr>
        <w:t xml:space="preserve">locales 19 y </w:t>
      </w:r>
      <w:r w:rsidRPr="00243822">
        <w:rPr>
          <w:rFonts w:ascii="Calibri Light" w:hAnsi="Calibri Light" w:cs="Arial"/>
          <w:sz w:val="24"/>
          <w:szCs w:val="24"/>
        </w:rPr>
        <w:t>20</w:t>
      </w:r>
    </w:p>
    <w:p w:rsidR="008A1092" w:rsidRPr="00DB77AC" w:rsidRDefault="008A1092" w:rsidP="00243822">
      <w:pPr>
        <w:spacing w:after="0"/>
        <w:jc w:val="both"/>
        <w:rPr>
          <w:rFonts w:ascii="Calibri Light" w:hAnsi="Calibri Light" w:cs="Arial"/>
          <w:b/>
          <w:sz w:val="24"/>
          <w:szCs w:val="24"/>
        </w:rPr>
      </w:pPr>
      <w:r w:rsidRPr="00DB77AC">
        <w:rPr>
          <w:rFonts w:ascii="Calibri Light" w:hAnsi="Calibri Light" w:cs="Arial"/>
          <w:b/>
          <w:sz w:val="24"/>
          <w:szCs w:val="24"/>
        </w:rPr>
        <w:t xml:space="preserve">Correo-e: </w:t>
      </w:r>
      <w:r w:rsidRPr="00243822">
        <w:rPr>
          <w:rFonts w:ascii="Calibri Light" w:hAnsi="Calibri Light" w:cs="Arial"/>
          <w:sz w:val="24"/>
          <w:szCs w:val="24"/>
        </w:rPr>
        <w:t>contraloria@ciudadguzman.gob.mx</w:t>
      </w:r>
    </w:p>
    <w:p w:rsidR="00117049" w:rsidRPr="00DB77AC" w:rsidRDefault="00117049" w:rsidP="00243822">
      <w:pPr>
        <w:spacing w:after="0"/>
        <w:jc w:val="both"/>
        <w:rPr>
          <w:rFonts w:ascii="Calibri Light" w:hAnsi="Calibri Light" w:cs="Arial"/>
          <w:b/>
          <w:sz w:val="24"/>
          <w:szCs w:val="24"/>
        </w:rPr>
      </w:pPr>
    </w:p>
    <w:p w:rsidR="00117049" w:rsidRPr="00DB77AC" w:rsidRDefault="00117049" w:rsidP="00117049">
      <w:pPr>
        <w:spacing w:after="0"/>
        <w:rPr>
          <w:rFonts w:ascii="Calibri Light" w:hAnsi="Calibri Light" w:cs="Arial"/>
          <w:b/>
          <w:sz w:val="24"/>
          <w:szCs w:val="24"/>
        </w:rPr>
      </w:pPr>
      <w:r w:rsidRPr="00DB77AC">
        <w:rPr>
          <w:rFonts w:ascii="Calibri Light" w:hAnsi="Calibri Light" w:cs="Arial"/>
          <w:b/>
          <w:sz w:val="24"/>
          <w:szCs w:val="24"/>
        </w:rPr>
        <w:t>Datos Académicos</w:t>
      </w:r>
    </w:p>
    <w:p w:rsidR="00117049" w:rsidRPr="00DB77AC" w:rsidRDefault="00117049" w:rsidP="00117049">
      <w:pPr>
        <w:spacing w:after="0"/>
        <w:rPr>
          <w:rFonts w:ascii="Calibri Light" w:hAnsi="Calibri Light" w:cs="Arial"/>
          <w:b/>
          <w:sz w:val="24"/>
          <w:szCs w:val="24"/>
        </w:rPr>
      </w:pPr>
      <w:r w:rsidRPr="00DB77AC">
        <w:rPr>
          <w:rFonts w:ascii="Calibri Light" w:hAnsi="Calibri Light" w:cs="Arial"/>
          <w:b/>
          <w:noProof/>
          <w:sz w:val="24"/>
          <w:szCs w:val="24"/>
          <w:lang w:eastAsia="es-MX"/>
        </w:rPr>
        <mc:AlternateContent>
          <mc:Choice Requires="wps">
            <w:drawing>
              <wp:anchor distT="0" distB="0" distL="114300" distR="114300" simplePos="0" relativeHeight="251661312" behindDoc="0" locked="0" layoutInCell="1" allowOverlap="1" wp14:anchorId="70A6915D" wp14:editId="41238CF4">
                <wp:simplePos x="0" y="0"/>
                <wp:positionH relativeFrom="margin">
                  <wp:posOffset>0</wp:posOffset>
                </wp:positionH>
                <wp:positionV relativeFrom="paragraph">
                  <wp:posOffset>0</wp:posOffset>
                </wp:positionV>
                <wp:extent cx="4455042" cy="74428"/>
                <wp:effectExtent l="0" t="0" r="3175" b="1905"/>
                <wp:wrapNone/>
                <wp:docPr id="2" name="Rectángulo 2"/>
                <wp:cNvGraphicFramePr/>
                <a:graphic xmlns:a="http://schemas.openxmlformats.org/drawingml/2006/main">
                  <a:graphicData uri="http://schemas.microsoft.com/office/word/2010/wordprocessingShape">
                    <wps:wsp>
                      <wps:cNvSpPr/>
                      <wps:spPr>
                        <a:xfrm>
                          <a:off x="0" y="0"/>
                          <a:ext cx="4455042" cy="7442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D99E9" id="Rectángulo 2" o:spid="_x0000_s1026" style="position:absolute;margin-left:0;margin-top:0;width:350.8pt;height:5.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" fillcolor="#bfbfbf [2412]" stroked="f" strokeweight="1pt">
                <w10:wrap anchorx="margin"/>
              </v:rect>
            </w:pict>
          </mc:Fallback>
        </mc:AlternateContent>
      </w:r>
    </w:p>
    <w:p w:rsidR="00117049" w:rsidRPr="00DB77AC" w:rsidRDefault="009216FB" w:rsidP="00117049">
      <w:pPr>
        <w:spacing w:after="0"/>
        <w:rPr>
          <w:rFonts w:ascii="Calibri Light" w:hAnsi="Calibri Light" w:cs="Arial"/>
          <w:sz w:val="24"/>
          <w:szCs w:val="24"/>
        </w:rPr>
      </w:pPr>
      <w:r w:rsidRPr="00DB77AC">
        <w:rPr>
          <w:rFonts w:ascii="Calibri Light" w:hAnsi="Calibri Light" w:cs="Arial"/>
          <w:sz w:val="24"/>
          <w:szCs w:val="24"/>
        </w:rPr>
        <w:t xml:space="preserve">Universidad de Guadalajara, </w:t>
      </w:r>
      <w:r w:rsidR="00E14AF3" w:rsidRPr="00DB77AC">
        <w:rPr>
          <w:rFonts w:ascii="Calibri Light" w:hAnsi="Calibri Light" w:cs="Arial"/>
          <w:sz w:val="24"/>
          <w:szCs w:val="24"/>
        </w:rPr>
        <w:t xml:space="preserve">Centro Universitario del Sur -  </w:t>
      </w:r>
      <w:r w:rsidR="00243822">
        <w:rPr>
          <w:rFonts w:ascii="Calibri Light" w:hAnsi="Calibri Light" w:cs="Arial"/>
          <w:sz w:val="24"/>
          <w:szCs w:val="24"/>
        </w:rPr>
        <w:t>C</w:t>
      </w:r>
      <w:r w:rsidR="00E14AF3" w:rsidRPr="00DB77AC">
        <w:rPr>
          <w:rFonts w:ascii="Calibri Light" w:hAnsi="Calibri Light" w:cs="Arial"/>
          <w:sz w:val="24"/>
          <w:szCs w:val="24"/>
        </w:rPr>
        <w:t>arrera de Abogado</w:t>
      </w:r>
    </w:p>
    <w:p w:rsidR="009216FB" w:rsidRPr="00DB77AC" w:rsidRDefault="00243822" w:rsidP="00117049">
      <w:pPr>
        <w:spacing w:after="0"/>
        <w:rPr>
          <w:rFonts w:ascii="Calibri Light" w:hAnsi="Calibri Light" w:cs="Arial"/>
          <w:sz w:val="24"/>
          <w:szCs w:val="24"/>
        </w:rPr>
      </w:pPr>
      <w:r>
        <w:rPr>
          <w:rFonts w:ascii="Calibri Light" w:hAnsi="Calibri Light" w:cs="Arial"/>
          <w:sz w:val="24"/>
          <w:szCs w:val="24"/>
        </w:rPr>
        <w:t>1999</w:t>
      </w:r>
      <w:r w:rsidR="009216FB" w:rsidRPr="00DB77AC">
        <w:rPr>
          <w:rFonts w:ascii="Calibri Light" w:hAnsi="Calibri Light" w:cs="Arial"/>
          <w:sz w:val="24"/>
          <w:szCs w:val="24"/>
        </w:rPr>
        <w:t>-</w:t>
      </w:r>
      <w:r>
        <w:rPr>
          <w:rFonts w:ascii="Calibri Light" w:hAnsi="Calibri Light" w:cs="Arial"/>
          <w:sz w:val="24"/>
          <w:szCs w:val="24"/>
        </w:rPr>
        <w:t>2004</w:t>
      </w:r>
      <w:r w:rsidR="00152766" w:rsidRPr="00DB77AC">
        <w:rPr>
          <w:rFonts w:ascii="Calibri Light" w:hAnsi="Calibri Light" w:cs="Arial"/>
          <w:sz w:val="24"/>
          <w:szCs w:val="24"/>
        </w:rPr>
        <w:t xml:space="preserve">. </w:t>
      </w:r>
      <w:r w:rsidRPr="00243822">
        <w:rPr>
          <w:rFonts w:ascii="Calibri Light" w:hAnsi="Calibri Light" w:cs="Arial"/>
          <w:bCs/>
          <w:sz w:val="24"/>
          <w:szCs w:val="24"/>
        </w:rPr>
        <w:t>Cédula Profesional</w:t>
      </w:r>
      <w:r w:rsidR="00152766" w:rsidRPr="00DB77AC">
        <w:rPr>
          <w:rFonts w:ascii="Calibri Light" w:hAnsi="Calibri Light" w:cs="Arial"/>
          <w:b/>
          <w:bCs/>
          <w:sz w:val="24"/>
          <w:szCs w:val="24"/>
        </w:rPr>
        <w:t xml:space="preserve">: </w:t>
      </w:r>
      <w:r>
        <w:rPr>
          <w:rFonts w:ascii="Calibri Light" w:hAnsi="Calibri Light" w:cs="Arial"/>
          <w:b/>
          <w:sz w:val="24"/>
          <w:szCs w:val="24"/>
        </w:rPr>
        <w:t>5741425</w:t>
      </w:r>
    </w:p>
    <w:p w:rsidR="00152766" w:rsidRPr="00DB77AC" w:rsidRDefault="00152766" w:rsidP="008A1092">
      <w:pPr>
        <w:spacing w:after="0" w:line="240" w:lineRule="auto"/>
        <w:jc w:val="both"/>
        <w:rPr>
          <w:rFonts w:ascii="Calibri Light" w:hAnsi="Calibri Light" w:cs="Arial"/>
          <w:sz w:val="24"/>
          <w:szCs w:val="24"/>
        </w:rPr>
      </w:pPr>
    </w:p>
    <w:p w:rsidR="00117049" w:rsidRPr="00DB77AC" w:rsidRDefault="00117049" w:rsidP="00117049">
      <w:pPr>
        <w:spacing w:after="0"/>
        <w:rPr>
          <w:rFonts w:ascii="Calibri Light" w:hAnsi="Calibri Light" w:cs="Arial"/>
          <w:b/>
          <w:sz w:val="24"/>
          <w:szCs w:val="24"/>
        </w:rPr>
      </w:pPr>
    </w:p>
    <w:p w:rsidR="00117049" w:rsidRPr="00DB77AC" w:rsidRDefault="00117049" w:rsidP="00117049">
      <w:pPr>
        <w:spacing w:after="0"/>
        <w:rPr>
          <w:rFonts w:ascii="Calibri Light" w:hAnsi="Calibri Light" w:cs="Arial"/>
          <w:b/>
          <w:sz w:val="24"/>
          <w:szCs w:val="24"/>
        </w:rPr>
      </w:pPr>
      <w:r w:rsidRPr="00DB77AC">
        <w:rPr>
          <w:rFonts w:ascii="Calibri Light" w:hAnsi="Calibri Light" w:cs="Arial"/>
          <w:b/>
          <w:sz w:val="24"/>
          <w:szCs w:val="24"/>
        </w:rPr>
        <w:t>Experiencia Laboral</w:t>
      </w:r>
    </w:p>
    <w:p w:rsidR="00117049" w:rsidRPr="00DB77AC" w:rsidRDefault="00117049" w:rsidP="00117049">
      <w:pPr>
        <w:spacing w:after="0"/>
        <w:rPr>
          <w:rFonts w:ascii="Calibri Light" w:hAnsi="Calibri Light" w:cs="Arial"/>
          <w:b/>
          <w:sz w:val="24"/>
          <w:szCs w:val="24"/>
        </w:rPr>
      </w:pPr>
      <w:r w:rsidRPr="00DB77AC">
        <w:rPr>
          <w:rFonts w:ascii="Calibri Light" w:hAnsi="Calibri Light" w:cs="Arial"/>
          <w:b/>
          <w:noProof/>
          <w:sz w:val="24"/>
          <w:szCs w:val="24"/>
          <w:lang w:eastAsia="es-MX"/>
        </w:rPr>
        <mc:AlternateContent>
          <mc:Choice Requires="wps">
            <w:drawing>
              <wp:anchor distT="0" distB="0" distL="114300" distR="114300" simplePos="0" relativeHeight="251663360" behindDoc="0" locked="0" layoutInCell="1" allowOverlap="1" wp14:anchorId="70A6915D" wp14:editId="41238CF4">
                <wp:simplePos x="0" y="0"/>
                <wp:positionH relativeFrom="margin">
                  <wp:posOffset>0</wp:posOffset>
                </wp:positionH>
                <wp:positionV relativeFrom="paragraph">
                  <wp:posOffset>-635</wp:posOffset>
                </wp:positionV>
                <wp:extent cx="4455042" cy="74428"/>
                <wp:effectExtent l="0" t="0" r="3175" b="1905"/>
                <wp:wrapNone/>
                <wp:docPr id="3" name="Rectángulo 3"/>
                <wp:cNvGraphicFramePr/>
                <a:graphic xmlns:a="http://schemas.openxmlformats.org/drawingml/2006/main">
                  <a:graphicData uri="http://schemas.microsoft.com/office/word/2010/wordprocessingShape">
                    <wps:wsp>
                      <wps:cNvSpPr/>
                      <wps:spPr>
                        <a:xfrm>
                          <a:off x="0" y="0"/>
                          <a:ext cx="4455042" cy="7442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3F317" id="Rectángulo 3" o:spid="_x0000_s1026" style="position:absolute;margin-left:0;margin-top:-.05pt;width:350.8pt;height:5.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" fillcolor="#bfbfbf [2412]" stroked="f" strokeweight="1pt">
                <w10:wrap anchorx="margin"/>
              </v:rect>
            </w:pict>
          </mc:Fallback>
        </mc:AlternateContent>
      </w:r>
    </w:p>
    <w:p w:rsidR="00243822" w:rsidRPr="00243822" w:rsidRDefault="00243822" w:rsidP="00243822">
      <w:pPr>
        <w:jc w:val="both"/>
        <w:rPr>
          <w:rFonts w:ascii="Calibri Light" w:hAnsi="Calibri Light" w:cs="Calibri Light"/>
          <w:sz w:val="24"/>
          <w:szCs w:val="24"/>
        </w:rPr>
      </w:pPr>
      <w:r w:rsidRPr="00243822">
        <w:rPr>
          <w:rFonts w:ascii="Calibri Light" w:hAnsi="Calibri Light" w:cs="Calibri Light"/>
          <w:sz w:val="24"/>
          <w:szCs w:val="24"/>
        </w:rPr>
        <w:t>*</w:t>
      </w:r>
      <w:r w:rsidRPr="00243822">
        <w:rPr>
          <w:rFonts w:ascii="Calibri Light" w:hAnsi="Calibri Light" w:cs="Calibri Light"/>
          <w:b/>
          <w:sz w:val="24"/>
          <w:szCs w:val="24"/>
        </w:rPr>
        <w:t xml:space="preserve">Gerente Motel </w:t>
      </w:r>
      <w:proofErr w:type="spellStart"/>
      <w:r w:rsidRPr="00243822">
        <w:rPr>
          <w:rFonts w:ascii="Calibri Light" w:hAnsi="Calibri Light" w:cs="Calibri Light"/>
          <w:b/>
          <w:sz w:val="24"/>
          <w:szCs w:val="24"/>
        </w:rPr>
        <w:t>Aqua</w:t>
      </w:r>
      <w:proofErr w:type="spellEnd"/>
      <w:r w:rsidRPr="00243822">
        <w:rPr>
          <w:rFonts w:ascii="Calibri Light" w:hAnsi="Calibri Light" w:cs="Calibri Light"/>
          <w:b/>
          <w:sz w:val="24"/>
          <w:szCs w:val="24"/>
        </w:rPr>
        <w:t xml:space="preserve"> H2O</w:t>
      </w:r>
      <w:r w:rsidRPr="00243822">
        <w:rPr>
          <w:rFonts w:ascii="Calibri Light" w:hAnsi="Calibri Light" w:cs="Calibri Light"/>
          <w:sz w:val="24"/>
          <w:szCs w:val="24"/>
        </w:rPr>
        <w:t xml:space="preserve">, realizando las siguientes funciones:  planificar, organizar, dirigir, controlar, coordinar, analizar, calcular y deducir el trabajo de la empresa, además de contratar al personal adecuado, además de realizar la nómina para personal del Motel, pago a proveedores, relación comercial, manejo de cuenta fiscal, control y manejo de personal a cargo los cuales ascienden 32 personas, facturación a los clientes, capacitación del personal en sus distintos cargos. </w:t>
      </w:r>
    </w:p>
    <w:p w:rsidR="00243822" w:rsidRPr="00243822" w:rsidRDefault="00243822" w:rsidP="00243822">
      <w:pPr>
        <w:jc w:val="both"/>
        <w:rPr>
          <w:rFonts w:ascii="Calibri Light" w:hAnsi="Calibri Light" w:cs="Calibri Light"/>
          <w:sz w:val="24"/>
          <w:szCs w:val="24"/>
        </w:rPr>
      </w:pPr>
      <w:r w:rsidRPr="00243822">
        <w:rPr>
          <w:rFonts w:ascii="Calibri Light" w:hAnsi="Calibri Light" w:cs="Calibri Light"/>
          <w:sz w:val="24"/>
          <w:szCs w:val="24"/>
        </w:rPr>
        <w:t>*</w:t>
      </w:r>
      <w:r w:rsidRPr="00243822">
        <w:rPr>
          <w:rFonts w:ascii="Calibri Light" w:hAnsi="Calibri Light" w:cs="Calibri Light"/>
          <w:b/>
          <w:sz w:val="24"/>
          <w:szCs w:val="24"/>
        </w:rPr>
        <w:t xml:space="preserve"> Auxiliar contable en Maderas del Sur</w:t>
      </w:r>
      <w:r w:rsidRPr="00243822">
        <w:rPr>
          <w:rFonts w:ascii="Calibri Light" w:hAnsi="Calibri Light" w:cs="Calibri Light"/>
          <w:sz w:val="24"/>
          <w:szCs w:val="24"/>
        </w:rPr>
        <w:t>: realizando nómina para personal, pago a proveedores, relación comercial, manejo de cuenta fiscal, control y manejo de deudores para posterior cobro, facturación.</w:t>
      </w:r>
    </w:p>
    <w:p w:rsidR="00243822" w:rsidRPr="00243822" w:rsidRDefault="00243822" w:rsidP="00243822">
      <w:pPr>
        <w:jc w:val="both"/>
        <w:rPr>
          <w:rFonts w:ascii="Calibri Light" w:hAnsi="Calibri Light" w:cs="Calibri Light"/>
          <w:sz w:val="24"/>
          <w:szCs w:val="24"/>
        </w:rPr>
      </w:pPr>
      <w:r w:rsidRPr="00243822">
        <w:rPr>
          <w:rFonts w:ascii="Calibri Light" w:hAnsi="Calibri Light" w:cs="Calibri Light"/>
          <w:sz w:val="24"/>
          <w:szCs w:val="24"/>
        </w:rPr>
        <w:t>*</w:t>
      </w:r>
      <w:r w:rsidRPr="00243822">
        <w:rPr>
          <w:rFonts w:ascii="Calibri Light" w:hAnsi="Calibri Light" w:cs="Calibri Light"/>
          <w:b/>
          <w:sz w:val="24"/>
          <w:szCs w:val="24"/>
        </w:rPr>
        <w:t>Abogado adscrito al Área de Quejas del Órgano Interno de Control de la Comisión Nacional Forestal</w:t>
      </w:r>
      <w:r w:rsidRPr="00243822">
        <w:rPr>
          <w:rFonts w:ascii="Calibri Light" w:hAnsi="Calibri Light" w:cs="Calibri Light"/>
          <w:sz w:val="24"/>
          <w:szCs w:val="24"/>
        </w:rPr>
        <w:t>. -</w:t>
      </w:r>
      <w:r w:rsidRPr="00243822">
        <w:rPr>
          <w:rFonts w:ascii="Calibri Light" w:hAnsi="Calibri Light" w:cs="Calibri Light"/>
          <w:b/>
          <w:sz w:val="24"/>
          <w:szCs w:val="24"/>
        </w:rPr>
        <w:t xml:space="preserve"> </w:t>
      </w:r>
      <w:r w:rsidRPr="00243822">
        <w:rPr>
          <w:rFonts w:ascii="Calibri Light" w:hAnsi="Calibri Light" w:cs="Calibri Light"/>
          <w:sz w:val="24"/>
          <w:szCs w:val="24"/>
        </w:rPr>
        <w:t>Atención, investigación y seguimiento de Quejas que pudieran advertirse responsabilidades administrativas para Servidores Públicos y/o particulares.</w:t>
      </w:r>
    </w:p>
    <w:p w:rsidR="00243822" w:rsidRPr="00243822" w:rsidRDefault="00243822" w:rsidP="00243822">
      <w:pPr>
        <w:jc w:val="both"/>
        <w:rPr>
          <w:rFonts w:ascii="Calibri Light" w:hAnsi="Calibri Light" w:cs="Calibri Light"/>
          <w:sz w:val="24"/>
          <w:szCs w:val="24"/>
        </w:rPr>
      </w:pPr>
      <w:r w:rsidRPr="00243822">
        <w:rPr>
          <w:rFonts w:ascii="Calibri Light" w:hAnsi="Calibri Light" w:cs="Calibri Light"/>
          <w:sz w:val="24"/>
          <w:szCs w:val="24"/>
        </w:rPr>
        <w:t>*</w:t>
      </w:r>
      <w:r w:rsidRPr="00243822">
        <w:rPr>
          <w:rFonts w:ascii="Calibri Light" w:hAnsi="Calibri Light" w:cs="Calibri Light"/>
          <w:b/>
          <w:sz w:val="24"/>
          <w:szCs w:val="24"/>
        </w:rPr>
        <w:t>Jefe de Departamento de Ejecución, adscrito a la Administración Desconcentrada de Recaudación de Jalisco “4”</w:t>
      </w:r>
      <w:r w:rsidRPr="00243822">
        <w:rPr>
          <w:rFonts w:ascii="Calibri Light" w:hAnsi="Calibri Light" w:cs="Calibri Light"/>
          <w:sz w:val="24"/>
          <w:szCs w:val="24"/>
        </w:rPr>
        <w:t xml:space="preserve">.-  Coordinar a 4 ejecutivos llevando a cabo el Procedimiento Administrativo de Ejecución;  llevar a cabo el análisis y segmentación de la cartera de los adeudos fiscales competencia de la ADR Jalisco "4"; planear estrategias para el cobro persuasivo y coactivo </w:t>
      </w:r>
      <w:r w:rsidRPr="00243822">
        <w:rPr>
          <w:rFonts w:ascii="Calibri Light" w:hAnsi="Calibri Light" w:cs="Calibri Light"/>
          <w:sz w:val="24"/>
          <w:szCs w:val="24"/>
        </w:rPr>
        <w:lastRenderedPageBreak/>
        <w:t>de la cartera de créditos activos; Análisis y resoluciones de condonación de multas de conformidad con los artículos 70-A y 74 de Código Fiscal de la Federación; Análisis y resoluciones de solicitudes de pagos en parcialidades; Determinar, cuando proceda la responsabilidad solidaria de conformidad con el artículo 26 del Código Fiscal de la Federación.</w:t>
      </w:r>
    </w:p>
    <w:p w:rsidR="00243822" w:rsidRPr="00243822" w:rsidRDefault="00243822" w:rsidP="00243822">
      <w:pPr>
        <w:jc w:val="both"/>
        <w:rPr>
          <w:rFonts w:ascii="Calibri Light" w:hAnsi="Calibri Light" w:cs="Calibri Light"/>
          <w:sz w:val="24"/>
          <w:szCs w:val="24"/>
        </w:rPr>
      </w:pPr>
      <w:r w:rsidRPr="00243822">
        <w:rPr>
          <w:rFonts w:ascii="Calibri Light" w:hAnsi="Calibri Light" w:cs="Calibri Light"/>
          <w:sz w:val="24"/>
          <w:szCs w:val="24"/>
        </w:rPr>
        <w:t>*</w:t>
      </w:r>
      <w:r w:rsidRPr="00243822">
        <w:rPr>
          <w:rFonts w:ascii="Calibri Light" w:hAnsi="Calibri Light" w:cs="Calibri Light"/>
          <w:b/>
          <w:sz w:val="24"/>
          <w:szCs w:val="24"/>
        </w:rPr>
        <w:t>Asesor Fiscal, adscrito a la Administración Desconcentrada de Servicios al Contribuyente de Colima “1”</w:t>
      </w:r>
      <w:r w:rsidRPr="00243822">
        <w:rPr>
          <w:rFonts w:ascii="Calibri Light" w:hAnsi="Calibri Light" w:cs="Calibri Light"/>
          <w:sz w:val="24"/>
          <w:szCs w:val="24"/>
        </w:rPr>
        <w:t xml:space="preserve">.- Brindar asesoría a los contribuyente en los diferentes trámites, con funciones de atender inscripciones de persona moral, Orientación Fiscal, asuntos de Cobranza, </w:t>
      </w:r>
      <w:proofErr w:type="spellStart"/>
      <w:r w:rsidRPr="00243822">
        <w:rPr>
          <w:rFonts w:ascii="Calibri Light" w:hAnsi="Calibri Light" w:cs="Calibri Light"/>
          <w:sz w:val="24"/>
          <w:szCs w:val="24"/>
        </w:rPr>
        <w:t>e.firma</w:t>
      </w:r>
      <w:proofErr w:type="spellEnd"/>
      <w:r w:rsidRPr="00243822">
        <w:rPr>
          <w:rFonts w:ascii="Calibri Light" w:hAnsi="Calibri Light" w:cs="Calibri Light"/>
          <w:sz w:val="24"/>
          <w:szCs w:val="24"/>
        </w:rPr>
        <w:t>, Generación de Contraseña, Declaraciones y Pagos, Entrega de Constancias (multifuncional); asimismo, soy el encargado de dar contestaciones a las solicitudes realizadas por diferentes Autoridades, salvaguardando en todo momento el secreto fiscal de conformidad al artículo 69 del Código Fiscal de la Federación.</w:t>
      </w:r>
    </w:p>
    <w:p w:rsidR="00243822" w:rsidRPr="00243822" w:rsidRDefault="00243822" w:rsidP="00243822">
      <w:pPr>
        <w:jc w:val="both"/>
        <w:rPr>
          <w:rFonts w:ascii="Calibri Light" w:hAnsi="Calibri Light" w:cs="Calibri Light"/>
          <w:sz w:val="24"/>
          <w:szCs w:val="24"/>
        </w:rPr>
      </w:pPr>
      <w:r w:rsidRPr="00243822">
        <w:rPr>
          <w:rFonts w:ascii="Calibri Light" w:hAnsi="Calibri Light" w:cs="Calibri Light"/>
          <w:sz w:val="24"/>
          <w:szCs w:val="24"/>
        </w:rPr>
        <w:t>*</w:t>
      </w:r>
      <w:r w:rsidRPr="00243822">
        <w:rPr>
          <w:rFonts w:ascii="Calibri Light" w:hAnsi="Calibri Light" w:cs="Calibri Light"/>
          <w:b/>
          <w:sz w:val="24"/>
          <w:szCs w:val="24"/>
        </w:rPr>
        <w:t xml:space="preserve">Abogado Tributario, adscrito a la Administración Local de Recaudación de </w:t>
      </w:r>
      <w:proofErr w:type="gramStart"/>
      <w:r w:rsidRPr="00243822">
        <w:rPr>
          <w:rFonts w:ascii="Calibri Light" w:hAnsi="Calibri Light" w:cs="Calibri Light"/>
          <w:b/>
          <w:sz w:val="24"/>
          <w:szCs w:val="24"/>
        </w:rPr>
        <w:t>Colima.-</w:t>
      </w:r>
      <w:proofErr w:type="gramEnd"/>
      <w:r w:rsidRPr="00243822">
        <w:rPr>
          <w:rFonts w:ascii="Calibri Light" w:hAnsi="Calibri Light" w:cs="Calibri Light"/>
          <w:sz w:val="24"/>
          <w:szCs w:val="24"/>
        </w:rPr>
        <w:t xml:space="preserve"> Me reincorpore al Servicio de Administración Tributaria, en la Local de Recaudación de Colima, llevando a cabo el procedimiento administrativo de ejecución y realizar notificaciones y verificaciones de los actos administrativos</w:t>
      </w:r>
    </w:p>
    <w:p w:rsidR="00243822" w:rsidRPr="00243822" w:rsidRDefault="00243822" w:rsidP="00243822">
      <w:pPr>
        <w:jc w:val="both"/>
        <w:rPr>
          <w:rFonts w:ascii="Calibri Light" w:hAnsi="Calibri Light" w:cs="Calibri Light"/>
          <w:sz w:val="24"/>
          <w:szCs w:val="24"/>
        </w:rPr>
      </w:pPr>
      <w:r w:rsidRPr="00243822">
        <w:rPr>
          <w:rFonts w:ascii="Calibri Light" w:hAnsi="Calibri Light" w:cs="Calibri Light"/>
          <w:sz w:val="24"/>
          <w:szCs w:val="24"/>
        </w:rPr>
        <w:t>*</w:t>
      </w:r>
      <w:r w:rsidRPr="00243822">
        <w:rPr>
          <w:rFonts w:ascii="Calibri Light" w:hAnsi="Calibri Light" w:cs="Calibri Light"/>
          <w:b/>
          <w:sz w:val="24"/>
          <w:szCs w:val="24"/>
        </w:rPr>
        <w:t>Subadministrador Local Jurídico, adscrito a la Administración Local Jurídica de Coatzacoalcos, Veracruz</w:t>
      </w:r>
      <w:r w:rsidRPr="00243822">
        <w:rPr>
          <w:rFonts w:ascii="Calibri Light" w:hAnsi="Calibri Light" w:cs="Calibri Light"/>
          <w:sz w:val="24"/>
          <w:szCs w:val="24"/>
        </w:rPr>
        <w:t>. Encargado de defender los intereses del Fisco Federal en materia penal, interponiendo en tiempo y forma las querellas ante el Ministerio Público Federal. De igual manera representar al Servicio de Administración Tributaria en Juicios Mercantiles, Civiles, Laborales y en otros en que el mismo sea parte o tenga interés jurídico. Además, resolver las consultas que formulen los particulares en situaciones reales y concretas sobre la aplicación de las disposiciones fiscales y aduaneras.</w:t>
      </w:r>
    </w:p>
    <w:p w:rsidR="00243822" w:rsidRPr="00243822" w:rsidRDefault="00243822" w:rsidP="00243822">
      <w:pPr>
        <w:jc w:val="both"/>
        <w:rPr>
          <w:rFonts w:ascii="Calibri Light" w:hAnsi="Calibri Light" w:cs="Calibri Light"/>
          <w:sz w:val="24"/>
          <w:szCs w:val="24"/>
        </w:rPr>
      </w:pPr>
      <w:r w:rsidRPr="00243822">
        <w:rPr>
          <w:rFonts w:ascii="Calibri Light" w:hAnsi="Calibri Light" w:cs="Calibri Light"/>
          <w:sz w:val="24"/>
          <w:szCs w:val="24"/>
        </w:rPr>
        <w:t>*</w:t>
      </w:r>
      <w:r w:rsidRPr="00243822">
        <w:rPr>
          <w:rFonts w:ascii="Calibri Light" w:hAnsi="Calibri Light" w:cs="Calibri Light"/>
          <w:b/>
          <w:sz w:val="24"/>
          <w:szCs w:val="24"/>
        </w:rPr>
        <w:t>Encargado del Departamento de Procedimientos Legales.</w:t>
      </w:r>
      <w:r w:rsidRPr="00243822">
        <w:rPr>
          <w:rFonts w:ascii="Calibri Light" w:hAnsi="Calibri Light" w:cs="Calibri Light"/>
          <w:sz w:val="24"/>
          <w:szCs w:val="24"/>
        </w:rPr>
        <w:t xml:space="preserve"> Encargado del Departamento de Procedimientos Legales, siendo el responsable de recibir y dar seguimiento de créditos controvertidos, revisando los estados procesales de las mismas, realizar solicitudes de querella respecto de delitos en materia de RFC, atender informes de medidas cautelares, así como informes previos y justificados dentro de los Juicios de Amparo y de atender las quejas ante la PRODECON.</w:t>
      </w:r>
    </w:p>
    <w:p w:rsidR="00243822" w:rsidRPr="00243822" w:rsidRDefault="00243822" w:rsidP="00243822">
      <w:pPr>
        <w:jc w:val="both"/>
        <w:rPr>
          <w:rFonts w:ascii="Calibri Light" w:hAnsi="Calibri Light" w:cs="Calibri Light"/>
          <w:sz w:val="24"/>
          <w:szCs w:val="24"/>
        </w:rPr>
      </w:pPr>
      <w:r w:rsidRPr="00243822">
        <w:rPr>
          <w:rFonts w:ascii="Calibri Light" w:hAnsi="Calibri Light" w:cs="Calibri Light"/>
          <w:sz w:val="24"/>
          <w:szCs w:val="24"/>
        </w:rPr>
        <w:t>*</w:t>
      </w:r>
      <w:r w:rsidRPr="00243822">
        <w:rPr>
          <w:rFonts w:ascii="Calibri Light" w:hAnsi="Calibri Light" w:cs="Calibri Light"/>
          <w:b/>
          <w:sz w:val="24"/>
          <w:szCs w:val="24"/>
        </w:rPr>
        <w:t>Abogado Tributario, adscrito a la Administración Local de Recaudación de Ciudad Guzmán</w:t>
      </w:r>
      <w:r w:rsidRPr="00243822">
        <w:rPr>
          <w:rFonts w:ascii="Calibri Light" w:hAnsi="Calibri Light" w:cs="Calibri Light"/>
          <w:sz w:val="24"/>
          <w:szCs w:val="24"/>
        </w:rPr>
        <w:t>. - Llevar a cabo el procedimiento administrativo de ejecución. Desde el mes de julio a febrero fungí como analista de cobranza en el módulo de controvertidos.</w:t>
      </w:r>
    </w:p>
    <w:p w:rsidR="00243822" w:rsidRPr="00243822" w:rsidRDefault="00243822" w:rsidP="00243822">
      <w:pPr>
        <w:jc w:val="both"/>
        <w:rPr>
          <w:rFonts w:ascii="Calibri Light" w:hAnsi="Calibri Light" w:cs="Calibri Light"/>
          <w:sz w:val="24"/>
          <w:szCs w:val="24"/>
        </w:rPr>
      </w:pPr>
      <w:r w:rsidRPr="00243822">
        <w:rPr>
          <w:rFonts w:ascii="Calibri Light" w:hAnsi="Calibri Light" w:cs="Calibri Light"/>
          <w:sz w:val="24"/>
          <w:szCs w:val="24"/>
        </w:rPr>
        <w:t>*</w:t>
      </w:r>
      <w:r w:rsidRPr="00243822">
        <w:rPr>
          <w:rFonts w:ascii="Calibri Light" w:hAnsi="Calibri Light" w:cs="Calibri Light"/>
          <w:b/>
          <w:sz w:val="24"/>
          <w:szCs w:val="24"/>
        </w:rPr>
        <w:t>Actuario Fiscal, adscrito a la Administración Local de Recaudación de Ciudad Guzmán. -</w:t>
      </w:r>
      <w:r w:rsidRPr="00243822">
        <w:rPr>
          <w:rFonts w:ascii="Calibri Light" w:hAnsi="Calibri Light" w:cs="Calibri Light"/>
          <w:sz w:val="24"/>
          <w:szCs w:val="24"/>
        </w:rPr>
        <w:t xml:space="preserve"> Realizar actos de notificación y verificación de los actos administrativos</w:t>
      </w:r>
    </w:p>
    <w:p w:rsidR="00243822" w:rsidRPr="00243822" w:rsidRDefault="00243822" w:rsidP="00243822">
      <w:pPr>
        <w:jc w:val="both"/>
        <w:rPr>
          <w:rFonts w:ascii="Calibri Light" w:hAnsi="Calibri Light" w:cs="Calibri Light"/>
          <w:sz w:val="24"/>
          <w:szCs w:val="24"/>
        </w:rPr>
      </w:pPr>
      <w:r w:rsidRPr="00243822">
        <w:rPr>
          <w:rFonts w:ascii="Calibri Light" w:hAnsi="Calibri Light" w:cs="Calibri Light"/>
          <w:sz w:val="24"/>
          <w:szCs w:val="24"/>
        </w:rPr>
        <w:lastRenderedPageBreak/>
        <w:t>*</w:t>
      </w:r>
      <w:r w:rsidRPr="00243822">
        <w:rPr>
          <w:rFonts w:ascii="Calibri Light" w:hAnsi="Calibri Light" w:cs="Calibri Light"/>
          <w:b/>
          <w:sz w:val="24"/>
          <w:szCs w:val="24"/>
        </w:rPr>
        <w:t>Técnico en Organización, dentro del entonces Instituto Federal Electoral. -</w:t>
      </w:r>
      <w:r w:rsidRPr="00243822">
        <w:rPr>
          <w:rFonts w:ascii="Calibri Light" w:hAnsi="Calibri Light" w:cs="Calibri Light"/>
          <w:sz w:val="24"/>
          <w:szCs w:val="24"/>
        </w:rPr>
        <w:t xml:space="preserve"> Planear, organizar, coordinar y supervisar las funciones relativas a la instalación de casillas y la capacitación del personal a cargo de las casillas. Dentro de dicho proceso electoral dirigí cuatro supervisores y a 16 capacitadores, dentro del proceso electoral del 2006</w:t>
      </w:r>
    </w:p>
    <w:p w:rsidR="00243822" w:rsidRPr="00243822" w:rsidRDefault="00243822" w:rsidP="00243822">
      <w:pPr>
        <w:jc w:val="both"/>
        <w:rPr>
          <w:rFonts w:ascii="Calibri Light" w:hAnsi="Calibri Light" w:cs="Calibri Light"/>
          <w:sz w:val="24"/>
          <w:szCs w:val="24"/>
        </w:rPr>
      </w:pPr>
      <w:r w:rsidRPr="00243822">
        <w:rPr>
          <w:rFonts w:ascii="Calibri Light" w:hAnsi="Calibri Light" w:cs="Calibri Light"/>
          <w:sz w:val="24"/>
          <w:szCs w:val="24"/>
        </w:rPr>
        <w:t>*</w:t>
      </w:r>
      <w:r w:rsidRPr="00243822">
        <w:rPr>
          <w:rFonts w:ascii="Calibri Light" w:hAnsi="Calibri Light" w:cs="Calibri Light"/>
          <w:b/>
          <w:sz w:val="24"/>
          <w:szCs w:val="24"/>
        </w:rPr>
        <w:t>Ejecutor en el Departamento de Apremios del H. Ayuntamiento de Ciudad Guzmán, Jalisco. -</w:t>
      </w:r>
      <w:r w:rsidRPr="00243822">
        <w:rPr>
          <w:rFonts w:ascii="Calibri Light" w:hAnsi="Calibri Light" w:cs="Calibri Light"/>
          <w:sz w:val="24"/>
          <w:szCs w:val="24"/>
        </w:rPr>
        <w:t xml:space="preserve"> Realizar actos de notificación y cobro de deudores del agua potable y predial.</w:t>
      </w:r>
    </w:p>
    <w:p w:rsidR="00DB77AC" w:rsidRPr="00243822" w:rsidRDefault="00DB77AC" w:rsidP="00DB77AC">
      <w:pPr>
        <w:rPr>
          <w:rFonts w:ascii="Calibri Light" w:hAnsi="Calibri Light" w:cs="Calibri Light"/>
          <w:sz w:val="24"/>
          <w:szCs w:val="24"/>
          <w:lang w:eastAsia="es-ES"/>
        </w:rPr>
      </w:pPr>
    </w:p>
    <w:p w:rsidR="00117049" w:rsidRPr="00243822" w:rsidRDefault="00641B03" w:rsidP="00117049">
      <w:pPr>
        <w:spacing w:after="0"/>
        <w:rPr>
          <w:rFonts w:ascii="Calibri Light" w:hAnsi="Calibri Light" w:cs="Calibri Light"/>
          <w:b/>
          <w:sz w:val="24"/>
          <w:szCs w:val="24"/>
        </w:rPr>
      </w:pPr>
      <w:r w:rsidRPr="00243822">
        <w:rPr>
          <w:rFonts w:ascii="Calibri Light" w:hAnsi="Calibri Light" w:cs="Calibri Light"/>
          <w:b/>
          <w:sz w:val="24"/>
          <w:szCs w:val="24"/>
        </w:rPr>
        <w:t>Curso</w:t>
      </w:r>
      <w:r w:rsidR="00117049" w:rsidRPr="00243822">
        <w:rPr>
          <w:rFonts w:ascii="Calibri Light" w:hAnsi="Calibri Light" w:cs="Calibri Light"/>
          <w:b/>
          <w:sz w:val="24"/>
          <w:szCs w:val="24"/>
        </w:rPr>
        <w:t>s y Diplomados</w:t>
      </w:r>
    </w:p>
    <w:p w:rsidR="00117049" w:rsidRPr="00243822" w:rsidRDefault="00117049" w:rsidP="00117049">
      <w:pPr>
        <w:spacing w:after="0"/>
        <w:rPr>
          <w:rFonts w:ascii="Calibri Light" w:hAnsi="Calibri Light" w:cs="Calibri Light"/>
          <w:b/>
          <w:sz w:val="24"/>
          <w:szCs w:val="24"/>
        </w:rPr>
      </w:pPr>
      <w:r w:rsidRPr="00243822">
        <w:rPr>
          <w:rFonts w:ascii="Calibri Light" w:hAnsi="Calibri Light" w:cs="Calibri Light"/>
          <w:b/>
          <w:noProof/>
          <w:sz w:val="24"/>
          <w:szCs w:val="24"/>
          <w:lang w:eastAsia="es-MX"/>
        </w:rPr>
        <mc:AlternateContent>
          <mc:Choice Requires="wps">
            <w:drawing>
              <wp:anchor distT="0" distB="0" distL="114300" distR="114300" simplePos="0" relativeHeight="251667456" behindDoc="0" locked="0" layoutInCell="1" allowOverlap="1" wp14:anchorId="70A6915D" wp14:editId="41238CF4">
                <wp:simplePos x="0" y="0"/>
                <wp:positionH relativeFrom="margin">
                  <wp:posOffset>0</wp:posOffset>
                </wp:positionH>
                <wp:positionV relativeFrom="paragraph">
                  <wp:posOffset>-635</wp:posOffset>
                </wp:positionV>
                <wp:extent cx="4455042" cy="74428"/>
                <wp:effectExtent l="0" t="0" r="3175" b="1905"/>
                <wp:wrapNone/>
                <wp:docPr id="5" name="Rectángulo 5"/>
                <wp:cNvGraphicFramePr/>
                <a:graphic xmlns:a="http://schemas.openxmlformats.org/drawingml/2006/main">
                  <a:graphicData uri="http://schemas.microsoft.com/office/word/2010/wordprocessingShape">
                    <wps:wsp>
                      <wps:cNvSpPr/>
                      <wps:spPr>
                        <a:xfrm>
                          <a:off x="0" y="0"/>
                          <a:ext cx="4455042" cy="7442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2B6FD" id="Rectángulo 5" o:spid="_x0000_s1026" style="position:absolute;margin-left:0;margin-top:-.05pt;width:350.8pt;height:5.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" fillcolor="#bfbfbf [2412]" stroked="f" strokeweight="1pt">
                <w10:wrap anchorx="margin"/>
              </v:rect>
            </w:pict>
          </mc:Fallback>
        </mc:AlternateContent>
      </w:r>
    </w:p>
    <w:p w:rsidR="00243822" w:rsidRPr="00243822" w:rsidRDefault="00243822" w:rsidP="00243822">
      <w:pPr>
        <w:jc w:val="both"/>
        <w:rPr>
          <w:rFonts w:ascii="Calibri Light" w:hAnsi="Calibri Light" w:cs="Calibri Light"/>
          <w:sz w:val="24"/>
          <w:szCs w:val="24"/>
        </w:rPr>
      </w:pPr>
      <w:r w:rsidRPr="00243822">
        <w:rPr>
          <w:rFonts w:ascii="Calibri Light" w:hAnsi="Calibri Light" w:cs="Calibri Light"/>
          <w:sz w:val="24"/>
          <w:szCs w:val="24"/>
        </w:rPr>
        <w:t>*Universidad de Colima- Diplomado en Derecho Fiscal</w:t>
      </w:r>
    </w:p>
    <w:p w:rsidR="00243822" w:rsidRPr="00243822" w:rsidRDefault="00243822" w:rsidP="00243822">
      <w:pPr>
        <w:jc w:val="both"/>
        <w:rPr>
          <w:rFonts w:ascii="Calibri Light" w:hAnsi="Calibri Light" w:cs="Calibri Light"/>
          <w:sz w:val="24"/>
          <w:szCs w:val="24"/>
        </w:rPr>
      </w:pPr>
      <w:r w:rsidRPr="00243822">
        <w:rPr>
          <w:rFonts w:ascii="Calibri Light" w:hAnsi="Calibri Light" w:cs="Calibri Light"/>
          <w:sz w:val="24"/>
          <w:szCs w:val="24"/>
        </w:rPr>
        <w:t>*Universidad de Guadalajara- Licenciatura en Derecho</w:t>
      </w:r>
    </w:p>
    <w:p w:rsidR="00E14AF3" w:rsidRPr="00243822" w:rsidRDefault="00E14AF3" w:rsidP="00E14AF3">
      <w:pPr>
        <w:spacing w:after="0" w:line="240" w:lineRule="auto"/>
        <w:jc w:val="both"/>
        <w:rPr>
          <w:rFonts w:ascii="Calibri Light" w:eastAsia="Times New Roman" w:hAnsi="Calibri Light" w:cs="Calibri Light"/>
          <w:sz w:val="24"/>
          <w:szCs w:val="24"/>
          <w:lang w:eastAsia="es-ES"/>
        </w:rPr>
      </w:pPr>
    </w:p>
    <w:p w:rsidR="00D4179A" w:rsidRPr="00243822" w:rsidRDefault="00D4179A" w:rsidP="008A1092">
      <w:pPr>
        <w:jc w:val="both"/>
        <w:rPr>
          <w:rFonts w:ascii="Calibri Light" w:hAnsi="Calibri Light" w:cs="Calibri Light"/>
          <w:sz w:val="24"/>
          <w:szCs w:val="24"/>
        </w:rPr>
      </w:pPr>
    </w:p>
    <w:p w:rsidR="00D4179A" w:rsidRPr="00243822" w:rsidRDefault="00D4179A" w:rsidP="008A1092">
      <w:pPr>
        <w:jc w:val="both"/>
        <w:rPr>
          <w:rFonts w:ascii="Calibri Light" w:hAnsi="Calibri Light" w:cs="Calibri Light"/>
          <w:sz w:val="24"/>
          <w:szCs w:val="24"/>
        </w:rPr>
      </w:pPr>
    </w:p>
    <w:p w:rsidR="00D4179A" w:rsidRPr="00243822" w:rsidRDefault="00D4179A" w:rsidP="008A1092">
      <w:pPr>
        <w:jc w:val="both"/>
        <w:rPr>
          <w:rFonts w:ascii="Calibri Light" w:hAnsi="Calibri Light" w:cs="Calibri Light"/>
          <w:sz w:val="24"/>
          <w:szCs w:val="24"/>
        </w:rPr>
      </w:pPr>
    </w:p>
    <w:p w:rsidR="00D4179A" w:rsidRPr="00243822" w:rsidRDefault="00D4179A" w:rsidP="008A1092">
      <w:pPr>
        <w:jc w:val="both"/>
        <w:rPr>
          <w:rFonts w:ascii="Calibri Light" w:hAnsi="Calibri Light" w:cs="Calibri Light"/>
          <w:sz w:val="24"/>
          <w:szCs w:val="24"/>
        </w:rPr>
      </w:pPr>
    </w:p>
    <w:p w:rsidR="008A1092" w:rsidRPr="00243822" w:rsidRDefault="008A1092" w:rsidP="008A1092">
      <w:pPr>
        <w:jc w:val="both"/>
        <w:rPr>
          <w:rFonts w:ascii="Calibri Light" w:hAnsi="Calibri Light" w:cs="Calibri Light"/>
          <w:sz w:val="24"/>
          <w:szCs w:val="24"/>
          <w:u w:val="single"/>
        </w:rPr>
      </w:pPr>
    </w:p>
    <w:p w:rsidR="00E3289A" w:rsidRPr="00243822" w:rsidRDefault="00E3289A" w:rsidP="00117049">
      <w:pPr>
        <w:spacing w:after="0"/>
        <w:rPr>
          <w:rFonts w:ascii="Calibri Light" w:hAnsi="Calibri Light" w:cs="Calibri Light"/>
          <w:b/>
          <w:sz w:val="24"/>
          <w:szCs w:val="24"/>
        </w:rPr>
      </w:pPr>
    </w:p>
    <w:p w:rsidR="00117049" w:rsidRPr="00243822" w:rsidRDefault="00117049" w:rsidP="00117049">
      <w:pPr>
        <w:spacing w:after="0"/>
        <w:rPr>
          <w:rFonts w:ascii="Calibri Light" w:hAnsi="Calibri Light" w:cs="Calibri Light"/>
          <w:b/>
          <w:sz w:val="24"/>
          <w:szCs w:val="24"/>
        </w:rPr>
      </w:pPr>
    </w:p>
    <w:sectPr w:rsidR="00117049" w:rsidRPr="00243822" w:rsidSect="00243822">
      <w:headerReference w:type="default" r:id="rId7"/>
      <w:pgSz w:w="12240" w:h="15840"/>
      <w:pgMar w:top="2621" w:right="160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071" w:rsidRDefault="00F22071" w:rsidP="007C623C">
      <w:pPr>
        <w:spacing w:after="0" w:line="240" w:lineRule="auto"/>
      </w:pPr>
      <w:r>
        <w:separator/>
      </w:r>
    </w:p>
  </w:endnote>
  <w:endnote w:type="continuationSeparator" w:id="0">
    <w:p w:rsidR="00F22071" w:rsidRDefault="00F22071" w:rsidP="007C6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071" w:rsidRDefault="00F22071" w:rsidP="007C623C">
      <w:pPr>
        <w:spacing w:after="0" w:line="240" w:lineRule="auto"/>
      </w:pPr>
      <w:r>
        <w:separator/>
      </w:r>
    </w:p>
  </w:footnote>
  <w:footnote w:type="continuationSeparator" w:id="0">
    <w:p w:rsidR="00F22071" w:rsidRDefault="00F22071" w:rsidP="007C6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23C" w:rsidRDefault="00F22071">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4.05pt;margin-top:-129pt;width:612pt;height:11in;z-index:-251658752;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BD14529_"/>
      </v:shape>
    </w:pict>
  </w:numPicBullet>
  <w:abstractNum w:abstractNumId="0" w15:restartNumberingAfterBreak="0">
    <w:nsid w:val="3FC22551"/>
    <w:multiLevelType w:val="hybridMultilevel"/>
    <w:tmpl w:val="76D420F4"/>
    <w:lvl w:ilvl="0" w:tplc="0C0A000D">
      <w:start w:val="1"/>
      <w:numFmt w:val="bullet"/>
      <w:lvlText w:val=""/>
      <w:lvlJc w:val="left"/>
      <w:pPr>
        <w:tabs>
          <w:tab w:val="num" w:pos="360"/>
        </w:tabs>
        <w:ind w:left="360" w:hanging="360"/>
      </w:pPr>
      <w:rPr>
        <w:rFonts w:ascii="Wingdings" w:hAnsi="Wingdings" w:hint="default"/>
      </w:rPr>
    </w:lvl>
    <w:lvl w:ilvl="1" w:tplc="9708715E">
      <w:start w:val="1"/>
      <w:numFmt w:val="bullet"/>
      <w:lvlText w:val=""/>
      <w:lvlPicBulletId w:val="0"/>
      <w:lvlJc w:val="left"/>
      <w:pPr>
        <w:tabs>
          <w:tab w:val="num" w:pos="1060"/>
        </w:tabs>
        <w:ind w:left="1060" w:hanging="340"/>
      </w:pPr>
      <w:rPr>
        <w:rFonts w:ascii="Symbol" w:hAnsi="Symbol" w:hint="default"/>
        <w:color w:val="auto"/>
        <w:sz w:val="28"/>
        <w:szCs w:val="2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49"/>
    <w:rsid w:val="000216AF"/>
    <w:rsid w:val="000A20D4"/>
    <w:rsid w:val="00117049"/>
    <w:rsid w:val="00152766"/>
    <w:rsid w:val="002322B8"/>
    <w:rsid w:val="00243822"/>
    <w:rsid w:val="002844E9"/>
    <w:rsid w:val="003D769B"/>
    <w:rsid w:val="0050029D"/>
    <w:rsid w:val="00641B03"/>
    <w:rsid w:val="007A18F8"/>
    <w:rsid w:val="007C623C"/>
    <w:rsid w:val="008623FD"/>
    <w:rsid w:val="008A1092"/>
    <w:rsid w:val="009216FB"/>
    <w:rsid w:val="00A73610"/>
    <w:rsid w:val="00C937B6"/>
    <w:rsid w:val="00D4179A"/>
    <w:rsid w:val="00D4673C"/>
    <w:rsid w:val="00D517C2"/>
    <w:rsid w:val="00DA0A0E"/>
    <w:rsid w:val="00DB77AC"/>
    <w:rsid w:val="00E01585"/>
    <w:rsid w:val="00E14AF3"/>
    <w:rsid w:val="00E3289A"/>
    <w:rsid w:val="00E4666F"/>
    <w:rsid w:val="00E971DC"/>
    <w:rsid w:val="00F22071"/>
    <w:rsid w:val="00F265BA"/>
    <w:rsid w:val="00F878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8424B05-727F-4516-B2F0-B5476C62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9216FB"/>
    <w:pPr>
      <w:keepNext/>
      <w:spacing w:after="0" w:line="240" w:lineRule="auto"/>
      <w:jc w:val="center"/>
      <w:outlineLvl w:val="0"/>
    </w:pPr>
    <w:rPr>
      <w:rFonts w:ascii="Arial" w:eastAsia="Times New Roman" w:hAnsi="Arial" w:cs="Times New Roman"/>
      <w:b/>
      <w:sz w:val="20"/>
      <w:szCs w:val="20"/>
      <w:lang w:val="es-ES" w:eastAsia="es-ES"/>
    </w:rPr>
  </w:style>
  <w:style w:type="paragraph" w:styleId="Ttulo3">
    <w:name w:val="heading 3"/>
    <w:basedOn w:val="Normal"/>
    <w:next w:val="Normal"/>
    <w:link w:val="Ttulo3Car"/>
    <w:uiPriority w:val="9"/>
    <w:semiHidden/>
    <w:unhideWhenUsed/>
    <w:qFormat/>
    <w:rsid w:val="009216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16FB"/>
    <w:rPr>
      <w:rFonts w:ascii="Arial" w:eastAsia="Times New Roman" w:hAnsi="Arial" w:cs="Times New Roman"/>
      <w:b/>
      <w:sz w:val="20"/>
      <w:szCs w:val="20"/>
      <w:lang w:val="es-ES" w:eastAsia="es-ES"/>
    </w:rPr>
  </w:style>
  <w:style w:type="character" w:customStyle="1" w:styleId="Ttulo3Car">
    <w:name w:val="Título 3 Car"/>
    <w:basedOn w:val="Fuentedeprrafopredeter"/>
    <w:link w:val="Ttulo3"/>
    <w:uiPriority w:val="9"/>
    <w:semiHidden/>
    <w:rsid w:val="009216FB"/>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7C62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623C"/>
  </w:style>
  <w:style w:type="paragraph" w:styleId="Piedepgina">
    <w:name w:val="footer"/>
    <w:basedOn w:val="Normal"/>
    <w:link w:val="PiedepginaCar"/>
    <w:uiPriority w:val="99"/>
    <w:unhideWhenUsed/>
    <w:rsid w:val="007C62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623C"/>
  </w:style>
  <w:style w:type="paragraph" w:styleId="Textodeglobo">
    <w:name w:val="Balloon Text"/>
    <w:basedOn w:val="Normal"/>
    <w:link w:val="TextodegloboCar"/>
    <w:uiPriority w:val="99"/>
    <w:semiHidden/>
    <w:unhideWhenUsed/>
    <w:rsid w:val="00D517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1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Diaz Sosa</dc:creator>
  <cp:keywords/>
  <dc:description/>
  <cp:lastModifiedBy>Gema Veronica Cardenas Villalvazo</cp:lastModifiedBy>
  <cp:revision>2</cp:revision>
  <cp:lastPrinted>2022-12-22T15:27:00Z</cp:lastPrinted>
  <dcterms:created xsi:type="dcterms:W3CDTF">2022-12-23T17:04:00Z</dcterms:created>
  <dcterms:modified xsi:type="dcterms:W3CDTF">2022-12-23T17:04:00Z</dcterms:modified>
</cp:coreProperties>
</file>