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119" w:rsidRPr="00B74B6E" w:rsidRDefault="00391119" w:rsidP="00391119">
      <w:pPr>
        <w:spacing w:after="0" w:line="240" w:lineRule="auto"/>
        <w:jc w:val="center"/>
        <w:rPr>
          <w:rFonts w:ascii="Arial" w:eastAsia="Times New Roman" w:hAnsi="Arial" w:cs="Arial"/>
          <w:b/>
          <w:bCs/>
          <w:color w:val="003300"/>
          <w:sz w:val="28"/>
          <w:szCs w:val="28"/>
          <w:lang w:val="es-ES" w:eastAsia="es-ES"/>
        </w:rPr>
      </w:pPr>
      <w:bookmarkStart w:id="0" w:name="_GoBack"/>
      <w:bookmarkEnd w:id="0"/>
      <w:r>
        <w:rPr>
          <w:rFonts w:ascii="Arial" w:eastAsia="Times New Roman" w:hAnsi="Arial" w:cs="Arial"/>
          <w:b/>
          <w:color w:val="003300"/>
          <w:sz w:val="44"/>
          <w:szCs w:val="24"/>
          <w:lang w:val="es-ES" w:eastAsia="es-ES"/>
        </w:rPr>
        <w:t>R</w:t>
      </w:r>
      <w:r w:rsidRPr="00B74B6E">
        <w:rPr>
          <w:rFonts w:ascii="Arial" w:eastAsia="Times New Roman" w:hAnsi="Arial" w:cs="Arial"/>
          <w:b/>
          <w:color w:val="003300"/>
          <w:sz w:val="44"/>
          <w:szCs w:val="24"/>
          <w:lang w:val="es-ES" w:eastAsia="es-ES"/>
        </w:rPr>
        <w:t xml:space="preserve">EPORTE  MENSUAL DE  ACTIVIDADES   </w:t>
      </w:r>
      <w:r w:rsidRPr="00B74B6E">
        <w:rPr>
          <w:rFonts w:ascii="Arial" w:eastAsia="Times New Roman" w:hAnsi="Arial" w:cs="Arial"/>
          <w:bCs/>
          <w:color w:val="003300"/>
          <w:sz w:val="28"/>
          <w:szCs w:val="28"/>
          <w:lang w:val="es-ES" w:eastAsia="es-ES"/>
        </w:rPr>
        <w:t>ALUMBRADO  PÚBLICO</w:t>
      </w:r>
    </w:p>
    <w:p w:rsidR="00391119" w:rsidRPr="00B74B6E" w:rsidRDefault="00DC00A6" w:rsidP="00391119">
      <w:pPr>
        <w:spacing w:after="0" w:line="240" w:lineRule="auto"/>
        <w:jc w:val="center"/>
        <w:rPr>
          <w:rFonts w:ascii="Arial" w:eastAsia="Times New Roman" w:hAnsi="Arial" w:cs="Arial"/>
          <w:b/>
          <w:bCs/>
          <w:color w:val="003300"/>
          <w:sz w:val="28"/>
          <w:szCs w:val="28"/>
          <w:lang w:val="es-ES" w:eastAsia="es-ES"/>
        </w:rPr>
      </w:pPr>
      <w:r>
        <w:rPr>
          <w:rFonts w:ascii="Arial" w:eastAsia="Times New Roman" w:hAnsi="Arial" w:cs="Arial"/>
          <w:b/>
          <w:bCs/>
          <w:color w:val="003300"/>
          <w:sz w:val="28"/>
          <w:szCs w:val="28"/>
          <w:lang w:val="es-ES" w:eastAsia="es-ES"/>
        </w:rPr>
        <w:t>MAYO</w:t>
      </w:r>
      <w:r w:rsidR="00391119">
        <w:rPr>
          <w:rFonts w:ascii="Arial" w:eastAsia="Times New Roman" w:hAnsi="Arial" w:cs="Arial"/>
          <w:b/>
          <w:bCs/>
          <w:color w:val="003300"/>
          <w:sz w:val="28"/>
          <w:szCs w:val="28"/>
          <w:lang w:val="es-ES" w:eastAsia="es-ES"/>
        </w:rPr>
        <w:t xml:space="preserve"> DE</w:t>
      </w:r>
      <w:r w:rsidR="00391119" w:rsidRPr="00B74B6E">
        <w:rPr>
          <w:rFonts w:ascii="Arial" w:eastAsia="Times New Roman" w:hAnsi="Arial" w:cs="Arial"/>
          <w:b/>
          <w:bCs/>
          <w:color w:val="003300"/>
          <w:sz w:val="28"/>
          <w:szCs w:val="28"/>
          <w:lang w:val="es-ES" w:eastAsia="es-ES"/>
        </w:rPr>
        <w:t xml:space="preserve"> 201</w:t>
      </w:r>
      <w:r w:rsidR="00391119">
        <w:rPr>
          <w:rFonts w:ascii="Arial" w:eastAsia="Times New Roman" w:hAnsi="Arial" w:cs="Arial"/>
          <w:b/>
          <w:bCs/>
          <w:color w:val="003300"/>
          <w:sz w:val="28"/>
          <w:szCs w:val="28"/>
          <w:lang w:val="es-ES" w:eastAsia="es-ES"/>
        </w:rPr>
        <w:t>9</w:t>
      </w:r>
    </w:p>
    <w:p w:rsidR="00391119" w:rsidRPr="00B74B6E" w:rsidRDefault="00391119" w:rsidP="00391119">
      <w:pPr>
        <w:spacing w:after="0" w:line="240" w:lineRule="auto"/>
        <w:jc w:val="center"/>
        <w:rPr>
          <w:rFonts w:ascii="Arial" w:eastAsia="Times New Roman" w:hAnsi="Arial" w:cs="Arial"/>
          <w:b/>
          <w:bCs/>
          <w:color w:val="003300"/>
          <w:sz w:val="28"/>
          <w:szCs w:val="28"/>
          <w:lang w:val="es-ES" w:eastAsia="es-ES"/>
        </w:rPr>
      </w:pPr>
    </w:p>
    <w:p w:rsidR="00391119" w:rsidRDefault="00391119" w:rsidP="00391119">
      <w:pPr>
        <w:tabs>
          <w:tab w:val="left" w:pos="3086"/>
          <w:tab w:val="left" w:pos="3481"/>
        </w:tabs>
        <w:spacing w:after="0" w:line="240" w:lineRule="auto"/>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 xml:space="preserve">REPORTE  DEL 01 AL </w:t>
      </w:r>
      <w:r w:rsidR="00DC00A6">
        <w:rPr>
          <w:rFonts w:ascii="Arial" w:eastAsia="Times New Roman" w:hAnsi="Arial" w:cs="Arial"/>
          <w:b/>
          <w:bCs/>
          <w:color w:val="003300"/>
          <w:sz w:val="24"/>
          <w:szCs w:val="24"/>
          <w:lang w:val="es-ES" w:eastAsia="es-ES"/>
        </w:rPr>
        <w:t>31</w:t>
      </w:r>
      <w:r w:rsidRPr="00F27388">
        <w:rPr>
          <w:rFonts w:ascii="Arial" w:eastAsia="Times New Roman" w:hAnsi="Arial" w:cs="Arial"/>
          <w:b/>
          <w:bCs/>
          <w:color w:val="003300"/>
          <w:sz w:val="24"/>
          <w:szCs w:val="24"/>
          <w:lang w:val="es-ES" w:eastAsia="es-ES"/>
        </w:rPr>
        <w:t xml:space="preserve"> DE </w:t>
      </w:r>
      <w:r w:rsidR="00DC00A6">
        <w:rPr>
          <w:rFonts w:ascii="Arial" w:eastAsia="Times New Roman" w:hAnsi="Arial" w:cs="Arial"/>
          <w:b/>
          <w:bCs/>
          <w:color w:val="003300"/>
          <w:sz w:val="24"/>
          <w:szCs w:val="24"/>
          <w:lang w:val="es-ES" w:eastAsia="es-ES"/>
        </w:rPr>
        <w:t>MAYO</w:t>
      </w:r>
    </w:p>
    <w:p w:rsidR="00391119" w:rsidRPr="00F27388" w:rsidRDefault="00391119" w:rsidP="00391119">
      <w:pPr>
        <w:tabs>
          <w:tab w:val="left" w:pos="3086"/>
          <w:tab w:val="left" w:pos="3481"/>
        </w:tabs>
        <w:spacing w:after="0" w:line="240" w:lineRule="auto"/>
        <w:rPr>
          <w:rFonts w:ascii="Arial" w:eastAsia="Times New Roman" w:hAnsi="Arial" w:cs="Arial"/>
          <w:b/>
          <w:bCs/>
          <w:color w:val="003300"/>
          <w:sz w:val="24"/>
          <w:szCs w:val="24"/>
          <w:lang w:val="es-ES" w:eastAsia="es-ES"/>
        </w:rPr>
      </w:pPr>
    </w:p>
    <w:p w:rsidR="00391119" w:rsidRPr="00F27388" w:rsidRDefault="00391119" w:rsidP="00391119">
      <w:pPr>
        <w:tabs>
          <w:tab w:val="left" w:pos="3086"/>
          <w:tab w:val="left" w:pos="3481"/>
        </w:tabs>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SE ATEND</w:t>
      </w:r>
      <w:r>
        <w:rPr>
          <w:rFonts w:ascii="Arial" w:eastAsia="Times New Roman" w:hAnsi="Arial" w:cs="Arial"/>
          <w:b/>
          <w:bCs/>
          <w:color w:val="003300"/>
          <w:sz w:val="24"/>
          <w:szCs w:val="24"/>
          <w:lang w:val="es-ES" w:eastAsia="es-ES"/>
        </w:rPr>
        <w:t xml:space="preserve">IERON   </w:t>
      </w:r>
      <w:r w:rsidR="00DC00A6">
        <w:rPr>
          <w:rFonts w:ascii="Arial" w:eastAsia="Times New Roman" w:hAnsi="Arial" w:cs="Arial"/>
          <w:b/>
          <w:bCs/>
          <w:color w:val="003300"/>
          <w:sz w:val="24"/>
          <w:szCs w:val="24"/>
          <w:lang w:val="es-ES" w:eastAsia="es-ES"/>
        </w:rPr>
        <w:t xml:space="preserve">                             298</w:t>
      </w:r>
      <w:r>
        <w:rPr>
          <w:rFonts w:ascii="Arial" w:eastAsia="Times New Roman" w:hAnsi="Arial" w:cs="Arial"/>
          <w:b/>
          <w:bCs/>
          <w:color w:val="003300"/>
          <w:sz w:val="24"/>
          <w:szCs w:val="24"/>
          <w:lang w:val="es-ES" w:eastAsia="es-ES"/>
        </w:rPr>
        <w:t xml:space="preserve"> </w:t>
      </w:r>
      <w:r w:rsidRPr="00F27388">
        <w:rPr>
          <w:rFonts w:ascii="Arial" w:eastAsia="Times New Roman" w:hAnsi="Arial" w:cs="Arial"/>
          <w:b/>
          <w:bCs/>
          <w:color w:val="003300"/>
          <w:sz w:val="24"/>
          <w:szCs w:val="24"/>
          <w:lang w:val="es-ES" w:eastAsia="es-ES"/>
        </w:rPr>
        <w:t>REPORTES</w:t>
      </w:r>
    </w:p>
    <w:p w:rsidR="00391119" w:rsidRPr="00F27388" w:rsidRDefault="00391119" w:rsidP="00391119">
      <w:pPr>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SE RE</w:t>
      </w:r>
      <w:r>
        <w:rPr>
          <w:rFonts w:ascii="Arial" w:eastAsia="Times New Roman" w:hAnsi="Arial" w:cs="Arial"/>
          <w:b/>
          <w:bCs/>
          <w:color w:val="003300"/>
          <w:sz w:val="24"/>
          <w:szCs w:val="24"/>
          <w:lang w:val="es-ES" w:eastAsia="es-ES"/>
        </w:rPr>
        <w:t xml:space="preserve">SOLVIERON </w:t>
      </w:r>
      <w:r w:rsidR="00DC00A6">
        <w:rPr>
          <w:rFonts w:ascii="Arial" w:eastAsia="Times New Roman" w:hAnsi="Arial" w:cs="Arial"/>
          <w:b/>
          <w:bCs/>
          <w:color w:val="003300"/>
          <w:sz w:val="24"/>
          <w:szCs w:val="24"/>
          <w:lang w:val="es-ES" w:eastAsia="es-ES"/>
        </w:rPr>
        <w:t xml:space="preserve">                             268</w:t>
      </w:r>
      <w:r>
        <w:rPr>
          <w:rFonts w:ascii="Arial" w:eastAsia="Times New Roman" w:hAnsi="Arial" w:cs="Arial"/>
          <w:b/>
          <w:bCs/>
          <w:color w:val="003300"/>
          <w:sz w:val="24"/>
          <w:szCs w:val="24"/>
          <w:lang w:val="es-ES" w:eastAsia="es-ES"/>
        </w:rPr>
        <w:t xml:space="preserve"> R</w:t>
      </w:r>
      <w:r w:rsidRPr="00F27388">
        <w:rPr>
          <w:rFonts w:ascii="Arial" w:eastAsia="Times New Roman" w:hAnsi="Arial" w:cs="Arial"/>
          <w:b/>
          <w:bCs/>
          <w:color w:val="003300"/>
          <w:sz w:val="24"/>
          <w:szCs w:val="24"/>
          <w:lang w:val="es-ES" w:eastAsia="es-ES"/>
        </w:rPr>
        <w:t>EPORTES</w:t>
      </w:r>
    </w:p>
    <w:p w:rsidR="00391119" w:rsidRPr="00F27388" w:rsidRDefault="00391119" w:rsidP="00391119">
      <w:pPr>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 xml:space="preserve">PENDIENTES                                </w:t>
      </w:r>
      <w:r>
        <w:rPr>
          <w:rFonts w:ascii="Arial" w:eastAsia="Times New Roman" w:hAnsi="Arial" w:cs="Arial"/>
          <w:b/>
          <w:bCs/>
          <w:color w:val="003300"/>
          <w:sz w:val="24"/>
          <w:szCs w:val="24"/>
          <w:lang w:val="es-ES" w:eastAsia="es-ES"/>
        </w:rPr>
        <w:t xml:space="preserve">         30 </w:t>
      </w:r>
      <w:r w:rsidRPr="00F27388">
        <w:rPr>
          <w:rFonts w:ascii="Arial" w:eastAsia="Times New Roman" w:hAnsi="Arial" w:cs="Arial"/>
          <w:b/>
          <w:bCs/>
          <w:color w:val="003300"/>
          <w:sz w:val="24"/>
          <w:szCs w:val="24"/>
          <w:lang w:val="es-ES" w:eastAsia="es-ES"/>
        </w:rPr>
        <w:t>FALTA DE MATERIAL</w:t>
      </w:r>
    </w:p>
    <w:p w:rsidR="00391119" w:rsidRPr="00F27388" w:rsidRDefault="00391119" w:rsidP="00391119">
      <w:pPr>
        <w:spacing w:after="0" w:line="240" w:lineRule="auto"/>
        <w:jc w:val="both"/>
        <w:rPr>
          <w:rFonts w:ascii="Arial" w:eastAsia="Times New Roman" w:hAnsi="Arial" w:cs="Arial"/>
          <w:b/>
          <w:bCs/>
          <w:color w:val="003300"/>
          <w:sz w:val="24"/>
          <w:szCs w:val="24"/>
          <w:lang w:eastAsia="es-ES"/>
        </w:rPr>
      </w:pPr>
      <w:r>
        <w:rPr>
          <w:rFonts w:ascii="Arial" w:eastAsia="Times New Roman" w:hAnsi="Arial" w:cs="Arial"/>
          <w:b/>
          <w:bCs/>
          <w:color w:val="003300"/>
          <w:sz w:val="24"/>
          <w:szCs w:val="24"/>
          <w:lang w:eastAsia="es-ES"/>
        </w:rPr>
        <w:t>CIRCUI</w:t>
      </w:r>
      <w:r w:rsidR="00DC00A6">
        <w:rPr>
          <w:rFonts w:ascii="Arial" w:eastAsia="Times New Roman" w:hAnsi="Arial" w:cs="Arial"/>
          <w:b/>
          <w:bCs/>
          <w:color w:val="003300"/>
          <w:sz w:val="24"/>
          <w:szCs w:val="24"/>
          <w:lang w:eastAsia="es-ES"/>
        </w:rPr>
        <w:t>TOS RESTABLECIDOS             27</w:t>
      </w:r>
      <w:r>
        <w:rPr>
          <w:rFonts w:ascii="Arial" w:eastAsia="Times New Roman" w:hAnsi="Arial" w:cs="Arial"/>
          <w:b/>
          <w:bCs/>
          <w:color w:val="003300"/>
          <w:sz w:val="24"/>
          <w:szCs w:val="24"/>
          <w:lang w:eastAsia="es-ES"/>
        </w:rPr>
        <w:t xml:space="preserve"> </w:t>
      </w:r>
    </w:p>
    <w:p w:rsidR="00391119" w:rsidRDefault="00391119" w:rsidP="00391119">
      <w:pPr>
        <w:spacing w:after="0" w:line="240" w:lineRule="auto"/>
        <w:rPr>
          <w:rFonts w:ascii="Arial" w:eastAsia="Times New Roman" w:hAnsi="Arial" w:cs="Arial"/>
          <w:b/>
          <w:bCs/>
          <w:color w:val="003300"/>
          <w:sz w:val="28"/>
          <w:szCs w:val="28"/>
          <w:lang w:eastAsia="es-ES"/>
        </w:rPr>
      </w:pPr>
    </w:p>
    <w:p w:rsidR="00391119" w:rsidRPr="00B74B6E" w:rsidRDefault="00391119" w:rsidP="00391119">
      <w:pPr>
        <w:spacing w:after="0" w:line="240" w:lineRule="auto"/>
        <w:ind w:left="60"/>
        <w:jc w:val="center"/>
        <w:rPr>
          <w:rFonts w:ascii="Arial" w:eastAsia="Times New Roman" w:hAnsi="Arial" w:cs="Arial"/>
          <w:b/>
          <w:bCs/>
          <w:color w:val="FF0000"/>
          <w:sz w:val="28"/>
          <w:szCs w:val="28"/>
          <w:lang w:eastAsia="es-ES"/>
        </w:rPr>
      </w:pPr>
      <w:r w:rsidRPr="00B74B6E">
        <w:rPr>
          <w:rFonts w:ascii="Arial" w:eastAsia="Times New Roman" w:hAnsi="Arial" w:cs="Arial"/>
          <w:b/>
          <w:bCs/>
          <w:color w:val="FF0000"/>
          <w:sz w:val="28"/>
          <w:szCs w:val="28"/>
          <w:lang w:eastAsia="es-ES"/>
        </w:rPr>
        <w:t>ACTIVIDADES SOBRESALIENTES</w:t>
      </w:r>
    </w:p>
    <w:p w:rsidR="00391119" w:rsidRDefault="00391119" w:rsidP="00391119">
      <w:pPr>
        <w:spacing w:after="0" w:line="240" w:lineRule="auto"/>
        <w:ind w:left="714"/>
        <w:contextualSpacing/>
        <w:jc w:val="both"/>
        <w:rPr>
          <w:rFonts w:ascii="Arial" w:eastAsia="Times New Roman" w:hAnsi="Arial" w:cs="Arial"/>
          <w:b/>
          <w:color w:val="000000" w:themeColor="text1"/>
          <w:sz w:val="24"/>
          <w:szCs w:val="24"/>
          <w:lang w:val="es-ES" w:eastAsia="es-ES"/>
        </w:rPr>
      </w:pPr>
    </w:p>
    <w:p w:rsidR="00391119" w:rsidRPr="00391119" w:rsidRDefault="00391119"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00DC00A6">
        <w:rPr>
          <w:rFonts w:ascii="Arial" w:eastAsia="Times New Roman" w:hAnsi="Arial" w:cs="Arial"/>
          <w:b/>
          <w:color w:val="000000" w:themeColor="text1"/>
          <w:sz w:val="24"/>
          <w:szCs w:val="24"/>
          <w:lang w:eastAsia="es-ES"/>
        </w:rPr>
        <w:t>instalo mufa completa en el Centro de Salud Animal</w:t>
      </w:r>
      <w:r>
        <w:rPr>
          <w:rFonts w:ascii="Arial" w:eastAsia="Times New Roman" w:hAnsi="Arial" w:cs="Arial"/>
          <w:b/>
          <w:color w:val="000000" w:themeColor="text1"/>
          <w:sz w:val="24"/>
          <w:szCs w:val="24"/>
          <w:lang w:val="es-ES" w:eastAsia="es-ES"/>
        </w:rPr>
        <w:t>.</w:t>
      </w:r>
    </w:p>
    <w:p w:rsidR="00391119" w:rsidRPr="00391119" w:rsidRDefault="00DC00A6"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En estacionamiento del tianguis se retiraron 10 cajas de distribución y 8 centros de carga que se instalaron para los ramos</w:t>
      </w:r>
      <w:r w:rsidR="00391119">
        <w:rPr>
          <w:rFonts w:ascii="Arial" w:eastAsia="Times New Roman" w:hAnsi="Arial" w:cs="Arial"/>
          <w:b/>
          <w:color w:val="000000" w:themeColor="text1"/>
          <w:sz w:val="24"/>
          <w:szCs w:val="24"/>
          <w:lang w:val="es-ES" w:eastAsia="es-ES"/>
        </w:rPr>
        <w:t>.</w:t>
      </w:r>
    </w:p>
    <w:p w:rsidR="00391119" w:rsidRPr="00D21D4E" w:rsidRDefault="00DC00A6"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En apoyo al DIF se instalaron 3 Reflectores en el área de la cancha de la Unidad Venustiano Carranza</w:t>
      </w:r>
      <w:r w:rsidR="00D21D4E">
        <w:rPr>
          <w:rFonts w:ascii="Arial" w:eastAsia="Times New Roman" w:hAnsi="Arial" w:cs="Arial"/>
          <w:b/>
          <w:color w:val="000000" w:themeColor="text1"/>
          <w:sz w:val="24"/>
          <w:szCs w:val="24"/>
          <w:lang w:val="es-ES" w:eastAsia="es-ES"/>
        </w:rPr>
        <w:t>.</w:t>
      </w:r>
    </w:p>
    <w:p w:rsidR="00D21D4E" w:rsidRPr="00D21D4E" w:rsidRDefault="00DC00A6"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En la Colonia Miguel Hidalgo, se cambió acrílico al farol del área verde, se colocó y se conectó reflector de Led e instalamos un contacto para un evento del día del niño</w:t>
      </w:r>
      <w:r w:rsidR="00D21D4E">
        <w:rPr>
          <w:rFonts w:ascii="Arial" w:eastAsia="Times New Roman" w:hAnsi="Arial" w:cs="Arial"/>
          <w:b/>
          <w:color w:val="000000" w:themeColor="text1"/>
          <w:sz w:val="24"/>
          <w:szCs w:val="24"/>
          <w:lang w:val="es-ES" w:eastAsia="es-ES"/>
        </w:rPr>
        <w:t>.</w:t>
      </w:r>
    </w:p>
    <w:p w:rsidR="00D21D4E" w:rsidRPr="00D21D4E" w:rsidRDefault="00DC00A6"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cambió línea de alimentación al circuito de la Guadalupana, ya que se reventó.</w:t>
      </w:r>
    </w:p>
    <w:p w:rsidR="00D21D4E" w:rsidRPr="00331AE5" w:rsidRDefault="00DC00A6"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continuó con trabajos en el Jardín 5 de Mayo, se cableo línea subterránea y se continuó instalando pantallas en los árboles</w:t>
      </w:r>
      <w:r w:rsidR="00D21D4E">
        <w:rPr>
          <w:rFonts w:ascii="Arial" w:eastAsia="Times New Roman" w:hAnsi="Arial" w:cs="Arial"/>
          <w:b/>
          <w:color w:val="000000" w:themeColor="text1"/>
          <w:sz w:val="24"/>
          <w:szCs w:val="24"/>
          <w:lang w:val="es-ES" w:eastAsia="es-ES"/>
        </w:rPr>
        <w:t>.</w:t>
      </w:r>
    </w:p>
    <w:p w:rsidR="00331AE5" w:rsidRPr="00331AE5" w:rsidRDefault="00DC00A6"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realizó limpieza de faroles, retiro de nidos en el portal Dr. Díaz</w:t>
      </w:r>
      <w:r w:rsidR="00331AE5">
        <w:rPr>
          <w:rFonts w:ascii="Arial" w:eastAsia="Times New Roman" w:hAnsi="Arial" w:cs="Arial"/>
          <w:b/>
          <w:color w:val="000000" w:themeColor="text1"/>
          <w:sz w:val="24"/>
          <w:szCs w:val="24"/>
          <w:lang w:val="es-ES" w:eastAsia="es-ES"/>
        </w:rPr>
        <w:t>.</w:t>
      </w:r>
    </w:p>
    <w:p w:rsidR="00331AE5" w:rsidRPr="00331AE5" w:rsidRDefault="00DC00A6"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reubico lámpara en un poste de concreto por la calle Ramón Corona, ya que se retiró poste de látigo dañado de la base, para evitar un accidente</w:t>
      </w:r>
      <w:r w:rsidR="00331AE5">
        <w:rPr>
          <w:rFonts w:ascii="Arial" w:eastAsia="Times New Roman" w:hAnsi="Arial" w:cs="Arial"/>
          <w:b/>
          <w:color w:val="000000" w:themeColor="text1"/>
          <w:sz w:val="24"/>
          <w:szCs w:val="24"/>
          <w:lang w:val="es-ES" w:eastAsia="es-ES"/>
        </w:rPr>
        <w:t>.</w:t>
      </w:r>
    </w:p>
    <w:p w:rsidR="00331AE5" w:rsidRPr="00331AE5" w:rsidRDefault="00DC00A6"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realizan trabajos en la antigua Banco de Alimentos, para la escuela de Box, instalación eléctrica nueva</w:t>
      </w:r>
      <w:r w:rsidR="00331AE5">
        <w:rPr>
          <w:rFonts w:ascii="Arial" w:eastAsia="Times New Roman" w:hAnsi="Arial" w:cs="Arial"/>
          <w:b/>
          <w:color w:val="000000" w:themeColor="text1"/>
          <w:sz w:val="24"/>
          <w:szCs w:val="24"/>
          <w:lang w:val="es-ES" w:eastAsia="es-ES"/>
        </w:rPr>
        <w:t>.</w:t>
      </w:r>
    </w:p>
    <w:p w:rsidR="00331AE5" w:rsidRPr="00331AE5" w:rsidRDefault="00DC00A6"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instaló una lámpara de Led a prueba por la calle hidalgo a un costado del salerito</w:t>
      </w:r>
      <w:r w:rsidR="00331AE5">
        <w:rPr>
          <w:rFonts w:ascii="Arial" w:eastAsia="Times New Roman" w:hAnsi="Arial" w:cs="Arial"/>
          <w:b/>
          <w:color w:val="000000" w:themeColor="text1"/>
          <w:sz w:val="24"/>
          <w:szCs w:val="24"/>
          <w:lang w:val="es-ES" w:eastAsia="es-ES"/>
        </w:rPr>
        <w:t>.</w:t>
      </w:r>
    </w:p>
    <w:p w:rsidR="00331AE5" w:rsidRPr="00331AE5" w:rsidRDefault="00DC00A6"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dio apoyo con la instalación de un reflector al templo de María Auxiliadora para sus festividades</w:t>
      </w:r>
      <w:r w:rsidR="00331AE5">
        <w:rPr>
          <w:rFonts w:ascii="Arial" w:eastAsia="Times New Roman" w:hAnsi="Arial" w:cs="Arial"/>
          <w:b/>
          <w:color w:val="000000" w:themeColor="text1"/>
          <w:sz w:val="24"/>
          <w:szCs w:val="24"/>
          <w:lang w:val="es-ES" w:eastAsia="es-ES"/>
        </w:rPr>
        <w:t>.</w:t>
      </w:r>
    </w:p>
    <w:p w:rsidR="00331AE5" w:rsidRPr="00331AE5" w:rsidRDefault="003D4819"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retiró lámpara dañada en tulipanes #84, Col. La Providencia</w:t>
      </w:r>
      <w:r w:rsidR="00331AE5">
        <w:rPr>
          <w:rFonts w:ascii="Arial" w:eastAsia="Times New Roman" w:hAnsi="Arial" w:cs="Arial"/>
          <w:b/>
          <w:color w:val="000000" w:themeColor="text1"/>
          <w:sz w:val="24"/>
          <w:szCs w:val="24"/>
          <w:lang w:val="es-ES" w:eastAsia="es-ES"/>
        </w:rPr>
        <w:t>.</w:t>
      </w:r>
    </w:p>
    <w:p w:rsidR="00331AE5" w:rsidRPr="00331AE5" w:rsidRDefault="003D4819"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Instalación de dos reflectores de led en área verde de la Col. Las Haciendas</w:t>
      </w:r>
      <w:r w:rsidR="00331AE5">
        <w:rPr>
          <w:rFonts w:ascii="Arial" w:eastAsia="Times New Roman" w:hAnsi="Arial" w:cs="Arial"/>
          <w:b/>
          <w:color w:val="000000" w:themeColor="text1"/>
          <w:sz w:val="24"/>
          <w:szCs w:val="24"/>
          <w:lang w:val="es-ES" w:eastAsia="es-ES"/>
        </w:rPr>
        <w:t>.</w:t>
      </w:r>
    </w:p>
    <w:p w:rsidR="00331AE5" w:rsidRPr="00331AE5" w:rsidRDefault="003D4819"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Reprogramación de reloj en la cancha de la Col. Infonavit y Col. Revolución</w:t>
      </w:r>
      <w:r w:rsidR="00331AE5">
        <w:rPr>
          <w:rFonts w:ascii="Arial" w:eastAsia="Times New Roman" w:hAnsi="Arial" w:cs="Arial"/>
          <w:b/>
          <w:color w:val="000000" w:themeColor="text1"/>
          <w:sz w:val="24"/>
          <w:szCs w:val="24"/>
          <w:lang w:val="es-ES" w:eastAsia="es-ES"/>
        </w:rPr>
        <w:t>.</w:t>
      </w:r>
    </w:p>
    <w:p w:rsidR="001605E0" w:rsidRPr="001605E0" w:rsidRDefault="003D4819" w:rsidP="001605E0">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Por la calle Bravo #302 se instaló un reflector en apoyo a la mayordomía del templo de María Auxiliadora, para la velada de la Virgen</w:t>
      </w:r>
      <w:r w:rsidR="001605E0">
        <w:rPr>
          <w:rFonts w:ascii="Arial" w:eastAsia="Times New Roman" w:hAnsi="Arial" w:cs="Arial"/>
          <w:b/>
          <w:color w:val="000000" w:themeColor="text1"/>
          <w:sz w:val="24"/>
          <w:szCs w:val="24"/>
          <w:lang w:val="es-ES" w:eastAsia="es-ES"/>
        </w:rPr>
        <w:t>.</w:t>
      </w:r>
    </w:p>
    <w:p w:rsidR="00331AE5" w:rsidRPr="00331AE5" w:rsidRDefault="003D4819"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En los cruces de la calle Manzanos y Piña se instaló un reflector de led aluzando hacia el puente que une la Col. Los Guayabos con la calle Quintanar y en área verde se instaló otro reflector de led</w:t>
      </w:r>
      <w:r w:rsidR="00331AE5">
        <w:rPr>
          <w:rFonts w:ascii="Arial" w:eastAsia="Times New Roman" w:hAnsi="Arial" w:cs="Arial"/>
          <w:b/>
          <w:color w:val="000000" w:themeColor="text1"/>
          <w:sz w:val="24"/>
          <w:szCs w:val="24"/>
          <w:lang w:val="es-ES" w:eastAsia="es-ES"/>
        </w:rPr>
        <w:t>.</w:t>
      </w:r>
    </w:p>
    <w:p w:rsidR="00331AE5" w:rsidRPr="0084605D" w:rsidRDefault="003D4819"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lastRenderedPageBreak/>
        <w:t>Se reparó reflector en taller de la coordinación y posteriormente se instaló en canchas de la Col. Compositores</w:t>
      </w:r>
      <w:r w:rsidR="0084605D">
        <w:rPr>
          <w:rFonts w:ascii="Arial" w:eastAsia="Times New Roman" w:hAnsi="Arial" w:cs="Arial"/>
          <w:b/>
          <w:color w:val="000000" w:themeColor="text1"/>
          <w:sz w:val="24"/>
          <w:szCs w:val="24"/>
          <w:lang w:val="es-ES" w:eastAsia="es-ES"/>
        </w:rPr>
        <w:t>.</w:t>
      </w:r>
    </w:p>
    <w:p w:rsidR="0084605D" w:rsidRPr="0084605D" w:rsidRDefault="003D4819"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En el centro comunitario de la Col. Los Olivos se instalaron dos reflectores de led</w:t>
      </w:r>
      <w:r w:rsidR="0084605D">
        <w:rPr>
          <w:rFonts w:ascii="Arial" w:eastAsia="Times New Roman" w:hAnsi="Arial" w:cs="Arial"/>
          <w:b/>
          <w:color w:val="000000" w:themeColor="text1"/>
          <w:sz w:val="24"/>
          <w:szCs w:val="24"/>
          <w:lang w:val="es-ES" w:eastAsia="es-ES"/>
        </w:rPr>
        <w:t>.</w:t>
      </w:r>
    </w:p>
    <w:p w:rsidR="0084605D" w:rsidRPr="001605E0" w:rsidRDefault="003D4819"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En tres áreas verdes de la Col. San Felipe II, se instalaron reflectores de led, siendo cuatro en total</w:t>
      </w:r>
      <w:r w:rsidR="0084605D">
        <w:rPr>
          <w:rFonts w:ascii="Arial" w:eastAsia="Times New Roman" w:hAnsi="Arial" w:cs="Arial"/>
          <w:b/>
          <w:color w:val="000000" w:themeColor="text1"/>
          <w:sz w:val="24"/>
          <w:szCs w:val="24"/>
          <w:lang w:val="es-ES" w:eastAsia="es-ES"/>
        </w:rPr>
        <w:t>.</w:t>
      </w:r>
    </w:p>
    <w:p w:rsidR="001605E0" w:rsidRPr="001605E0" w:rsidRDefault="001605E0" w:rsidP="001605E0">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En la Escuela de la Música se dio apoyo para instalar un reflector de led.</w:t>
      </w:r>
    </w:p>
    <w:p w:rsidR="001605E0" w:rsidRPr="001605E0" w:rsidRDefault="001605E0" w:rsidP="001605E0">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checo la cantidad de luminarias y de que potencia son en el Parque Industrial 2000.</w:t>
      </w:r>
    </w:p>
    <w:p w:rsidR="001605E0" w:rsidRPr="001605E0" w:rsidRDefault="001605E0" w:rsidP="001605E0">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dio apoyo con un reflector en área verde de la Col. Constituyentes para festejo del día de las Madres.</w:t>
      </w:r>
    </w:p>
    <w:p w:rsidR="001605E0" w:rsidRPr="00331AE5" w:rsidRDefault="001605E0" w:rsidP="001605E0">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reacondiciono acometida y sistema de control en el Circuito del Tecnológico.</w:t>
      </w:r>
    </w:p>
    <w:p w:rsidR="001605E0" w:rsidRPr="0084605D" w:rsidRDefault="001605E0" w:rsidP="001605E0">
      <w:pPr>
        <w:spacing w:after="0" w:line="240" w:lineRule="auto"/>
        <w:ind w:left="357"/>
        <w:contextualSpacing/>
        <w:jc w:val="both"/>
        <w:rPr>
          <w:rFonts w:ascii="Arial" w:eastAsia="Times New Roman" w:hAnsi="Arial" w:cs="Arial"/>
          <w:b/>
          <w:color w:val="000000" w:themeColor="text1"/>
          <w:sz w:val="32"/>
          <w:szCs w:val="32"/>
          <w:lang w:val="es-ES" w:eastAsia="es-ES"/>
        </w:rPr>
      </w:pPr>
    </w:p>
    <w:p w:rsidR="00391119" w:rsidRPr="000210DD" w:rsidRDefault="00391119" w:rsidP="00391119">
      <w:pPr>
        <w:spacing w:after="0" w:line="240" w:lineRule="auto"/>
        <w:contextualSpacing/>
        <w:jc w:val="both"/>
        <w:rPr>
          <w:rFonts w:ascii="Arial" w:eastAsia="Times New Roman" w:hAnsi="Arial" w:cs="Arial"/>
          <w:b/>
          <w:color w:val="000000" w:themeColor="text1"/>
          <w:sz w:val="32"/>
          <w:szCs w:val="32"/>
          <w:lang w:val="es-ES" w:eastAsia="es-ES"/>
        </w:rPr>
      </w:pPr>
    </w:p>
    <w:p w:rsidR="00391119" w:rsidRDefault="00391119" w:rsidP="00391119">
      <w:pPr>
        <w:spacing w:after="0" w:line="360" w:lineRule="auto"/>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32"/>
          <w:szCs w:val="32"/>
          <w:lang w:val="es-ES" w:eastAsia="es-ES"/>
        </w:rPr>
        <w:t>Apoyo a Delegaciones:</w:t>
      </w:r>
    </w:p>
    <w:p w:rsidR="00391119" w:rsidRDefault="00391119" w:rsidP="00391119">
      <w:pPr>
        <w:pStyle w:val="Prrafodelista"/>
        <w:spacing w:after="0" w:line="240" w:lineRule="auto"/>
        <w:ind w:left="357"/>
        <w:jc w:val="both"/>
        <w:rPr>
          <w:rFonts w:ascii="Arial" w:eastAsia="Times New Roman" w:hAnsi="Arial" w:cs="Arial"/>
          <w:b/>
          <w:color w:val="000000" w:themeColor="text1"/>
          <w:sz w:val="24"/>
          <w:szCs w:val="24"/>
          <w:lang w:val="es-ES" w:eastAsia="es-ES"/>
        </w:rPr>
      </w:pPr>
      <w:r w:rsidRPr="00A9132C">
        <w:rPr>
          <w:rFonts w:ascii="Arial" w:eastAsia="Times New Roman" w:hAnsi="Arial" w:cs="Arial"/>
          <w:b/>
          <w:color w:val="000000" w:themeColor="text1"/>
          <w:sz w:val="24"/>
          <w:szCs w:val="24"/>
          <w:lang w:eastAsia="es-ES"/>
        </w:rPr>
        <w:t>Atequizayan</w:t>
      </w:r>
      <w:r w:rsidRPr="00A9132C">
        <w:rPr>
          <w:rFonts w:ascii="Arial" w:eastAsia="Times New Roman" w:hAnsi="Arial" w:cs="Arial"/>
          <w:b/>
          <w:color w:val="000000" w:themeColor="text1"/>
          <w:sz w:val="24"/>
          <w:szCs w:val="24"/>
          <w:lang w:val="es-ES" w:eastAsia="es-ES"/>
        </w:rPr>
        <w:t xml:space="preserve">: </w:t>
      </w:r>
      <w:r>
        <w:rPr>
          <w:rFonts w:ascii="Arial" w:eastAsia="Times New Roman" w:hAnsi="Arial" w:cs="Arial"/>
          <w:b/>
          <w:color w:val="000000" w:themeColor="text1"/>
          <w:sz w:val="24"/>
          <w:szCs w:val="24"/>
          <w:lang w:val="es-ES" w:eastAsia="es-ES"/>
        </w:rPr>
        <w:t>Se</w:t>
      </w:r>
      <w:r w:rsidRPr="00A9132C">
        <w:rPr>
          <w:rFonts w:ascii="Arial" w:eastAsia="Times New Roman" w:hAnsi="Arial" w:cs="Arial"/>
          <w:b/>
          <w:color w:val="000000" w:themeColor="text1"/>
          <w:sz w:val="24"/>
          <w:szCs w:val="24"/>
          <w:lang w:val="es-ES" w:eastAsia="es-ES"/>
        </w:rPr>
        <w:t xml:space="preserve"> dio  mantenimiento al Alumbrado Público</w:t>
      </w:r>
      <w:r>
        <w:rPr>
          <w:rFonts w:ascii="Arial" w:eastAsia="Times New Roman" w:hAnsi="Arial" w:cs="Arial"/>
          <w:b/>
          <w:color w:val="000000" w:themeColor="text1"/>
          <w:sz w:val="24"/>
          <w:szCs w:val="24"/>
          <w:lang w:val="es-ES" w:eastAsia="es-ES"/>
        </w:rPr>
        <w:t>.</w:t>
      </w:r>
    </w:p>
    <w:p w:rsidR="00391119" w:rsidRPr="003D4819" w:rsidRDefault="003D4819" w:rsidP="003D4819">
      <w:pPr>
        <w:pStyle w:val="Prrafodelista"/>
        <w:spacing w:after="0" w:line="24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El Fresnito: </w:t>
      </w:r>
      <w:r w:rsidR="00391119" w:rsidRPr="003D4819">
        <w:rPr>
          <w:rFonts w:ascii="Arial" w:eastAsia="Times New Roman" w:hAnsi="Arial" w:cs="Arial"/>
          <w:b/>
          <w:color w:val="000000" w:themeColor="text1"/>
          <w:sz w:val="24"/>
          <w:szCs w:val="24"/>
          <w:lang w:val="es-ES" w:eastAsia="es-ES"/>
        </w:rPr>
        <w:t>Se dio mantenimiento al Alumbrado Público.</w:t>
      </w:r>
    </w:p>
    <w:p w:rsidR="00391119" w:rsidRPr="003D4819" w:rsidRDefault="00391119" w:rsidP="003D4819">
      <w:pPr>
        <w:pStyle w:val="Prrafodelista"/>
        <w:spacing w:after="0" w:line="24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Los Depósitos: </w:t>
      </w:r>
      <w:r w:rsidRPr="00A9132C">
        <w:rPr>
          <w:rFonts w:ascii="Arial" w:eastAsia="Times New Roman" w:hAnsi="Arial" w:cs="Arial"/>
          <w:b/>
          <w:color w:val="000000" w:themeColor="text1"/>
          <w:sz w:val="24"/>
          <w:szCs w:val="24"/>
          <w:lang w:val="es-ES" w:eastAsia="es-ES"/>
        </w:rPr>
        <w:t>Se dio  mantenimiento al Alumbrado Público</w:t>
      </w:r>
      <w:r>
        <w:rPr>
          <w:rFonts w:ascii="Arial" w:eastAsia="Times New Roman" w:hAnsi="Arial" w:cs="Arial"/>
          <w:b/>
          <w:color w:val="000000" w:themeColor="text1"/>
          <w:sz w:val="24"/>
          <w:szCs w:val="24"/>
          <w:lang w:val="es-ES" w:eastAsia="es-ES"/>
        </w:rPr>
        <w:t>.</w:t>
      </w:r>
    </w:p>
    <w:p w:rsidR="00391119" w:rsidRDefault="00391119" w:rsidP="00391119">
      <w:pPr>
        <w:spacing w:after="0" w:line="36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     </w:t>
      </w:r>
    </w:p>
    <w:p w:rsidR="00391119" w:rsidRDefault="00391119" w:rsidP="00391119">
      <w:pPr>
        <w:spacing w:after="0" w:line="360" w:lineRule="auto"/>
        <w:jc w:val="both"/>
        <w:rPr>
          <w:rFonts w:ascii="Arial" w:eastAsia="Times New Roman" w:hAnsi="Arial" w:cs="Arial"/>
          <w:b/>
          <w:color w:val="000000" w:themeColor="text1"/>
          <w:sz w:val="32"/>
          <w:szCs w:val="32"/>
          <w:lang w:val="es-ES" w:eastAsia="es-ES"/>
        </w:rPr>
      </w:pPr>
      <w:r w:rsidRPr="00B74B6E">
        <w:rPr>
          <w:rFonts w:ascii="Arial" w:eastAsia="Times New Roman" w:hAnsi="Arial" w:cs="Arial"/>
          <w:b/>
          <w:color w:val="000000" w:themeColor="text1"/>
          <w:sz w:val="32"/>
          <w:szCs w:val="32"/>
          <w:lang w:val="es-ES" w:eastAsia="es-ES"/>
        </w:rPr>
        <w:t xml:space="preserve">Apoyos a </w:t>
      </w:r>
      <w:r>
        <w:rPr>
          <w:rFonts w:ascii="Arial" w:eastAsia="Times New Roman" w:hAnsi="Arial" w:cs="Arial"/>
          <w:b/>
          <w:color w:val="000000" w:themeColor="text1"/>
          <w:sz w:val="32"/>
          <w:szCs w:val="32"/>
          <w:lang w:val="es-ES" w:eastAsia="es-ES"/>
        </w:rPr>
        <w:t>Coordinaciones</w:t>
      </w:r>
      <w:r w:rsidRPr="00B74B6E">
        <w:rPr>
          <w:rFonts w:ascii="Arial" w:eastAsia="Times New Roman" w:hAnsi="Arial" w:cs="Arial"/>
          <w:b/>
          <w:color w:val="000000" w:themeColor="text1"/>
          <w:sz w:val="32"/>
          <w:szCs w:val="32"/>
          <w:lang w:val="es-ES" w:eastAsia="es-ES"/>
        </w:rPr>
        <w:t>:</w:t>
      </w:r>
    </w:p>
    <w:p w:rsidR="00391119" w:rsidRDefault="00391119" w:rsidP="003D4819">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sidRPr="00630B16">
        <w:rPr>
          <w:rFonts w:ascii="Arial" w:eastAsia="Times New Roman" w:hAnsi="Arial" w:cs="Arial"/>
          <w:b/>
          <w:color w:val="000000" w:themeColor="text1"/>
          <w:sz w:val="24"/>
          <w:szCs w:val="24"/>
          <w:lang w:eastAsia="es-ES"/>
        </w:rPr>
        <w:t xml:space="preserve">Promotoria Deportiva: </w:t>
      </w:r>
      <w:r>
        <w:rPr>
          <w:rFonts w:ascii="Arial" w:eastAsia="Times New Roman" w:hAnsi="Arial" w:cs="Arial"/>
          <w:b/>
          <w:color w:val="000000" w:themeColor="text1"/>
          <w:sz w:val="24"/>
          <w:szCs w:val="24"/>
          <w:lang w:eastAsia="es-ES"/>
        </w:rPr>
        <w:t xml:space="preserve">Se </w:t>
      </w:r>
      <w:r w:rsidR="003D4819">
        <w:rPr>
          <w:rFonts w:ascii="Arial" w:eastAsia="Times New Roman" w:hAnsi="Arial" w:cs="Arial"/>
          <w:b/>
          <w:color w:val="000000" w:themeColor="text1"/>
          <w:sz w:val="24"/>
          <w:szCs w:val="24"/>
          <w:lang w:eastAsia="es-ES"/>
        </w:rPr>
        <w:t>checo centro de carga del Estadio Olímpico, reparando un falso contacto</w:t>
      </w:r>
      <w:r w:rsidR="00D34AB0" w:rsidRPr="003D4819">
        <w:rPr>
          <w:rFonts w:ascii="Arial" w:eastAsia="Times New Roman" w:hAnsi="Arial" w:cs="Arial"/>
          <w:b/>
          <w:color w:val="000000" w:themeColor="text1"/>
          <w:sz w:val="24"/>
          <w:szCs w:val="24"/>
          <w:lang w:eastAsia="es-ES"/>
        </w:rPr>
        <w:t>.</w:t>
      </w:r>
    </w:p>
    <w:p w:rsidR="00D34AB0" w:rsidRPr="003D4819" w:rsidRDefault="003D4819" w:rsidP="003D4819">
      <w:pPr>
        <w:pStyle w:val="Prrafodelista"/>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 xml:space="preserve">                                        En la Unidad Deportiva Salvador Aguilar se repararon dos reflectores del campo de Fut-Bol y se realizó lista de material para la reparación de los demás reflectores.</w:t>
      </w:r>
      <w:r w:rsidR="00D34AB0" w:rsidRPr="003D4819">
        <w:rPr>
          <w:rFonts w:ascii="Arial" w:eastAsia="Times New Roman" w:hAnsi="Arial" w:cs="Arial"/>
          <w:b/>
          <w:color w:val="000000" w:themeColor="text1"/>
          <w:sz w:val="24"/>
          <w:szCs w:val="24"/>
          <w:lang w:eastAsia="es-ES"/>
        </w:rPr>
        <w:t xml:space="preserve"> </w:t>
      </w:r>
    </w:p>
    <w:p w:rsidR="00D34AB0" w:rsidRDefault="003D4819" w:rsidP="00391119">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Panteón Municipal: Se instalaron 3 reflectores en el panteón municipal para el evento del 10 de mayo</w:t>
      </w:r>
      <w:r w:rsidR="00D34AB0">
        <w:rPr>
          <w:rFonts w:ascii="Arial" w:eastAsia="Times New Roman" w:hAnsi="Arial" w:cs="Arial"/>
          <w:b/>
          <w:color w:val="000000" w:themeColor="text1"/>
          <w:sz w:val="24"/>
          <w:szCs w:val="24"/>
          <w:lang w:eastAsia="es-ES"/>
        </w:rPr>
        <w:t>.</w:t>
      </w:r>
    </w:p>
    <w:p w:rsidR="00D34AB0" w:rsidRDefault="003D4819" w:rsidP="00391119">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Obras Públicas</w:t>
      </w:r>
      <w:r w:rsidR="00D34AB0">
        <w:rPr>
          <w:rFonts w:ascii="Arial" w:eastAsia="Times New Roman" w:hAnsi="Arial" w:cs="Arial"/>
          <w:b/>
          <w:color w:val="000000" w:themeColor="text1"/>
          <w:sz w:val="24"/>
          <w:szCs w:val="24"/>
          <w:lang w:eastAsia="es-ES"/>
        </w:rPr>
        <w:t xml:space="preserve">: </w:t>
      </w:r>
      <w:r>
        <w:rPr>
          <w:rFonts w:ascii="Arial" w:eastAsia="Times New Roman" w:hAnsi="Arial" w:cs="Arial"/>
          <w:b/>
          <w:color w:val="000000" w:themeColor="text1"/>
          <w:sz w:val="24"/>
          <w:szCs w:val="24"/>
          <w:lang w:eastAsia="es-ES"/>
        </w:rPr>
        <w:t>Se instaló un reflector para el evento de la Santa Cruz</w:t>
      </w:r>
      <w:r w:rsidR="00F23A26">
        <w:rPr>
          <w:rFonts w:ascii="Arial" w:eastAsia="Times New Roman" w:hAnsi="Arial" w:cs="Arial"/>
          <w:b/>
          <w:color w:val="000000" w:themeColor="text1"/>
          <w:sz w:val="24"/>
          <w:szCs w:val="24"/>
          <w:lang w:eastAsia="es-ES"/>
        </w:rPr>
        <w:t>.</w:t>
      </w:r>
    </w:p>
    <w:p w:rsidR="00391119" w:rsidRDefault="00391119" w:rsidP="00391119">
      <w:pPr>
        <w:pStyle w:val="Prrafodelista"/>
        <w:spacing w:after="0" w:line="360" w:lineRule="auto"/>
        <w:ind w:left="360"/>
        <w:jc w:val="both"/>
        <w:rPr>
          <w:rFonts w:ascii="Arial" w:eastAsia="Times New Roman" w:hAnsi="Arial" w:cs="Arial"/>
          <w:b/>
          <w:color w:val="000000" w:themeColor="text1"/>
          <w:sz w:val="24"/>
          <w:szCs w:val="24"/>
          <w:lang w:eastAsia="es-ES"/>
        </w:rPr>
      </w:pPr>
    </w:p>
    <w:p w:rsidR="00391119" w:rsidRDefault="00391119" w:rsidP="00391119">
      <w:pPr>
        <w:pStyle w:val="Sinespaciado"/>
        <w:spacing w:line="360" w:lineRule="auto"/>
        <w:jc w:val="both"/>
        <w:rPr>
          <w:rFonts w:ascii="Arial" w:eastAsia="Times New Roman" w:hAnsi="Arial" w:cs="Arial"/>
          <w:b/>
          <w:color w:val="000000" w:themeColor="text1"/>
          <w:sz w:val="32"/>
          <w:szCs w:val="32"/>
          <w:lang w:val="es-ES" w:eastAsia="es-ES"/>
        </w:rPr>
      </w:pPr>
      <w:r w:rsidRPr="00B53FA6">
        <w:rPr>
          <w:rFonts w:ascii="Arial" w:eastAsia="Times New Roman" w:hAnsi="Arial" w:cs="Arial"/>
          <w:b/>
          <w:color w:val="000000" w:themeColor="text1"/>
          <w:sz w:val="32"/>
          <w:szCs w:val="32"/>
          <w:lang w:val="es-ES" w:eastAsia="es-ES"/>
        </w:rPr>
        <w:t>Se repararon circuitos de alumbrado público:</w:t>
      </w:r>
    </w:p>
    <w:p w:rsidR="00391119" w:rsidRPr="0034716F" w:rsidRDefault="001605E0" w:rsidP="00391119">
      <w:pPr>
        <w:pStyle w:val="Sinespaciado"/>
        <w:jc w:val="both"/>
        <w:rPr>
          <w:rFonts w:ascii="Arial" w:eastAsia="Times New Roman" w:hAnsi="Arial" w:cs="Arial"/>
          <w:b/>
          <w:bCs/>
          <w:color w:val="003300"/>
          <w:sz w:val="24"/>
          <w:szCs w:val="24"/>
          <w:lang w:val="es-ES" w:eastAsia="es-ES"/>
        </w:rPr>
      </w:pPr>
      <w:r>
        <w:rPr>
          <w:rFonts w:ascii="Arial" w:eastAsia="Times New Roman" w:hAnsi="Arial" w:cs="Arial"/>
          <w:b/>
          <w:color w:val="000000" w:themeColor="text1"/>
          <w:sz w:val="24"/>
          <w:szCs w:val="24"/>
          <w:lang w:val="es-ES" w:eastAsia="es-ES"/>
        </w:rPr>
        <w:t xml:space="preserve">Los Camichines, Los Encinos, 20 de Noviembre, Ingreso Norte, Independencia, Solidaridad La Paz, El Nogal, La Unión, Valle de Zapotlán, CNOP, Puerta de Cadenas, Benito Juárez, Av. Pedro Ramírez, Cruz Roja, </w:t>
      </w:r>
      <w:proofErr w:type="spellStart"/>
      <w:r>
        <w:rPr>
          <w:rFonts w:ascii="Arial" w:eastAsia="Times New Roman" w:hAnsi="Arial" w:cs="Arial"/>
          <w:b/>
          <w:color w:val="000000" w:themeColor="text1"/>
          <w:sz w:val="24"/>
          <w:szCs w:val="24"/>
          <w:lang w:val="es-ES" w:eastAsia="es-ES"/>
        </w:rPr>
        <w:t>Cto</w:t>
      </w:r>
      <w:proofErr w:type="spellEnd"/>
      <w:r>
        <w:rPr>
          <w:rFonts w:ascii="Arial" w:eastAsia="Times New Roman" w:hAnsi="Arial" w:cs="Arial"/>
          <w:b/>
          <w:color w:val="000000" w:themeColor="text1"/>
          <w:sz w:val="24"/>
          <w:szCs w:val="24"/>
          <w:lang w:val="es-ES" w:eastAsia="es-ES"/>
        </w:rPr>
        <w:t xml:space="preserve">. </w:t>
      </w:r>
      <w:proofErr w:type="spellStart"/>
      <w:r>
        <w:rPr>
          <w:rFonts w:ascii="Arial" w:eastAsia="Times New Roman" w:hAnsi="Arial" w:cs="Arial"/>
          <w:b/>
          <w:color w:val="000000" w:themeColor="text1"/>
          <w:sz w:val="24"/>
          <w:szCs w:val="24"/>
          <w:lang w:val="es-ES" w:eastAsia="es-ES"/>
        </w:rPr>
        <w:t>Cusur</w:t>
      </w:r>
      <w:proofErr w:type="spellEnd"/>
      <w:r>
        <w:rPr>
          <w:rFonts w:ascii="Arial" w:eastAsia="Times New Roman" w:hAnsi="Arial" w:cs="Arial"/>
          <w:b/>
          <w:color w:val="000000" w:themeColor="text1"/>
          <w:sz w:val="24"/>
          <w:szCs w:val="24"/>
          <w:lang w:val="es-ES" w:eastAsia="es-ES"/>
        </w:rPr>
        <w:t xml:space="preserve">, Ingreso Poniente, Honor y Justicia, Calle Bravo, Sta. María, </w:t>
      </w:r>
      <w:proofErr w:type="spellStart"/>
      <w:r>
        <w:rPr>
          <w:rFonts w:ascii="Arial" w:eastAsia="Times New Roman" w:hAnsi="Arial" w:cs="Arial"/>
          <w:b/>
          <w:color w:val="000000" w:themeColor="text1"/>
          <w:sz w:val="24"/>
          <w:szCs w:val="24"/>
          <w:lang w:val="es-ES" w:eastAsia="es-ES"/>
        </w:rPr>
        <w:t>Cto</w:t>
      </w:r>
      <w:proofErr w:type="spellEnd"/>
      <w:r>
        <w:rPr>
          <w:rFonts w:ascii="Arial" w:eastAsia="Times New Roman" w:hAnsi="Arial" w:cs="Arial"/>
          <w:b/>
          <w:color w:val="000000" w:themeColor="text1"/>
          <w:sz w:val="24"/>
          <w:szCs w:val="24"/>
          <w:lang w:val="es-ES" w:eastAsia="es-ES"/>
        </w:rPr>
        <w:t>. El Triángulo y FIFA.</w:t>
      </w:r>
    </w:p>
    <w:p w:rsidR="009D374C" w:rsidRDefault="009D374C" w:rsidP="00391119">
      <w:pPr>
        <w:spacing w:after="0" w:line="240" w:lineRule="auto"/>
        <w:ind w:left="714"/>
        <w:jc w:val="center"/>
        <w:rPr>
          <w:rFonts w:ascii="Arial" w:eastAsia="Times New Roman" w:hAnsi="Arial" w:cs="Arial"/>
          <w:b/>
          <w:bCs/>
          <w:color w:val="003300"/>
          <w:sz w:val="24"/>
          <w:szCs w:val="24"/>
          <w:lang w:val="es-ES" w:eastAsia="es-ES"/>
        </w:rPr>
      </w:pPr>
    </w:p>
    <w:p w:rsidR="009D374C" w:rsidRDefault="009D374C" w:rsidP="00391119">
      <w:pPr>
        <w:spacing w:after="0" w:line="240" w:lineRule="auto"/>
        <w:ind w:left="714"/>
        <w:jc w:val="center"/>
        <w:rPr>
          <w:rFonts w:ascii="Arial" w:eastAsia="Times New Roman" w:hAnsi="Arial" w:cs="Arial"/>
          <w:b/>
          <w:bCs/>
          <w:color w:val="003300"/>
          <w:sz w:val="24"/>
          <w:szCs w:val="24"/>
          <w:lang w:val="es-ES" w:eastAsia="es-ES"/>
        </w:rPr>
      </w:pPr>
    </w:p>
    <w:p w:rsidR="00391119" w:rsidRPr="00B74B6E" w:rsidRDefault="00391119" w:rsidP="00391119">
      <w:pPr>
        <w:spacing w:after="0" w:line="240" w:lineRule="auto"/>
        <w:ind w:left="714"/>
        <w:jc w:val="center"/>
        <w:rPr>
          <w:rFonts w:ascii="Arial" w:eastAsia="Times New Roman" w:hAnsi="Arial" w:cs="Arial"/>
          <w:b/>
          <w:bCs/>
          <w:color w:val="003300"/>
          <w:sz w:val="24"/>
          <w:szCs w:val="24"/>
          <w:lang w:val="es-ES" w:eastAsia="es-ES"/>
        </w:rPr>
      </w:pPr>
      <w:r w:rsidRPr="00B74B6E">
        <w:rPr>
          <w:rFonts w:ascii="Arial" w:eastAsia="Times New Roman" w:hAnsi="Arial" w:cs="Arial"/>
          <w:b/>
          <w:bCs/>
          <w:color w:val="003300"/>
          <w:sz w:val="24"/>
          <w:szCs w:val="24"/>
          <w:lang w:val="es-ES" w:eastAsia="es-ES"/>
        </w:rPr>
        <w:t>A T E N TA M E N T E</w:t>
      </w:r>
    </w:p>
    <w:p w:rsidR="00391119" w:rsidRDefault="00391119" w:rsidP="00391119">
      <w:pPr>
        <w:spacing w:after="0" w:line="240" w:lineRule="auto"/>
        <w:jc w:val="center"/>
        <w:rPr>
          <w:rFonts w:ascii="Arial" w:eastAsia="Times New Roman" w:hAnsi="Arial" w:cs="Arial"/>
          <w:b/>
          <w:bCs/>
          <w:color w:val="003300"/>
          <w:sz w:val="16"/>
          <w:szCs w:val="16"/>
          <w:lang w:val="es-ES" w:eastAsia="es-ES"/>
        </w:rPr>
      </w:pPr>
      <w:r>
        <w:rPr>
          <w:rFonts w:ascii="Arial" w:eastAsia="Times New Roman" w:hAnsi="Arial" w:cs="Arial"/>
          <w:b/>
          <w:bCs/>
          <w:color w:val="003300"/>
          <w:sz w:val="16"/>
          <w:szCs w:val="16"/>
          <w:lang w:val="es-ES" w:eastAsia="es-ES"/>
        </w:rPr>
        <w:t xml:space="preserve">              </w:t>
      </w:r>
      <w:r w:rsidRPr="00BD570E">
        <w:rPr>
          <w:rFonts w:ascii="Arial" w:eastAsia="Times New Roman" w:hAnsi="Arial" w:cs="Arial"/>
          <w:b/>
          <w:bCs/>
          <w:color w:val="003300"/>
          <w:sz w:val="16"/>
          <w:szCs w:val="16"/>
          <w:lang w:val="es-ES" w:eastAsia="es-ES"/>
        </w:rPr>
        <w:t>“SUFRAGIO EFECTIVO, NO REELECCIÓN”</w:t>
      </w:r>
    </w:p>
    <w:p w:rsidR="00391119" w:rsidRPr="00BD570E" w:rsidRDefault="00391119" w:rsidP="00391119">
      <w:pPr>
        <w:spacing w:after="0" w:line="240" w:lineRule="auto"/>
        <w:jc w:val="center"/>
        <w:rPr>
          <w:rFonts w:ascii="Arial" w:eastAsia="Times New Roman" w:hAnsi="Arial" w:cs="Arial"/>
          <w:b/>
          <w:bCs/>
          <w:color w:val="003300"/>
          <w:sz w:val="16"/>
          <w:szCs w:val="16"/>
          <w:lang w:val="es-ES" w:eastAsia="es-ES"/>
        </w:rPr>
      </w:pPr>
      <w:r>
        <w:rPr>
          <w:rFonts w:ascii="Arial" w:eastAsia="Times New Roman" w:hAnsi="Arial" w:cs="Arial"/>
          <w:b/>
          <w:bCs/>
          <w:color w:val="003300"/>
          <w:sz w:val="16"/>
          <w:szCs w:val="16"/>
          <w:lang w:val="es-ES" w:eastAsia="es-ES"/>
        </w:rPr>
        <w:t>“2019, AÑO DEL LXXX ANIVERSARIO DE LA SECUNDARIA LIC. BENITO JUAREZ”</w:t>
      </w:r>
    </w:p>
    <w:p w:rsidR="00391119" w:rsidRPr="00BD570E" w:rsidRDefault="00391119" w:rsidP="00391119">
      <w:pPr>
        <w:pStyle w:val="Sinespaciado"/>
        <w:jc w:val="center"/>
        <w:rPr>
          <w:rFonts w:ascii="Arial" w:eastAsia="Times New Roman" w:hAnsi="Arial" w:cs="Arial"/>
          <w:b/>
          <w:bCs/>
          <w:color w:val="003300"/>
          <w:sz w:val="16"/>
          <w:szCs w:val="16"/>
          <w:lang w:val="es-ES" w:eastAsia="es-ES"/>
        </w:rPr>
      </w:pPr>
      <w:r w:rsidRPr="00BD570E">
        <w:rPr>
          <w:rFonts w:ascii="Arial" w:eastAsia="Times New Roman" w:hAnsi="Arial" w:cs="Arial"/>
          <w:b/>
          <w:bCs/>
          <w:color w:val="003300"/>
          <w:sz w:val="16"/>
          <w:szCs w:val="16"/>
          <w:lang w:val="es-ES" w:eastAsia="es-ES"/>
        </w:rPr>
        <w:t>“201</w:t>
      </w:r>
      <w:r>
        <w:rPr>
          <w:rFonts w:ascii="Arial" w:eastAsia="Times New Roman" w:hAnsi="Arial" w:cs="Arial"/>
          <w:b/>
          <w:bCs/>
          <w:color w:val="003300"/>
          <w:sz w:val="16"/>
          <w:szCs w:val="16"/>
          <w:lang w:val="es-ES" w:eastAsia="es-ES"/>
        </w:rPr>
        <w:t>9</w:t>
      </w:r>
      <w:r w:rsidRPr="00BD570E">
        <w:rPr>
          <w:rFonts w:ascii="Arial" w:eastAsia="Times New Roman" w:hAnsi="Arial" w:cs="Arial"/>
          <w:b/>
          <w:bCs/>
          <w:color w:val="003300"/>
          <w:sz w:val="16"/>
          <w:szCs w:val="16"/>
          <w:lang w:val="es-ES" w:eastAsia="es-ES"/>
        </w:rPr>
        <w:t>, AÑO</w:t>
      </w:r>
      <w:r>
        <w:rPr>
          <w:rFonts w:ascii="Arial" w:eastAsia="Times New Roman" w:hAnsi="Arial" w:cs="Arial"/>
          <w:b/>
          <w:bCs/>
          <w:color w:val="003300"/>
          <w:sz w:val="16"/>
          <w:szCs w:val="16"/>
          <w:lang w:val="es-ES" w:eastAsia="es-ES"/>
        </w:rPr>
        <w:t xml:space="preserve"> DE LA IGUALDAD DE GENERO EN JALISCO</w:t>
      </w:r>
      <w:r w:rsidRPr="00BD570E">
        <w:rPr>
          <w:rFonts w:ascii="Arial" w:eastAsia="Times New Roman" w:hAnsi="Arial" w:cs="Arial"/>
          <w:b/>
          <w:bCs/>
          <w:color w:val="003300"/>
          <w:sz w:val="16"/>
          <w:szCs w:val="16"/>
          <w:lang w:val="es-ES" w:eastAsia="es-ES"/>
        </w:rPr>
        <w:t>”</w:t>
      </w:r>
    </w:p>
    <w:p w:rsidR="00391119" w:rsidRPr="00B74B6E" w:rsidRDefault="00391119" w:rsidP="00391119">
      <w:pPr>
        <w:spacing w:after="0" w:line="240" w:lineRule="auto"/>
        <w:jc w:val="center"/>
        <w:rPr>
          <w:rFonts w:ascii="Arial" w:eastAsia="Times New Roman" w:hAnsi="Arial" w:cs="Arial"/>
          <w:b/>
          <w:bCs/>
          <w:color w:val="003300"/>
          <w:sz w:val="20"/>
          <w:szCs w:val="20"/>
          <w:lang w:val="es-ES" w:eastAsia="es-ES"/>
        </w:rPr>
      </w:pPr>
      <w:r w:rsidRPr="00B74B6E">
        <w:rPr>
          <w:rFonts w:ascii="Arial" w:eastAsia="Times New Roman" w:hAnsi="Arial" w:cs="Arial"/>
          <w:b/>
          <w:bCs/>
          <w:color w:val="003300"/>
          <w:sz w:val="20"/>
          <w:szCs w:val="20"/>
          <w:lang w:val="es-ES" w:eastAsia="es-ES"/>
        </w:rPr>
        <w:t xml:space="preserve">Ciudad Guzmán Municipio de </w:t>
      </w:r>
      <w:r w:rsidRPr="00B74B6E">
        <w:rPr>
          <w:rFonts w:ascii="Arial" w:eastAsia="Times New Roman" w:hAnsi="Arial" w:cs="Arial"/>
          <w:b/>
          <w:bCs/>
          <w:color w:val="003300"/>
          <w:sz w:val="20"/>
          <w:szCs w:val="20"/>
          <w:lang w:eastAsia="es-ES"/>
        </w:rPr>
        <w:t>Zapotlán</w:t>
      </w:r>
      <w:r w:rsidRPr="00B74B6E">
        <w:rPr>
          <w:rFonts w:ascii="Arial" w:eastAsia="Times New Roman" w:hAnsi="Arial" w:cs="Arial"/>
          <w:b/>
          <w:bCs/>
          <w:color w:val="003300"/>
          <w:sz w:val="20"/>
          <w:szCs w:val="20"/>
          <w:lang w:val="es-ES" w:eastAsia="es-ES"/>
        </w:rPr>
        <w:t xml:space="preserve"> el Grande Jalisco, </w:t>
      </w:r>
      <w:r w:rsidR="001605E0">
        <w:rPr>
          <w:rFonts w:ascii="Arial" w:eastAsia="Times New Roman" w:hAnsi="Arial" w:cs="Arial"/>
          <w:b/>
          <w:bCs/>
          <w:color w:val="003300"/>
          <w:sz w:val="20"/>
          <w:szCs w:val="20"/>
          <w:lang w:val="es-ES" w:eastAsia="es-ES"/>
        </w:rPr>
        <w:t>05</w:t>
      </w:r>
      <w:r>
        <w:rPr>
          <w:rFonts w:ascii="Arial" w:eastAsia="Times New Roman" w:hAnsi="Arial" w:cs="Arial"/>
          <w:b/>
          <w:bCs/>
          <w:color w:val="003300"/>
          <w:sz w:val="20"/>
          <w:szCs w:val="20"/>
          <w:lang w:val="es-ES" w:eastAsia="es-ES"/>
        </w:rPr>
        <w:t xml:space="preserve"> de </w:t>
      </w:r>
      <w:r w:rsidR="001605E0">
        <w:rPr>
          <w:rFonts w:ascii="Arial" w:eastAsia="Times New Roman" w:hAnsi="Arial" w:cs="Arial"/>
          <w:b/>
          <w:bCs/>
          <w:color w:val="003300"/>
          <w:sz w:val="20"/>
          <w:szCs w:val="20"/>
          <w:lang w:val="es-ES" w:eastAsia="es-ES"/>
        </w:rPr>
        <w:t>Junio</w:t>
      </w:r>
      <w:r>
        <w:rPr>
          <w:rFonts w:ascii="Arial" w:eastAsia="Times New Roman" w:hAnsi="Arial" w:cs="Arial"/>
          <w:b/>
          <w:bCs/>
          <w:color w:val="003300"/>
          <w:sz w:val="20"/>
          <w:szCs w:val="20"/>
          <w:lang w:val="es-ES" w:eastAsia="es-ES"/>
        </w:rPr>
        <w:t xml:space="preserve"> de </w:t>
      </w:r>
      <w:r w:rsidRPr="00B74B6E">
        <w:rPr>
          <w:rFonts w:ascii="Arial" w:eastAsia="Times New Roman" w:hAnsi="Arial" w:cs="Arial"/>
          <w:b/>
          <w:bCs/>
          <w:color w:val="003300"/>
          <w:sz w:val="20"/>
          <w:szCs w:val="20"/>
          <w:lang w:val="es-ES" w:eastAsia="es-ES"/>
        </w:rPr>
        <w:t xml:space="preserve"> 201</w:t>
      </w:r>
      <w:r>
        <w:rPr>
          <w:rFonts w:ascii="Arial" w:eastAsia="Times New Roman" w:hAnsi="Arial" w:cs="Arial"/>
          <w:b/>
          <w:bCs/>
          <w:color w:val="003300"/>
          <w:sz w:val="20"/>
          <w:szCs w:val="20"/>
          <w:lang w:val="es-ES" w:eastAsia="es-ES"/>
        </w:rPr>
        <w:t>9</w:t>
      </w:r>
    </w:p>
    <w:p w:rsidR="00391119" w:rsidRPr="00B74B6E" w:rsidRDefault="00391119" w:rsidP="00391119">
      <w:pPr>
        <w:spacing w:after="0" w:line="240" w:lineRule="auto"/>
        <w:jc w:val="center"/>
        <w:rPr>
          <w:rFonts w:ascii="Arial" w:eastAsia="Times New Roman" w:hAnsi="Arial" w:cs="Arial"/>
          <w:b/>
          <w:bCs/>
          <w:color w:val="003300"/>
          <w:sz w:val="24"/>
          <w:szCs w:val="24"/>
          <w:lang w:val="es-ES" w:eastAsia="es-ES"/>
        </w:rPr>
      </w:pPr>
    </w:p>
    <w:p w:rsidR="00391119" w:rsidRDefault="00391119" w:rsidP="00391119">
      <w:pPr>
        <w:spacing w:after="0" w:line="240" w:lineRule="auto"/>
        <w:jc w:val="center"/>
        <w:rPr>
          <w:rFonts w:ascii="Arial" w:eastAsia="Times New Roman" w:hAnsi="Arial" w:cs="Arial"/>
          <w:b/>
          <w:bCs/>
          <w:color w:val="003300"/>
          <w:sz w:val="24"/>
          <w:szCs w:val="24"/>
          <w:lang w:val="es-ES" w:eastAsia="es-ES"/>
        </w:rPr>
      </w:pPr>
    </w:p>
    <w:p w:rsidR="00391119" w:rsidRDefault="00391119" w:rsidP="00391119">
      <w:pPr>
        <w:spacing w:after="0" w:line="240" w:lineRule="auto"/>
        <w:jc w:val="center"/>
        <w:rPr>
          <w:rFonts w:ascii="Arial" w:eastAsia="Times New Roman" w:hAnsi="Arial" w:cs="Arial"/>
          <w:b/>
          <w:bCs/>
          <w:color w:val="003300"/>
          <w:sz w:val="24"/>
          <w:szCs w:val="24"/>
          <w:lang w:val="es-ES" w:eastAsia="es-ES"/>
        </w:rPr>
      </w:pPr>
    </w:p>
    <w:p w:rsidR="009D374C" w:rsidRDefault="00391119" w:rsidP="00391119">
      <w:pPr>
        <w:spacing w:after="0" w:line="240" w:lineRule="auto"/>
        <w:jc w:val="center"/>
        <w:rPr>
          <w:rFonts w:ascii="Arial" w:eastAsia="Times New Roman" w:hAnsi="Arial" w:cs="Arial"/>
          <w:b/>
          <w:bCs/>
          <w:color w:val="003300"/>
          <w:lang w:val="es-ES" w:eastAsia="es-ES"/>
        </w:rPr>
      </w:pPr>
      <w:r>
        <w:rPr>
          <w:rFonts w:ascii="Arial" w:eastAsia="Times New Roman" w:hAnsi="Arial" w:cs="Arial"/>
          <w:b/>
          <w:bCs/>
          <w:color w:val="003300"/>
          <w:lang w:val="es-ES" w:eastAsia="es-ES"/>
        </w:rPr>
        <w:t>TEC. RAUL MARTINEZ CUEVAS</w:t>
      </w:r>
      <w:r w:rsidR="009D374C">
        <w:rPr>
          <w:rFonts w:ascii="Arial" w:eastAsia="Times New Roman" w:hAnsi="Arial" w:cs="Arial"/>
          <w:b/>
          <w:bCs/>
          <w:color w:val="003300"/>
          <w:lang w:val="es-ES" w:eastAsia="es-ES"/>
        </w:rPr>
        <w:t xml:space="preserve"> </w:t>
      </w:r>
    </w:p>
    <w:p w:rsidR="004111A1" w:rsidRPr="00391119" w:rsidRDefault="00391119" w:rsidP="003F25E3">
      <w:pPr>
        <w:spacing w:after="0" w:line="240" w:lineRule="auto"/>
        <w:jc w:val="center"/>
        <w:rPr>
          <w:lang w:val="es-ES"/>
        </w:rPr>
      </w:pPr>
      <w:r>
        <w:rPr>
          <w:rFonts w:ascii="Arial" w:eastAsia="Times New Roman" w:hAnsi="Arial" w:cs="Arial"/>
          <w:b/>
          <w:bCs/>
          <w:color w:val="003300"/>
          <w:lang w:val="es-ES" w:eastAsia="es-ES"/>
        </w:rPr>
        <w:t xml:space="preserve">COORDINADOR </w:t>
      </w:r>
      <w:r w:rsidRPr="00B74B6E">
        <w:rPr>
          <w:rFonts w:ascii="Arial" w:eastAsia="Times New Roman" w:hAnsi="Arial" w:cs="Arial"/>
          <w:b/>
          <w:bCs/>
          <w:color w:val="003300"/>
          <w:lang w:val="es-ES" w:eastAsia="es-ES"/>
        </w:rPr>
        <w:t>DE ALUMBRADO PÚBLICO</w:t>
      </w:r>
    </w:p>
    <w:sectPr w:rsidR="004111A1" w:rsidRPr="003911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6266B"/>
    <w:multiLevelType w:val="hybridMultilevel"/>
    <w:tmpl w:val="F85C79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1536D40"/>
    <w:multiLevelType w:val="hybridMultilevel"/>
    <w:tmpl w:val="C1EC1D2C"/>
    <w:lvl w:ilvl="0" w:tplc="6B6A640E">
      <w:start w:val="1"/>
      <w:numFmt w:val="bullet"/>
      <w:lvlText w:val=""/>
      <w:lvlJc w:val="left"/>
      <w:pPr>
        <w:ind w:left="720" w:hanging="360"/>
      </w:pPr>
      <w:rPr>
        <w:rFonts w:ascii="Symbol" w:hAnsi="Symbol" w:hint="default"/>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19"/>
    <w:rsid w:val="001605E0"/>
    <w:rsid w:val="00331AE5"/>
    <w:rsid w:val="00391119"/>
    <w:rsid w:val="003D4819"/>
    <w:rsid w:val="003F25E3"/>
    <w:rsid w:val="004111A1"/>
    <w:rsid w:val="0084605D"/>
    <w:rsid w:val="008D504D"/>
    <w:rsid w:val="009D374C"/>
    <w:rsid w:val="009E283E"/>
    <w:rsid w:val="00D21D4E"/>
    <w:rsid w:val="00D34AB0"/>
    <w:rsid w:val="00DC00A6"/>
    <w:rsid w:val="00F23A26"/>
    <w:rsid w:val="00FE58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5D2D86-DAD8-4C33-BE07-D1172103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1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1119"/>
    <w:pPr>
      <w:ind w:left="720"/>
      <w:contextualSpacing/>
    </w:pPr>
  </w:style>
  <w:style w:type="paragraph" w:styleId="Sinespaciado">
    <w:name w:val="No Spacing"/>
    <w:uiPriority w:val="1"/>
    <w:qFormat/>
    <w:rsid w:val="003911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3491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Liliana Juarez Guzman</dc:creator>
  <cp:lastModifiedBy>José Antonio Olivo Ramírez</cp:lastModifiedBy>
  <cp:revision>2</cp:revision>
  <cp:lastPrinted>2019-05-09T19:47:00Z</cp:lastPrinted>
  <dcterms:created xsi:type="dcterms:W3CDTF">2022-10-14T18:09:00Z</dcterms:created>
  <dcterms:modified xsi:type="dcterms:W3CDTF">2022-10-14T18:09:00Z</dcterms:modified>
</cp:coreProperties>
</file>