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37F2202" w14:textId="77777777" w:rsidR="0029690D" w:rsidRPr="00F76FBF" w:rsidRDefault="00ED2FFA" w:rsidP="000A4B69">
      <w:pPr>
        <w:rPr>
          <w:noProof w:val="0"/>
        </w:rPr>
      </w:pPr>
      <w:r w:rsidRPr="00F76FBF">
        <w:rPr>
          <w:lang w:val="es-MX" w:eastAsia="es-MX"/>
        </w:rPr>
        <mc:AlternateContent>
          <mc:Choice Requires="wps">
            <w:drawing>
              <wp:anchor distT="0" distB="0" distL="114300" distR="114300" simplePos="0" relativeHeight="251659264" behindDoc="0" locked="0" layoutInCell="1" allowOverlap="1" wp14:anchorId="651359C7" wp14:editId="1526000F">
                <wp:simplePos x="0" y="0"/>
                <wp:positionH relativeFrom="column">
                  <wp:posOffset>2286193</wp:posOffset>
                </wp:positionH>
                <wp:positionV relativeFrom="paragraph">
                  <wp:posOffset>-324292</wp:posOffset>
                </wp:positionV>
                <wp:extent cx="3305175" cy="9232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923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55FD5" w14:textId="6154A623" w:rsidR="00953AB7" w:rsidRPr="00241DCB" w:rsidRDefault="001F218F" w:rsidP="00241DCB">
                            <w:pPr>
                              <w:jc w:val="both"/>
                              <w:rPr>
                                <w:rFonts w:ascii="Arial" w:hAnsi="Arial" w:cs="Arial"/>
                                <w:b/>
                                <w:sz w:val="16"/>
                                <w:szCs w:val="16"/>
                                <w:lang w:val="es-ES"/>
                              </w:rPr>
                            </w:pPr>
                            <w:r>
                              <w:rPr>
                                <w:rFonts w:ascii="Arial" w:hAnsi="Arial" w:cs="Arial"/>
                                <w:b/>
                                <w:sz w:val="16"/>
                                <w:szCs w:val="16"/>
                                <w:lang w:val="es-ES"/>
                              </w:rPr>
                              <w:t xml:space="preserve"> </w:t>
                            </w:r>
                          </w:p>
                          <w:p w14:paraId="360DC5E0" w14:textId="5C487BE5" w:rsidR="00846568" w:rsidRPr="004C4449" w:rsidRDefault="00846568" w:rsidP="00846568">
                            <w:pPr>
                              <w:jc w:val="both"/>
                              <w:rPr>
                                <w:sz w:val="16"/>
                                <w:szCs w:val="16"/>
                              </w:rPr>
                            </w:pPr>
                            <w:r w:rsidRPr="004C4449">
                              <w:rPr>
                                <w:rFonts w:ascii="Arial" w:hAnsi="Arial" w:cs="Arial"/>
                                <w:b/>
                                <w:noProof w:val="0"/>
                                <w:sz w:val="16"/>
                                <w:szCs w:val="16"/>
                              </w:rPr>
                              <w:t xml:space="preserve">“DICTAMEN DE APROBACION QUE MODIFICA Y ADICIONA LOS ARTÍCULOS 92, 97; SE MODIFICA EL ARTÍCULO 98; SE CREA EL ARTÍCULO 98 BIS, Y SE MODIFICA Y ADICIONA LOS ARTICULOS 132, 138 Y 141 DEL REGLAMENTO </w:t>
                            </w:r>
                            <w:r w:rsidRPr="004C4449">
                              <w:rPr>
                                <w:rFonts w:ascii="Arial" w:hAnsi="Arial" w:cs="Arial"/>
                                <w:b/>
                                <w:bCs/>
                                <w:noProof w:val="0"/>
                                <w:sz w:val="16"/>
                                <w:szCs w:val="16"/>
                              </w:rPr>
                              <w:t>DE LOS SERVICIOS DE AGUA POTABLE, ALCANTARILLADO Y SANEAMIENTO DE ZAPOTLÁN EL GRANDE, JALISCO</w:t>
                            </w:r>
                            <w:r>
                              <w:rPr>
                                <w:rFonts w:ascii="Arial" w:hAnsi="Arial" w:cs="Arial"/>
                                <w:b/>
                                <w:bCs/>
                                <w:noProof w:val="0"/>
                                <w:sz w:val="16"/>
                                <w:szCs w:val="16"/>
                              </w:rPr>
                              <w:t>.</w:t>
                            </w:r>
                            <w:r w:rsidRPr="004C4449">
                              <w:rPr>
                                <w:rFonts w:ascii="Arial" w:hAnsi="Arial" w:cs="Arial"/>
                                <w:b/>
                                <w:noProof w:val="0"/>
                                <w:sz w:val="16"/>
                                <w:szCs w:val="16"/>
                              </w:rPr>
                              <w:t>”</w:t>
                            </w:r>
                          </w:p>
                          <w:p w14:paraId="15822C5A" w14:textId="542F4F9B" w:rsidR="00475B0F" w:rsidRPr="00805ABA" w:rsidRDefault="00475B0F" w:rsidP="00475B0F">
                            <w:pPr>
                              <w:jc w:val="both"/>
                              <w:rPr>
                                <w:sz w:val="16"/>
                                <w:szCs w:val="16"/>
                              </w:rPr>
                            </w:pPr>
                            <w:r>
                              <w:rPr>
                                <w:rFonts w:ascii="Arial" w:hAnsi="Arial" w:cs="Arial"/>
                                <w:b/>
                                <w:bCs/>
                                <w:noProof w:val="0"/>
                                <w:sz w:val="16"/>
                                <w:szCs w:val="16"/>
                              </w:rPr>
                              <w:t>.</w:t>
                            </w:r>
                            <w:r w:rsidRPr="00805ABA">
                              <w:rPr>
                                <w:rFonts w:ascii="Arial" w:hAnsi="Arial" w:cs="Arial"/>
                                <w:b/>
                                <w:noProof w:val="0"/>
                                <w:sz w:val="16"/>
                                <w:szCs w:val="16"/>
                              </w:rPr>
                              <w:t>”</w:t>
                            </w:r>
                          </w:p>
                          <w:p w14:paraId="1FE9DAD7" w14:textId="1BBC47A6" w:rsidR="00ED2FFA" w:rsidRPr="00F77276" w:rsidRDefault="00ED2FFA" w:rsidP="00ED2FFA">
                            <w:pPr>
                              <w:jc w:val="both"/>
                              <w:rPr>
                                <w:rFonts w:ascii="Arial" w:hAnsi="Arial" w:cs="Arial"/>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mv="urn:schemas-microsoft-com:mac:vml" xmlns:mo="http://schemas.microsoft.com/office/mac/office/2008/main">
            <w:pict>
              <v:shapetype w14:anchorId="651359C7" id="_x0000_t202" coordsize="21600,21600" o:spt="202" path="m,l,21600r21600,l21600,xe">
                <v:stroke joinstyle="miter"/>
                <v:path gradientshapeok="t" o:connecttype="rect"/>
              </v:shapetype>
              <v:shape id="Cuadro de texto 1" o:spid="_x0000_s1026" type="#_x0000_t202" style="position:absolute;margin-left:180pt;margin-top:-25.55pt;width:260.25pt;height:7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" fillcolor="white [3201]" stroked="f" strokeweight=".5pt">
                <v:textbox>
                  <w:txbxContent>
                    <w:p w14:paraId="21155FD5" w14:textId="6154A623" w:rsidR="00953AB7" w:rsidRPr="00241DCB" w:rsidRDefault="001F218F" w:rsidP="00241DCB">
                      <w:pPr>
                        <w:jc w:val="both"/>
                        <w:rPr>
                          <w:rFonts w:ascii="Arial" w:hAnsi="Arial" w:cs="Arial"/>
                          <w:b/>
                          <w:sz w:val="16"/>
                          <w:szCs w:val="16"/>
                          <w:lang w:val="es-ES"/>
                        </w:rPr>
                      </w:pPr>
                      <w:r>
                        <w:rPr>
                          <w:rFonts w:ascii="Arial" w:hAnsi="Arial" w:cs="Arial"/>
                          <w:b/>
                          <w:sz w:val="16"/>
                          <w:szCs w:val="16"/>
                          <w:lang w:val="es-ES"/>
                        </w:rPr>
                        <w:t xml:space="preserve"> </w:t>
                      </w:r>
                    </w:p>
                    <w:p w14:paraId="360DC5E0" w14:textId="5C487BE5" w:rsidR="00846568" w:rsidRPr="004C4449" w:rsidRDefault="00846568" w:rsidP="00846568">
                      <w:pPr>
                        <w:jc w:val="both"/>
                        <w:rPr>
                          <w:sz w:val="16"/>
                          <w:szCs w:val="16"/>
                        </w:rPr>
                      </w:pPr>
                      <w:r w:rsidRPr="004C4449">
                        <w:rPr>
                          <w:rFonts w:ascii="Arial" w:hAnsi="Arial" w:cs="Arial"/>
                          <w:b/>
                          <w:noProof w:val="0"/>
                          <w:sz w:val="16"/>
                          <w:szCs w:val="16"/>
                        </w:rPr>
                        <w:t xml:space="preserve">“DICTAMEN DE APROBACION QUE MODIFICA Y ADICIONA LOS ARTÍCULOS 92, 97; SE MODIFICA EL ARTÍCULO 98; SE CREA EL ARTÍCULO 98 BIS, Y SE MODIFICA Y ADICIONA LOS ARTICULOS 132, 138 Y 141 DEL REGLAMENTO </w:t>
                      </w:r>
                      <w:r w:rsidRPr="004C4449">
                        <w:rPr>
                          <w:rFonts w:ascii="Arial" w:hAnsi="Arial" w:cs="Arial"/>
                          <w:b/>
                          <w:bCs/>
                          <w:noProof w:val="0"/>
                          <w:sz w:val="16"/>
                          <w:szCs w:val="16"/>
                        </w:rPr>
                        <w:t>DE LOS SERVICIOS DE AGUA POTABLE, ALCANTARILLADO Y SANEAMIENTO DE ZAPOTLÁN EL GRANDE, JALISCO</w:t>
                      </w:r>
                      <w:r>
                        <w:rPr>
                          <w:rFonts w:ascii="Arial" w:hAnsi="Arial" w:cs="Arial"/>
                          <w:b/>
                          <w:bCs/>
                          <w:noProof w:val="0"/>
                          <w:sz w:val="16"/>
                          <w:szCs w:val="16"/>
                        </w:rPr>
                        <w:t>.</w:t>
                      </w:r>
                      <w:r w:rsidRPr="004C4449">
                        <w:rPr>
                          <w:rFonts w:ascii="Arial" w:hAnsi="Arial" w:cs="Arial"/>
                          <w:b/>
                          <w:noProof w:val="0"/>
                          <w:sz w:val="16"/>
                          <w:szCs w:val="16"/>
                        </w:rPr>
                        <w:t>”</w:t>
                      </w:r>
                    </w:p>
                    <w:p w14:paraId="15822C5A" w14:textId="542F4F9B" w:rsidR="00475B0F" w:rsidRPr="00805ABA" w:rsidRDefault="00475B0F" w:rsidP="00475B0F">
                      <w:pPr>
                        <w:jc w:val="both"/>
                        <w:rPr>
                          <w:sz w:val="16"/>
                          <w:szCs w:val="16"/>
                        </w:rPr>
                      </w:pPr>
                      <w:r>
                        <w:rPr>
                          <w:rFonts w:ascii="Arial" w:hAnsi="Arial" w:cs="Arial"/>
                          <w:b/>
                          <w:bCs/>
                          <w:noProof w:val="0"/>
                          <w:sz w:val="16"/>
                          <w:szCs w:val="16"/>
                        </w:rPr>
                        <w:t>.</w:t>
                      </w:r>
                      <w:r w:rsidRPr="00805ABA">
                        <w:rPr>
                          <w:rFonts w:ascii="Arial" w:hAnsi="Arial" w:cs="Arial"/>
                          <w:b/>
                          <w:noProof w:val="0"/>
                          <w:sz w:val="16"/>
                          <w:szCs w:val="16"/>
                        </w:rPr>
                        <w:t>”</w:t>
                      </w:r>
                    </w:p>
                    <w:p w14:paraId="1FE9DAD7" w14:textId="1BBC47A6" w:rsidR="00ED2FFA" w:rsidRPr="00F77276" w:rsidRDefault="00ED2FFA" w:rsidP="00ED2FFA">
                      <w:pPr>
                        <w:jc w:val="both"/>
                        <w:rPr>
                          <w:rFonts w:ascii="Arial" w:hAnsi="Arial" w:cs="Arial"/>
                          <w:sz w:val="16"/>
                          <w:szCs w:val="16"/>
                          <w:lang w:val="es-ES"/>
                        </w:rPr>
                      </w:pPr>
                    </w:p>
                  </w:txbxContent>
                </v:textbox>
              </v:shape>
            </w:pict>
          </mc:Fallback>
        </mc:AlternateContent>
      </w:r>
    </w:p>
    <w:p w14:paraId="6F48A833" w14:textId="77777777" w:rsidR="00ED2FFA" w:rsidRPr="00F76FBF" w:rsidRDefault="00ED2FFA" w:rsidP="000A4B69">
      <w:pPr>
        <w:rPr>
          <w:noProof w:val="0"/>
        </w:rPr>
      </w:pPr>
    </w:p>
    <w:p w14:paraId="5169A7EF" w14:textId="77777777" w:rsidR="00ED2FFA" w:rsidRPr="00F76FBF" w:rsidRDefault="00ED2FFA" w:rsidP="000A4B69">
      <w:pPr>
        <w:rPr>
          <w:noProof w:val="0"/>
        </w:rPr>
      </w:pPr>
    </w:p>
    <w:p w14:paraId="5D5C5BF5" w14:textId="77777777" w:rsidR="00ED2FFA" w:rsidRPr="00F76FBF" w:rsidRDefault="00ED2FFA" w:rsidP="00ED2FFA">
      <w:pPr>
        <w:jc w:val="both"/>
        <w:rPr>
          <w:noProof w:val="0"/>
        </w:rPr>
      </w:pPr>
    </w:p>
    <w:p w14:paraId="3B40A191" w14:textId="77777777" w:rsidR="00151B12" w:rsidRPr="00F76FBF" w:rsidRDefault="00491817" w:rsidP="00ED2FFA">
      <w:pPr>
        <w:rPr>
          <w:noProof w:val="0"/>
        </w:rPr>
      </w:pPr>
      <w:r w:rsidRPr="00F76FBF">
        <w:rPr>
          <w:noProof w:val="0"/>
        </w:rPr>
        <w:t xml:space="preserve">                                                                                                                                                                                         </w:t>
      </w:r>
    </w:p>
    <w:p w14:paraId="3983102B" w14:textId="77777777" w:rsidR="00AC12F4" w:rsidRPr="00F76FBF" w:rsidRDefault="00AC12F4" w:rsidP="00C86A74">
      <w:pPr>
        <w:rPr>
          <w:rFonts w:ascii="Arial" w:hAnsi="Arial" w:cs="Arial"/>
          <w:b/>
          <w:noProof w:val="0"/>
        </w:rPr>
      </w:pPr>
      <w:r w:rsidRPr="00F76FBF">
        <w:rPr>
          <w:rFonts w:ascii="Arial" w:hAnsi="Arial" w:cs="Arial"/>
          <w:b/>
          <w:noProof w:val="0"/>
        </w:rPr>
        <w:t>HONORABLE AYUNTAMIENTO CONSTITUCIONAL DE</w:t>
      </w:r>
    </w:p>
    <w:p w14:paraId="741008F3" w14:textId="77777777" w:rsidR="00AC12F4" w:rsidRPr="00F76FBF" w:rsidRDefault="00AC12F4" w:rsidP="00C86A74">
      <w:pPr>
        <w:rPr>
          <w:rFonts w:ascii="Arial" w:hAnsi="Arial" w:cs="Arial"/>
          <w:b/>
          <w:noProof w:val="0"/>
        </w:rPr>
      </w:pPr>
      <w:r w:rsidRPr="00F76FBF">
        <w:rPr>
          <w:rFonts w:ascii="Arial" w:hAnsi="Arial" w:cs="Arial"/>
          <w:b/>
          <w:noProof w:val="0"/>
        </w:rPr>
        <w:t>ZAPOTLAN EL GRANDE, JALISCO</w:t>
      </w:r>
    </w:p>
    <w:p w14:paraId="26344F7C" w14:textId="289FBC0D" w:rsidR="00AC12F4" w:rsidRPr="00F76FBF" w:rsidRDefault="00AC12F4" w:rsidP="00842219">
      <w:pPr>
        <w:tabs>
          <w:tab w:val="left" w:pos="6220"/>
        </w:tabs>
        <w:rPr>
          <w:rFonts w:ascii="Arial" w:hAnsi="Arial" w:cs="Arial"/>
          <w:b/>
          <w:noProof w:val="0"/>
        </w:rPr>
      </w:pPr>
      <w:r w:rsidRPr="00F76FBF">
        <w:rPr>
          <w:rFonts w:ascii="Arial" w:hAnsi="Arial" w:cs="Arial"/>
          <w:b/>
          <w:noProof w:val="0"/>
        </w:rPr>
        <w:t>P R E S E N T E:</w:t>
      </w:r>
      <w:r w:rsidR="00842219">
        <w:rPr>
          <w:rFonts w:ascii="Arial" w:hAnsi="Arial" w:cs="Arial"/>
          <w:b/>
          <w:noProof w:val="0"/>
        </w:rPr>
        <w:tab/>
      </w:r>
    </w:p>
    <w:p w14:paraId="3FDA0F9B" w14:textId="77777777" w:rsidR="00AC12F4" w:rsidRPr="00F76FBF" w:rsidRDefault="00AC12F4" w:rsidP="00C86A74">
      <w:pPr>
        <w:rPr>
          <w:rFonts w:ascii="Arial" w:hAnsi="Arial" w:cs="Arial"/>
          <w:noProof w:val="0"/>
        </w:rPr>
      </w:pPr>
    </w:p>
    <w:p w14:paraId="6D45CB8E" w14:textId="2DF83363" w:rsidR="00AC12F4" w:rsidRPr="008E22AB" w:rsidRDefault="00372A76" w:rsidP="00C86A74">
      <w:pPr>
        <w:jc w:val="both"/>
        <w:rPr>
          <w:rFonts w:ascii="Arial" w:hAnsi="Arial" w:cs="Arial"/>
          <w:b/>
        </w:rPr>
      </w:pPr>
      <w:r w:rsidRPr="00372A76">
        <w:rPr>
          <w:rFonts w:ascii="Arial" w:hAnsi="Arial" w:cs="Arial"/>
        </w:rPr>
        <w:t>Los que suscribimos</w:t>
      </w:r>
      <w:r w:rsidR="00AC12F4" w:rsidRPr="00372A76">
        <w:rPr>
          <w:rFonts w:ascii="Arial" w:hAnsi="Arial" w:cs="Arial"/>
          <w:noProof w:val="0"/>
        </w:rPr>
        <w:t xml:space="preserve">, </w:t>
      </w:r>
      <w:r w:rsidRPr="00372A76">
        <w:rPr>
          <w:rFonts w:ascii="Arial" w:hAnsi="Arial" w:cs="Arial"/>
          <w:b/>
          <w:noProof w:val="0"/>
        </w:rPr>
        <w:t>C</w:t>
      </w:r>
      <w:r w:rsidR="00AC12F4" w:rsidRPr="00372A76">
        <w:rPr>
          <w:rFonts w:ascii="Arial" w:hAnsi="Arial" w:cs="Arial"/>
          <w:b/>
          <w:noProof w:val="0"/>
        </w:rPr>
        <w:t>. ALBERTO HERRERA ARIAS,</w:t>
      </w:r>
      <w:r w:rsidRPr="00372A76">
        <w:rPr>
          <w:rFonts w:ascii="Arial" w:hAnsi="Arial" w:cs="Arial"/>
          <w:b/>
          <w:noProof w:val="0"/>
        </w:rPr>
        <w:t xml:space="preserve"> </w:t>
      </w:r>
      <w:r w:rsidRPr="00372A76">
        <w:rPr>
          <w:rFonts w:ascii="Arial" w:hAnsi="Arial" w:cs="Arial"/>
          <w:b/>
          <w:caps/>
        </w:rPr>
        <w:t xml:space="preserve">LIC. MANUEL DE JESÚS JIMÉNEZ GARMA, lic. vicente pinto ramírez, </w:t>
      </w:r>
      <w:r w:rsidRPr="00372A76">
        <w:rPr>
          <w:rFonts w:ascii="Arial" w:hAnsi="Arial" w:cs="Arial"/>
          <w:b/>
          <w:noProof w:val="0"/>
        </w:rPr>
        <w:t xml:space="preserve"> </w:t>
      </w:r>
      <w:r w:rsidR="00AC12F4" w:rsidRPr="00372A76">
        <w:rPr>
          <w:rFonts w:ascii="Arial" w:hAnsi="Arial" w:cs="Arial"/>
          <w:b/>
          <w:noProof w:val="0"/>
        </w:rPr>
        <w:t xml:space="preserve"> </w:t>
      </w:r>
      <w:r w:rsidR="00AC12F4" w:rsidRPr="00372A76">
        <w:rPr>
          <w:rFonts w:ascii="Arial" w:hAnsi="Arial" w:cs="Arial"/>
          <w:noProof w:val="0"/>
        </w:rPr>
        <w:t>i</w:t>
      </w:r>
      <w:r w:rsidRPr="00372A76">
        <w:rPr>
          <w:rFonts w:ascii="Arial" w:hAnsi="Arial" w:cs="Arial"/>
          <w:noProof w:val="0"/>
        </w:rPr>
        <w:t xml:space="preserve">ntegrantes de la Comisión Edilicia Permanente de Agua Potable </w:t>
      </w:r>
      <w:r w:rsidR="00AC12F4" w:rsidRPr="00372A76">
        <w:rPr>
          <w:rFonts w:ascii="Arial" w:hAnsi="Arial" w:cs="Arial"/>
          <w:noProof w:val="0"/>
        </w:rPr>
        <w:t>y Saneamiento</w:t>
      </w:r>
      <w:r w:rsidRPr="00372A76">
        <w:rPr>
          <w:rFonts w:ascii="Arial" w:hAnsi="Arial" w:cs="Arial"/>
          <w:noProof w:val="0"/>
        </w:rPr>
        <w:t xml:space="preserve">, en coadyuvancia con la </w:t>
      </w:r>
      <w:r w:rsidRPr="00372A76">
        <w:rPr>
          <w:rFonts w:ascii="Arial" w:hAnsi="Arial" w:cs="Arial"/>
          <w:b/>
        </w:rPr>
        <w:t xml:space="preserve">MTRA. CINDY ESTEFANY GARCÍA OROZCO, LIC. LAURA ELENA MARTÍNEZ RUVALCABA, LIC. CLAUDIA LÓPEZ DEL TORO, MTRA. TANIA MAGDALENA BERNARDINO JÚAREZ,  MTRO. NOÉ SAÚL RAMOS GARCÍA, </w:t>
      </w:r>
      <w:r w:rsidRPr="00372A76">
        <w:rPr>
          <w:rFonts w:ascii="Arial" w:hAnsi="Arial" w:cs="Arial"/>
        </w:rPr>
        <w:t xml:space="preserve">integrantes de la Comisión Edilicia Permanente de Reglamentos y Gobernación; </w:t>
      </w:r>
      <w:r>
        <w:rPr>
          <w:rFonts w:ascii="Arial" w:hAnsi="Arial" w:cs="Arial"/>
        </w:rPr>
        <w:t xml:space="preserve">y </w:t>
      </w:r>
      <w:r w:rsidRPr="00372A76">
        <w:rPr>
          <w:rFonts w:ascii="Arial" w:hAnsi="Arial" w:cs="Arial"/>
        </w:rPr>
        <w:t xml:space="preserve">en coadyuvancia tambien con el </w:t>
      </w:r>
      <w:r w:rsidRPr="00372A76">
        <w:rPr>
          <w:rFonts w:ascii="Arial" w:hAnsi="Arial" w:cs="Arial"/>
          <w:b/>
        </w:rPr>
        <w:t xml:space="preserve">MTRO. NOÉ SAÚL RAMOS GARCÍA, LIC. MARIA LUIS JUAN MORALES </w:t>
      </w:r>
      <w:r w:rsidRPr="00372A76">
        <w:rPr>
          <w:rFonts w:ascii="Arial" w:hAnsi="Arial" w:cs="Arial"/>
        </w:rPr>
        <w:t xml:space="preserve">y </w:t>
      </w:r>
      <w:r w:rsidRPr="00372A76">
        <w:rPr>
          <w:rFonts w:ascii="Arial" w:hAnsi="Arial" w:cs="Arial"/>
          <w:b/>
        </w:rPr>
        <w:t xml:space="preserve">C. MARTHA GRACIELA VILLANUEVA ZALAPA, </w:t>
      </w:r>
      <w:r w:rsidRPr="00372A76">
        <w:rPr>
          <w:rFonts w:ascii="Arial" w:hAnsi="Arial" w:cs="Arial"/>
        </w:rPr>
        <w:t>integrantes de la Comisión Edilicia Permanente de Administración Pública</w:t>
      </w:r>
      <w:r w:rsidR="00AC12F4" w:rsidRPr="00372A76">
        <w:rPr>
          <w:rFonts w:ascii="Arial" w:hAnsi="Arial" w:cs="Arial"/>
          <w:noProof w:val="0"/>
        </w:rPr>
        <w:t xml:space="preserve">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 47, 50, 87 punto 1 fracción II, 91, 92 y 99 y demás relativos y aplicables del Reglamento Interior del Ayuntamiento de Zapotlá</w:t>
      </w:r>
      <w:r>
        <w:rPr>
          <w:rFonts w:ascii="Arial" w:hAnsi="Arial" w:cs="Arial"/>
          <w:noProof w:val="0"/>
        </w:rPr>
        <w:t>n el Grande, Jalisco, comparecemos</w:t>
      </w:r>
      <w:r w:rsidR="00AC12F4" w:rsidRPr="00372A76">
        <w:rPr>
          <w:rFonts w:ascii="Arial" w:hAnsi="Arial" w:cs="Arial"/>
          <w:noProof w:val="0"/>
        </w:rPr>
        <w:t xml:space="preserve"> a someter a la elevada y distinguida consideración de este Honorable Cuerpo Edilicio e</w:t>
      </w:r>
      <w:r>
        <w:rPr>
          <w:rFonts w:ascii="Arial" w:hAnsi="Arial" w:cs="Arial"/>
          <w:noProof w:val="0"/>
        </w:rPr>
        <w:t>n Pleno, el</w:t>
      </w:r>
      <w:r w:rsidR="00AC12F4" w:rsidRPr="00372A76">
        <w:rPr>
          <w:rFonts w:ascii="Arial" w:hAnsi="Arial" w:cs="Arial"/>
          <w:noProof w:val="0"/>
        </w:rPr>
        <w:t xml:space="preserve"> siguiente; </w:t>
      </w:r>
      <w:r w:rsidR="00AC12F4" w:rsidRPr="00F76FBF">
        <w:rPr>
          <w:rFonts w:ascii="Arial" w:hAnsi="Arial" w:cs="Arial"/>
          <w:b/>
          <w:noProof w:val="0"/>
        </w:rPr>
        <w:t>“</w:t>
      </w:r>
      <w:r w:rsidR="00E308B1" w:rsidRPr="00F76FBF">
        <w:rPr>
          <w:rFonts w:ascii="Arial" w:hAnsi="Arial" w:cs="Arial"/>
          <w:b/>
          <w:noProof w:val="0"/>
        </w:rPr>
        <w:t xml:space="preserve">DICTAMEN </w:t>
      </w:r>
      <w:r w:rsidR="00846568">
        <w:rPr>
          <w:rFonts w:ascii="Arial" w:hAnsi="Arial" w:cs="Arial"/>
          <w:b/>
          <w:noProof w:val="0"/>
        </w:rPr>
        <w:t>DE</w:t>
      </w:r>
      <w:r w:rsidR="008A083A" w:rsidRPr="00F76FBF">
        <w:rPr>
          <w:rFonts w:ascii="Arial" w:hAnsi="Arial" w:cs="Arial"/>
          <w:b/>
          <w:noProof w:val="0"/>
        </w:rPr>
        <w:t xml:space="preserve"> APROBACION QUE </w:t>
      </w:r>
      <w:r w:rsidR="00E308B1" w:rsidRPr="00F76FBF">
        <w:rPr>
          <w:rFonts w:ascii="Arial" w:hAnsi="Arial" w:cs="Arial"/>
          <w:b/>
          <w:noProof w:val="0"/>
        </w:rPr>
        <w:t>MODIFICA</w:t>
      </w:r>
      <w:r w:rsidR="00542E7D" w:rsidRPr="00F76FBF">
        <w:rPr>
          <w:rFonts w:ascii="Arial" w:hAnsi="Arial" w:cs="Arial"/>
          <w:b/>
          <w:noProof w:val="0"/>
        </w:rPr>
        <w:t xml:space="preserve"> Y ADICIONA</w:t>
      </w:r>
      <w:r w:rsidR="00E308B1" w:rsidRPr="00F76FBF">
        <w:rPr>
          <w:rFonts w:ascii="Arial" w:hAnsi="Arial" w:cs="Arial"/>
          <w:b/>
          <w:noProof w:val="0"/>
        </w:rPr>
        <w:t xml:space="preserve"> LOS ARTÍCULOS 9</w:t>
      </w:r>
      <w:r w:rsidR="00842219">
        <w:rPr>
          <w:rFonts w:ascii="Arial" w:hAnsi="Arial" w:cs="Arial"/>
          <w:b/>
          <w:noProof w:val="0"/>
        </w:rPr>
        <w:t>2 Y</w:t>
      </w:r>
      <w:r w:rsidR="00542E7D" w:rsidRPr="00F76FBF">
        <w:rPr>
          <w:rFonts w:ascii="Arial" w:hAnsi="Arial" w:cs="Arial"/>
          <w:b/>
          <w:noProof w:val="0"/>
        </w:rPr>
        <w:t xml:space="preserve"> 97;</w:t>
      </w:r>
      <w:r w:rsidR="00E308B1" w:rsidRPr="00F76FBF">
        <w:rPr>
          <w:rFonts w:ascii="Arial" w:hAnsi="Arial" w:cs="Arial"/>
          <w:b/>
          <w:noProof w:val="0"/>
        </w:rPr>
        <w:t xml:space="preserve"> </w:t>
      </w:r>
      <w:r w:rsidR="00542E7D" w:rsidRPr="00F76FBF">
        <w:rPr>
          <w:rFonts w:ascii="Arial" w:hAnsi="Arial" w:cs="Arial"/>
          <w:b/>
          <w:noProof w:val="0"/>
        </w:rPr>
        <w:t>SE MODIFICA EL ARTÍCULO 98; SE CREA EL ARTÍCULO</w:t>
      </w:r>
      <w:r w:rsidR="00E308B1" w:rsidRPr="00F76FBF">
        <w:rPr>
          <w:rFonts w:ascii="Arial" w:hAnsi="Arial" w:cs="Arial"/>
          <w:b/>
          <w:noProof w:val="0"/>
        </w:rPr>
        <w:t xml:space="preserve"> 98 BIS, </w:t>
      </w:r>
      <w:r w:rsidR="00542E7D" w:rsidRPr="00F76FBF">
        <w:rPr>
          <w:rFonts w:ascii="Arial" w:hAnsi="Arial" w:cs="Arial"/>
          <w:b/>
          <w:noProof w:val="0"/>
        </w:rPr>
        <w:t xml:space="preserve">Y SE MODIFICA Y ADICIONA LOS ARTICULOS </w:t>
      </w:r>
      <w:r w:rsidR="00E308B1" w:rsidRPr="00F76FBF">
        <w:rPr>
          <w:rFonts w:ascii="Arial" w:hAnsi="Arial" w:cs="Arial"/>
          <w:b/>
          <w:noProof w:val="0"/>
        </w:rPr>
        <w:t xml:space="preserve">132, 138 Y 141 </w:t>
      </w:r>
      <w:r w:rsidR="00241DCB" w:rsidRPr="00F76FBF">
        <w:rPr>
          <w:rFonts w:ascii="Arial" w:hAnsi="Arial" w:cs="Arial"/>
          <w:b/>
          <w:noProof w:val="0"/>
        </w:rPr>
        <w:t xml:space="preserve">DEL REGLAMENTO </w:t>
      </w:r>
      <w:r w:rsidR="00241DCB" w:rsidRPr="00F76FBF">
        <w:rPr>
          <w:rFonts w:ascii="Arial" w:hAnsi="Arial" w:cs="Arial"/>
          <w:b/>
          <w:bCs/>
          <w:noProof w:val="0"/>
        </w:rPr>
        <w:t>DE LOS SERVICIOS DE AGUA POTABLE, ALCANTARILLADO Y SANEAMIENTO DE ZAPOTLÁN EL GRANDE, JALISCO</w:t>
      </w:r>
      <w:r w:rsidR="00241DCB" w:rsidRPr="00F76FBF">
        <w:rPr>
          <w:rFonts w:ascii="Arial" w:hAnsi="Arial" w:cs="Arial"/>
          <w:b/>
          <w:noProof w:val="0"/>
        </w:rPr>
        <w:t>”</w:t>
      </w:r>
      <w:r w:rsidR="00241DCB" w:rsidRPr="00F76FBF">
        <w:rPr>
          <w:rFonts w:ascii="Arial" w:hAnsi="Arial" w:cs="Arial"/>
          <w:b/>
          <w:bCs/>
          <w:noProof w:val="0"/>
        </w:rPr>
        <w:t>,</w:t>
      </w:r>
      <w:r w:rsidR="00AC12F4" w:rsidRPr="00F76FBF">
        <w:rPr>
          <w:rFonts w:ascii="Arial" w:hAnsi="Arial" w:cs="Arial"/>
          <w:b/>
          <w:bCs/>
          <w:noProof w:val="0"/>
        </w:rPr>
        <w:t xml:space="preserve"> </w:t>
      </w:r>
      <w:r w:rsidR="008E22AB">
        <w:rPr>
          <w:rFonts w:ascii="Arial" w:hAnsi="Arial" w:cs="Arial"/>
          <w:noProof w:val="0"/>
        </w:rPr>
        <w:t xml:space="preserve">con base y fundamento en los siguientes </w:t>
      </w:r>
    </w:p>
    <w:p w14:paraId="3D66E397" w14:textId="77777777" w:rsidR="008A083A" w:rsidRPr="00F76FBF" w:rsidRDefault="008A083A" w:rsidP="00C86A74">
      <w:pPr>
        <w:jc w:val="both"/>
        <w:rPr>
          <w:rFonts w:ascii="Arial" w:hAnsi="Arial" w:cs="Arial"/>
          <w:noProof w:val="0"/>
        </w:rPr>
      </w:pPr>
    </w:p>
    <w:p w14:paraId="7CF6F453" w14:textId="25D83768" w:rsidR="008A083A" w:rsidRPr="00F76FBF" w:rsidRDefault="008A083A" w:rsidP="00C86A74">
      <w:pPr>
        <w:jc w:val="center"/>
        <w:rPr>
          <w:rFonts w:ascii="Arial" w:hAnsi="Arial" w:cs="Arial"/>
          <w:b/>
          <w:noProof w:val="0"/>
        </w:rPr>
      </w:pPr>
      <w:r w:rsidRPr="00F76FBF">
        <w:rPr>
          <w:rFonts w:ascii="Arial" w:hAnsi="Arial" w:cs="Arial"/>
          <w:b/>
          <w:noProof w:val="0"/>
        </w:rPr>
        <w:t>A N T E C E D E N T E S</w:t>
      </w:r>
      <w:r w:rsidR="008E22AB">
        <w:rPr>
          <w:rFonts w:ascii="Arial" w:hAnsi="Arial" w:cs="Arial"/>
          <w:b/>
          <w:noProof w:val="0"/>
        </w:rPr>
        <w:t>:</w:t>
      </w:r>
    </w:p>
    <w:p w14:paraId="36A8714E" w14:textId="77777777" w:rsidR="008A083A" w:rsidRPr="00F76FBF" w:rsidRDefault="008A083A" w:rsidP="00C86A74">
      <w:pPr>
        <w:jc w:val="center"/>
        <w:rPr>
          <w:rFonts w:ascii="Arial" w:hAnsi="Arial" w:cs="Arial"/>
          <w:b/>
          <w:noProof w:val="0"/>
        </w:rPr>
      </w:pPr>
    </w:p>
    <w:p w14:paraId="6C63BF51" w14:textId="77777777" w:rsidR="008E22AB" w:rsidRDefault="008A083A" w:rsidP="00C86A74">
      <w:pPr>
        <w:jc w:val="both"/>
        <w:rPr>
          <w:rFonts w:ascii="Arial" w:eastAsia="Calibri" w:hAnsi="Arial" w:cs="Arial"/>
          <w:noProof w:val="0"/>
        </w:rPr>
      </w:pPr>
      <w:r w:rsidRPr="00F76FBF">
        <w:rPr>
          <w:rFonts w:ascii="Arial" w:hAnsi="Arial" w:cs="Arial"/>
          <w:b/>
          <w:noProof w:val="0"/>
        </w:rPr>
        <w:t xml:space="preserve">I. </w:t>
      </w:r>
      <w:r w:rsidRPr="00F76FBF">
        <w:rPr>
          <w:rFonts w:ascii="Arial" w:eastAsia="Calibri" w:hAnsi="Arial" w:cs="Arial"/>
          <w:noProof w:val="0"/>
        </w:rPr>
        <w:t xml:space="preserve">Durante Sesión Pública Ordinaria de Ayuntamiento No. 9, celebrada con fecha 11 once de septiembre del año 2019 dos mil diecinueve, en el punto No. 17 del orden del día del H. Ayuntamiento Constitucional de Zapotlán el Grande, Jalisco, el suscrito C. Alberto Herrera Arias, en mi carácter de Regidor Presidente de la Comisión Edilicia Permanente de Agua Potable y Saneamiento, presenté la iniciativa de Acuerdo que propone la </w:t>
      </w:r>
      <w:r w:rsidRPr="00842219">
        <w:rPr>
          <w:rFonts w:ascii="Arial" w:hAnsi="Arial" w:cs="Arial"/>
          <w:noProof w:val="0"/>
        </w:rPr>
        <w:t xml:space="preserve">reforma y adición  del Reglamento </w:t>
      </w:r>
      <w:r w:rsidRPr="00842219">
        <w:rPr>
          <w:rFonts w:ascii="Arial" w:hAnsi="Arial" w:cs="Arial"/>
          <w:bCs/>
          <w:noProof w:val="0"/>
        </w:rPr>
        <w:t>de los Servicios de Agua Potable, Alcantarillado y Saneamiento de Zapotlán el Grande, Jalisco,</w:t>
      </w:r>
      <w:r w:rsidRPr="00842219">
        <w:rPr>
          <w:rFonts w:ascii="Arial" w:hAnsi="Arial" w:cs="Arial"/>
          <w:noProof w:val="0"/>
        </w:rPr>
        <w:t xml:space="preserve"> </w:t>
      </w:r>
      <w:r w:rsidRPr="00F76FBF">
        <w:rPr>
          <w:rFonts w:ascii="Arial" w:hAnsi="Arial" w:cs="Arial"/>
          <w:noProof w:val="0"/>
        </w:rPr>
        <w:t xml:space="preserve"> como convocante</w:t>
      </w:r>
      <w:r w:rsidR="0043173E" w:rsidRPr="00F76FBF">
        <w:rPr>
          <w:rFonts w:ascii="Arial" w:hAnsi="Arial" w:cs="Arial"/>
          <w:noProof w:val="0"/>
        </w:rPr>
        <w:t xml:space="preserve"> y a la  </w:t>
      </w:r>
      <w:r w:rsidR="0043173E" w:rsidRPr="00F76FBF">
        <w:rPr>
          <w:rFonts w:ascii="Arial" w:eastAsia="Calibri" w:hAnsi="Arial" w:cs="Arial"/>
          <w:noProof w:val="0"/>
        </w:rPr>
        <w:t xml:space="preserve">Comisión Edilicia Permanente de Administración </w:t>
      </w:r>
      <w:r w:rsidR="008E22AB">
        <w:rPr>
          <w:rFonts w:ascii="Arial" w:eastAsia="Calibri" w:hAnsi="Arial" w:cs="Arial"/>
          <w:noProof w:val="0"/>
        </w:rPr>
        <w:br/>
      </w:r>
      <w:r w:rsidR="008E22AB">
        <w:rPr>
          <w:rFonts w:ascii="Arial" w:eastAsia="Calibri" w:hAnsi="Arial" w:cs="Arial"/>
          <w:noProof w:val="0"/>
        </w:rPr>
        <w:br/>
      </w:r>
      <w:r w:rsidR="008E22AB">
        <w:rPr>
          <w:rFonts w:ascii="Arial" w:eastAsia="Calibri" w:hAnsi="Arial" w:cs="Arial"/>
          <w:noProof w:val="0"/>
        </w:rPr>
        <w:br/>
      </w:r>
    </w:p>
    <w:p w14:paraId="6E427ADB" w14:textId="77777777" w:rsidR="008E22AB" w:rsidRDefault="008E22AB" w:rsidP="00C86A74">
      <w:pPr>
        <w:jc w:val="both"/>
        <w:rPr>
          <w:rFonts w:ascii="Arial" w:eastAsia="Calibri" w:hAnsi="Arial" w:cs="Arial"/>
          <w:noProof w:val="0"/>
        </w:rPr>
      </w:pPr>
    </w:p>
    <w:p w14:paraId="077013CE" w14:textId="77777777" w:rsidR="008E22AB" w:rsidRDefault="008E22AB" w:rsidP="00C86A74">
      <w:pPr>
        <w:jc w:val="both"/>
        <w:rPr>
          <w:rFonts w:ascii="Arial" w:eastAsia="Calibri" w:hAnsi="Arial" w:cs="Arial"/>
          <w:noProof w:val="0"/>
        </w:rPr>
      </w:pPr>
    </w:p>
    <w:p w14:paraId="49509098" w14:textId="77777777" w:rsidR="000640BE" w:rsidRDefault="000640BE" w:rsidP="00C86A74">
      <w:pPr>
        <w:jc w:val="both"/>
        <w:rPr>
          <w:rFonts w:ascii="Arial" w:eastAsia="Calibri" w:hAnsi="Arial" w:cs="Arial"/>
          <w:noProof w:val="0"/>
        </w:rPr>
      </w:pPr>
    </w:p>
    <w:p w14:paraId="3022A6DE" w14:textId="49AF89B3" w:rsidR="00AC4AC7" w:rsidRPr="00F76FBF" w:rsidRDefault="0043173E" w:rsidP="00C86A74">
      <w:pPr>
        <w:jc w:val="both"/>
        <w:rPr>
          <w:rFonts w:ascii="Arial" w:eastAsia="Calibri" w:hAnsi="Arial" w:cs="Arial"/>
          <w:noProof w:val="0"/>
        </w:rPr>
      </w:pPr>
      <w:r w:rsidRPr="00F76FBF">
        <w:rPr>
          <w:rFonts w:ascii="Arial" w:eastAsia="Calibri" w:hAnsi="Arial" w:cs="Arial"/>
          <w:noProof w:val="0"/>
        </w:rPr>
        <w:t xml:space="preserve">Pública y Comisión Edilicia de Reglamentos y Gobernación como coadyuvantes, </w:t>
      </w:r>
      <w:r w:rsidR="008A083A" w:rsidRPr="00F76FBF">
        <w:rPr>
          <w:rFonts w:ascii="Arial" w:eastAsia="Calibri" w:hAnsi="Arial" w:cs="Arial"/>
          <w:noProof w:val="0"/>
        </w:rPr>
        <w:t xml:space="preserve">que </w:t>
      </w:r>
      <w:r w:rsidRPr="00F76FBF">
        <w:rPr>
          <w:rFonts w:ascii="Arial" w:eastAsia="Calibri" w:hAnsi="Arial" w:cs="Arial"/>
          <w:noProof w:val="0"/>
        </w:rPr>
        <w:t>turna a efecto de que sea analizada la propuesta</w:t>
      </w:r>
      <w:r w:rsidR="00AC4AC7" w:rsidRPr="00F76FBF">
        <w:rPr>
          <w:rFonts w:ascii="Arial" w:eastAsia="Calibri" w:hAnsi="Arial" w:cs="Arial"/>
          <w:noProof w:val="0"/>
        </w:rPr>
        <w:t xml:space="preserve">. </w:t>
      </w:r>
    </w:p>
    <w:p w14:paraId="3C684FCA" w14:textId="77777777" w:rsidR="00AC4AC7" w:rsidRPr="00F76FBF" w:rsidRDefault="00AC4AC7" w:rsidP="00C86A74">
      <w:pPr>
        <w:jc w:val="both"/>
        <w:rPr>
          <w:rFonts w:ascii="Arial" w:eastAsia="Calibri" w:hAnsi="Arial" w:cs="Arial"/>
          <w:noProof w:val="0"/>
        </w:rPr>
      </w:pPr>
    </w:p>
    <w:p w14:paraId="5AD85A62" w14:textId="000B0DBD" w:rsidR="00D729F6" w:rsidRPr="00F76FBF" w:rsidRDefault="00AC4AC7" w:rsidP="00C86A74">
      <w:pPr>
        <w:jc w:val="both"/>
        <w:rPr>
          <w:rFonts w:ascii="Arial" w:hAnsi="Arial" w:cs="Arial"/>
          <w:noProof w:val="0"/>
        </w:rPr>
      </w:pPr>
      <w:r w:rsidRPr="00F76FBF">
        <w:rPr>
          <w:rFonts w:ascii="Arial" w:eastAsia="Calibri" w:hAnsi="Arial" w:cs="Arial"/>
          <w:b/>
          <w:noProof w:val="0"/>
        </w:rPr>
        <w:t xml:space="preserve">II. </w:t>
      </w:r>
      <w:r w:rsidRPr="00F76FBF">
        <w:rPr>
          <w:rFonts w:ascii="Arial" w:hAnsi="Arial" w:cs="Arial"/>
          <w:noProof w:val="0"/>
        </w:rPr>
        <w:t>El día 17 de septiembre del año en curso, se turnó por parte de Secretaría General de este H. Ayuntamiento Zapotlán el Grande, Jalisco, la notificación número 236</w:t>
      </w:r>
      <w:r w:rsidR="00945E63" w:rsidRPr="00F76FBF">
        <w:rPr>
          <w:rFonts w:ascii="Arial" w:hAnsi="Arial" w:cs="Arial"/>
          <w:noProof w:val="0"/>
        </w:rPr>
        <w:t>/2019</w:t>
      </w:r>
      <w:r w:rsidR="008E22AB">
        <w:rPr>
          <w:rFonts w:ascii="Arial" w:hAnsi="Arial" w:cs="Arial"/>
          <w:noProof w:val="0"/>
        </w:rPr>
        <w:t>, a efecto de que é</w:t>
      </w:r>
      <w:r w:rsidRPr="00F76FBF">
        <w:rPr>
          <w:rFonts w:ascii="Arial" w:hAnsi="Arial" w:cs="Arial"/>
          <w:noProof w:val="0"/>
        </w:rPr>
        <w:t xml:space="preserve">sta Comisión Edilicia </w:t>
      </w:r>
      <w:r w:rsidR="00945E63" w:rsidRPr="00F76FBF">
        <w:rPr>
          <w:rFonts w:ascii="Arial" w:hAnsi="Arial" w:cs="Arial"/>
          <w:noProof w:val="0"/>
        </w:rPr>
        <w:t xml:space="preserve">Permanente </w:t>
      </w:r>
      <w:r w:rsidRPr="00F76FBF">
        <w:rPr>
          <w:rFonts w:ascii="Arial" w:hAnsi="Arial" w:cs="Arial"/>
          <w:noProof w:val="0"/>
        </w:rPr>
        <w:t xml:space="preserve">de </w:t>
      </w:r>
      <w:r w:rsidR="00945E63" w:rsidRPr="00F76FBF">
        <w:rPr>
          <w:rFonts w:ascii="Arial" w:hAnsi="Arial" w:cs="Arial"/>
          <w:noProof w:val="0"/>
        </w:rPr>
        <w:t>Agua Potable y Saneamiento como convoca</w:t>
      </w:r>
      <w:r w:rsidR="008E22AB">
        <w:rPr>
          <w:rFonts w:ascii="Arial" w:hAnsi="Arial" w:cs="Arial"/>
          <w:noProof w:val="0"/>
        </w:rPr>
        <w:t>n</w:t>
      </w:r>
      <w:r w:rsidR="00945E63" w:rsidRPr="00F76FBF">
        <w:rPr>
          <w:rFonts w:ascii="Arial" w:hAnsi="Arial" w:cs="Arial"/>
          <w:noProof w:val="0"/>
        </w:rPr>
        <w:t>te y la Comisión Edilicia Permanente de Administración</w:t>
      </w:r>
      <w:r w:rsidR="008E22AB">
        <w:rPr>
          <w:rFonts w:ascii="Arial" w:hAnsi="Arial" w:cs="Arial"/>
          <w:noProof w:val="0"/>
        </w:rPr>
        <w:t xml:space="preserve"> </w:t>
      </w:r>
      <w:r w:rsidR="00945E63" w:rsidRPr="00F76FBF">
        <w:rPr>
          <w:rFonts w:ascii="Arial" w:hAnsi="Arial" w:cs="Arial"/>
          <w:noProof w:val="0"/>
        </w:rPr>
        <w:t>Pública y la Comisión Edilicia Permanente Reglamentos y Gobernación como coadyuvantes</w:t>
      </w:r>
      <w:r w:rsidR="008E22AB">
        <w:rPr>
          <w:rFonts w:ascii="Arial" w:hAnsi="Arial" w:cs="Arial"/>
          <w:noProof w:val="0"/>
        </w:rPr>
        <w:t>, analizara</w:t>
      </w:r>
      <w:r w:rsidRPr="00F76FBF">
        <w:rPr>
          <w:rFonts w:ascii="Arial" w:hAnsi="Arial" w:cs="Arial"/>
          <w:noProof w:val="0"/>
        </w:rPr>
        <w:t xml:space="preserve"> la</w:t>
      </w:r>
      <w:r w:rsidR="00945E63" w:rsidRPr="00F76FBF">
        <w:rPr>
          <w:rFonts w:ascii="Arial" w:hAnsi="Arial" w:cs="Arial"/>
          <w:noProof w:val="0"/>
        </w:rPr>
        <w:t xml:space="preserve"> propuesta para Reforma y Adición del Reglamento de los Servicios de Agua Potable, Alcantarillado y Saneamiento de </w:t>
      </w:r>
      <w:r w:rsidRPr="00F76FBF">
        <w:rPr>
          <w:rFonts w:ascii="Arial" w:eastAsia="Calibri" w:hAnsi="Arial" w:cs="Arial"/>
          <w:noProof w:val="0"/>
        </w:rPr>
        <w:t>Zapotlán El Grande, Jalisco</w:t>
      </w:r>
      <w:r w:rsidRPr="00F76FBF">
        <w:rPr>
          <w:rFonts w:ascii="Arial" w:hAnsi="Arial" w:cs="Arial"/>
          <w:noProof w:val="0"/>
        </w:rPr>
        <w:t>.</w:t>
      </w:r>
    </w:p>
    <w:p w14:paraId="3DF3592A" w14:textId="77777777" w:rsidR="00D729F6" w:rsidRPr="00F76FBF" w:rsidRDefault="00D729F6" w:rsidP="00C86A74">
      <w:pPr>
        <w:jc w:val="both"/>
        <w:rPr>
          <w:rFonts w:ascii="Arial" w:hAnsi="Arial" w:cs="Arial"/>
          <w:noProof w:val="0"/>
        </w:rPr>
      </w:pPr>
    </w:p>
    <w:p w14:paraId="15858BB5" w14:textId="77777777" w:rsidR="006B0437" w:rsidRPr="00F76FBF" w:rsidRDefault="00D729F6" w:rsidP="00C86A74">
      <w:pPr>
        <w:jc w:val="both"/>
        <w:rPr>
          <w:rFonts w:ascii="Arial" w:eastAsia="Calibri" w:hAnsi="Arial" w:cs="Arial"/>
          <w:noProof w:val="0"/>
        </w:rPr>
      </w:pPr>
      <w:r w:rsidRPr="00F76FBF">
        <w:rPr>
          <w:rFonts w:ascii="Arial" w:hAnsi="Arial" w:cs="Arial"/>
          <w:b/>
          <w:noProof w:val="0"/>
        </w:rPr>
        <w:t xml:space="preserve">III. </w:t>
      </w:r>
      <w:r w:rsidRPr="00F76FBF">
        <w:rPr>
          <w:rFonts w:ascii="Arial" w:eastAsia="Calibri" w:hAnsi="Arial" w:cs="Arial"/>
          <w:noProof w:val="0"/>
        </w:rPr>
        <w:t>Con fecha 1</w:t>
      </w:r>
      <w:r w:rsidR="00D45E13" w:rsidRPr="00F76FBF">
        <w:rPr>
          <w:rFonts w:ascii="Arial" w:eastAsia="Calibri" w:hAnsi="Arial" w:cs="Arial"/>
          <w:noProof w:val="0"/>
        </w:rPr>
        <w:t xml:space="preserve">4 catorce </w:t>
      </w:r>
      <w:r w:rsidRPr="00F76FBF">
        <w:rPr>
          <w:rFonts w:ascii="Arial" w:eastAsia="Calibri" w:hAnsi="Arial" w:cs="Arial"/>
          <w:noProof w:val="0"/>
        </w:rPr>
        <w:t xml:space="preserve">de </w:t>
      </w:r>
      <w:r w:rsidR="00D45E13" w:rsidRPr="00F76FBF">
        <w:rPr>
          <w:rFonts w:ascii="Arial" w:eastAsia="Calibri" w:hAnsi="Arial" w:cs="Arial"/>
          <w:noProof w:val="0"/>
        </w:rPr>
        <w:t>octubre</w:t>
      </w:r>
      <w:r w:rsidRPr="00F76FBF">
        <w:rPr>
          <w:rFonts w:ascii="Arial" w:eastAsia="Calibri" w:hAnsi="Arial" w:cs="Arial"/>
          <w:noProof w:val="0"/>
        </w:rPr>
        <w:t xml:space="preserve"> de la anualidad en curso, se convocó a</w:t>
      </w:r>
      <w:r w:rsidR="00D45E13" w:rsidRPr="00F76FBF">
        <w:rPr>
          <w:rFonts w:ascii="Arial" w:eastAsia="Calibri" w:hAnsi="Arial" w:cs="Arial"/>
          <w:noProof w:val="0"/>
        </w:rPr>
        <w:t xml:space="preserve"> Tercera Sesión Ordinaria</w:t>
      </w:r>
      <w:r w:rsidRPr="00F76FBF">
        <w:rPr>
          <w:rFonts w:ascii="Arial" w:eastAsia="Calibri" w:hAnsi="Arial" w:cs="Arial"/>
          <w:noProof w:val="0"/>
        </w:rPr>
        <w:t xml:space="preserve"> de la Comisión Edilicia Permanente de</w:t>
      </w:r>
      <w:r w:rsidR="00D45E13" w:rsidRPr="00F76FBF">
        <w:rPr>
          <w:rFonts w:ascii="Arial" w:eastAsia="Calibri" w:hAnsi="Arial" w:cs="Arial"/>
          <w:noProof w:val="0"/>
        </w:rPr>
        <w:t xml:space="preserve"> Agua Potable y Saneamiento, mediante el oficio número 0593</w:t>
      </w:r>
      <w:r w:rsidRPr="00F76FBF">
        <w:rPr>
          <w:rFonts w:ascii="Arial" w:eastAsia="Calibri" w:hAnsi="Arial" w:cs="Arial"/>
          <w:noProof w:val="0"/>
        </w:rPr>
        <w:t xml:space="preserve">/2019 suscrito por </w:t>
      </w:r>
      <w:r w:rsidR="00D45E13" w:rsidRPr="00F76FBF">
        <w:rPr>
          <w:rFonts w:ascii="Arial" w:eastAsia="Calibri" w:hAnsi="Arial" w:cs="Arial"/>
          <w:noProof w:val="0"/>
        </w:rPr>
        <w:t xml:space="preserve">el C. Alberto Herrera Arias, </w:t>
      </w:r>
      <w:r w:rsidRPr="00F76FBF">
        <w:rPr>
          <w:rFonts w:ascii="Arial" w:eastAsia="Calibri" w:hAnsi="Arial" w:cs="Arial"/>
          <w:noProof w:val="0"/>
        </w:rPr>
        <w:t xml:space="preserve">en carácter de </w:t>
      </w:r>
      <w:r w:rsidR="00D45E13" w:rsidRPr="00F76FBF">
        <w:rPr>
          <w:rFonts w:ascii="Arial" w:eastAsia="Calibri" w:hAnsi="Arial" w:cs="Arial"/>
          <w:noProof w:val="0"/>
        </w:rPr>
        <w:t>Regidor Presidente</w:t>
      </w:r>
      <w:r w:rsidRPr="00F76FBF">
        <w:rPr>
          <w:rFonts w:ascii="Arial" w:eastAsia="Calibri" w:hAnsi="Arial" w:cs="Arial"/>
          <w:noProof w:val="0"/>
        </w:rPr>
        <w:t xml:space="preserve">, para realizar la sesión el día </w:t>
      </w:r>
      <w:r w:rsidR="00D45E13" w:rsidRPr="00F76FBF">
        <w:rPr>
          <w:rFonts w:ascii="Arial" w:eastAsia="Calibri" w:hAnsi="Arial" w:cs="Arial"/>
          <w:noProof w:val="0"/>
        </w:rPr>
        <w:t xml:space="preserve">21 veintiuno de octubre </w:t>
      </w:r>
      <w:r w:rsidRPr="00F76FBF">
        <w:rPr>
          <w:rFonts w:ascii="Arial" w:eastAsia="Calibri" w:hAnsi="Arial" w:cs="Arial"/>
          <w:noProof w:val="0"/>
        </w:rPr>
        <w:t>de la anualidad en curso, para el análisis y revisión en la Sala</w:t>
      </w:r>
      <w:r w:rsidR="006B0437" w:rsidRPr="00F76FBF">
        <w:rPr>
          <w:rFonts w:ascii="Arial" w:eastAsia="Calibri" w:hAnsi="Arial" w:cs="Arial"/>
          <w:noProof w:val="0"/>
        </w:rPr>
        <w:t xml:space="preserve"> de Capacitación Alberto Esquer Gutiérrez</w:t>
      </w:r>
      <w:r w:rsidRPr="00F76FBF">
        <w:rPr>
          <w:rFonts w:ascii="Arial" w:eastAsia="Calibri" w:hAnsi="Arial" w:cs="Arial"/>
          <w:noProof w:val="0"/>
        </w:rPr>
        <w:t xml:space="preserve"> que se encuentra ubicada dentro del palacio municipal, con fundamento en lo dispuesto por el artículo 115 Constitucional, 27 de la Ley de Gobierno y la Administración Pública Municipal, artículos 40 al 47 del Reglamento Interior del Ayuntamiento de Zapotlán el Grande, Jalisco.</w:t>
      </w:r>
    </w:p>
    <w:p w14:paraId="135B7E7D" w14:textId="77777777" w:rsidR="006B0437" w:rsidRPr="00F76FBF" w:rsidRDefault="006B0437" w:rsidP="00C86A74">
      <w:pPr>
        <w:jc w:val="both"/>
        <w:rPr>
          <w:rFonts w:ascii="Arial" w:eastAsia="Calibri" w:hAnsi="Arial" w:cs="Arial"/>
          <w:noProof w:val="0"/>
        </w:rPr>
      </w:pPr>
    </w:p>
    <w:p w14:paraId="13468158" w14:textId="19E49DF5" w:rsidR="00E33337" w:rsidRPr="00F76FBF" w:rsidRDefault="006B0437" w:rsidP="00C86A74">
      <w:pPr>
        <w:jc w:val="both"/>
        <w:rPr>
          <w:rFonts w:ascii="Arial" w:eastAsia="Calibri" w:hAnsi="Arial" w:cs="Arial"/>
          <w:noProof w:val="0"/>
        </w:rPr>
      </w:pPr>
      <w:r w:rsidRPr="00F76FBF">
        <w:rPr>
          <w:rFonts w:ascii="Arial" w:eastAsia="Calibri" w:hAnsi="Arial" w:cs="Arial"/>
          <w:b/>
          <w:noProof w:val="0"/>
        </w:rPr>
        <w:t xml:space="preserve">IV. </w:t>
      </w:r>
      <w:r w:rsidRPr="00F76FBF">
        <w:rPr>
          <w:rFonts w:ascii="Arial" w:eastAsia="Calibri" w:hAnsi="Arial" w:cs="Arial"/>
          <w:noProof w:val="0"/>
        </w:rPr>
        <w:t xml:space="preserve">Que bajo el orden del día de la Tercera Sesión Ordinaria de la Comisión Edilicia Permanente de Agua Potable y Saneamiento, en el punto número 3, se desarrolló la exposición de la propuesta para </w:t>
      </w:r>
      <w:r w:rsidRPr="00F76FBF">
        <w:rPr>
          <w:rFonts w:ascii="Arial" w:hAnsi="Arial" w:cs="Arial"/>
          <w:noProof w:val="0"/>
        </w:rPr>
        <w:t xml:space="preserve">Reforma y Adición del Reglamento de los Servicios de Agua Potable, Alcantarillado y Saneamiento de </w:t>
      </w:r>
      <w:r w:rsidRPr="00F76FBF">
        <w:rPr>
          <w:rFonts w:ascii="Arial" w:eastAsia="Calibri" w:hAnsi="Arial" w:cs="Arial"/>
          <w:noProof w:val="0"/>
        </w:rPr>
        <w:t xml:space="preserve">Zapotlán El Grande, Jalisco, expuso los motivos y dio a conocer </w:t>
      </w:r>
      <w:r w:rsidR="006175EE" w:rsidRPr="00F76FBF">
        <w:rPr>
          <w:rFonts w:ascii="Arial" w:eastAsia="Calibri" w:hAnsi="Arial" w:cs="Arial"/>
          <w:noProof w:val="0"/>
        </w:rPr>
        <w:t xml:space="preserve">de voz propia </w:t>
      </w:r>
      <w:r w:rsidRPr="00F76FBF">
        <w:rPr>
          <w:rFonts w:ascii="Arial" w:eastAsia="Calibri" w:hAnsi="Arial" w:cs="Arial"/>
          <w:noProof w:val="0"/>
        </w:rPr>
        <w:t xml:space="preserve">los cambios que serían necesarios para el mejor funcionamiento del </w:t>
      </w:r>
      <w:r w:rsidR="00E33337" w:rsidRPr="00F76FBF">
        <w:rPr>
          <w:rFonts w:ascii="Arial" w:eastAsia="Calibri" w:hAnsi="Arial" w:cs="Arial"/>
          <w:noProof w:val="0"/>
        </w:rPr>
        <w:t>Reglamento.</w:t>
      </w:r>
    </w:p>
    <w:p w14:paraId="3C99F6F3" w14:textId="77777777" w:rsidR="00E33337" w:rsidRPr="00F76FBF" w:rsidRDefault="00E33337" w:rsidP="00C86A74">
      <w:pPr>
        <w:jc w:val="both"/>
        <w:rPr>
          <w:rFonts w:ascii="Arial" w:eastAsia="Calibri" w:hAnsi="Arial" w:cs="Arial"/>
          <w:noProof w:val="0"/>
        </w:rPr>
      </w:pPr>
    </w:p>
    <w:p w14:paraId="4DA600D5" w14:textId="79A39A35" w:rsidR="006B0437" w:rsidRPr="00F76FBF" w:rsidRDefault="00E33337" w:rsidP="00C86A74">
      <w:pPr>
        <w:jc w:val="both"/>
        <w:rPr>
          <w:rFonts w:ascii="Arial" w:hAnsi="Arial" w:cs="Arial"/>
          <w:noProof w:val="0"/>
        </w:rPr>
      </w:pPr>
      <w:r w:rsidRPr="00F76FBF">
        <w:rPr>
          <w:rFonts w:ascii="Arial" w:eastAsia="Calibri" w:hAnsi="Arial" w:cs="Arial"/>
          <w:b/>
          <w:noProof w:val="0"/>
        </w:rPr>
        <w:t xml:space="preserve">V. </w:t>
      </w:r>
      <w:r w:rsidR="006B0437" w:rsidRPr="00F76FBF">
        <w:rPr>
          <w:rFonts w:ascii="Arial" w:eastAsia="Calibri" w:hAnsi="Arial" w:cs="Arial"/>
          <w:noProof w:val="0"/>
        </w:rPr>
        <w:t>Por otro lado, en la parte expositiva, el autor de la iniciativa que hoy es materia de estudio, fundamentó y  motivó su iniciativa en la siguiente:</w:t>
      </w:r>
    </w:p>
    <w:p w14:paraId="747AC19E" w14:textId="77777777" w:rsidR="006B0437" w:rsidRPr="00F76FBF" w:rsidRDefault="006B0437" w:rsidP="00C86A74">
      <w:pPr>
        <w:rPr>
          <w:rFonts w:ascii="Arial" w:hAnsi="Arial" w:cs="Arial"/>
          <w:b/>
          <w:noProof w:val="0"/>
        </w:rPr>
      </w:pPr>
    </w:p>
    <w:p w14:paraId="2462CD3A" w14:textId="77777777" w:rsidR="006B0437" w:rsidRPr="00F76FBF" w:rsidRDefault="006B0437" w:rsidP="00C86A74">
      <w:pPr>
        <w:jc w:val="center"/>
        <w:rPr>
          <w:rFonts w:ascii="Arial" w:hAnsi="Arial" w:cs="Arial"/>
          <w:b/>
          <w:noProof w:val="0"/>
        </w:rPr>
      </w:pPr>
      <w:r w:rsidRPr="00F76FBF">
        <w:rPr>
          <w:rFonts w:ascii="Arial" w:hAnsi="Arial" w:cs="Arial"/>
          <w:b/>
          <w:noProof w:val="0"/>
        </w:rPr>
        <w:t>EXPOSICIÓN DE MOTIVOS:</w:t>
      </w:r>
    </w:p>
    <w:p w14:paraId="6AF5FE65" w14:textId="77777777" w:rsidR="00D729F6" w:rsidRPr="00F76FBF" w:rsidRDefault="00D729F6" w:rsidP="00C86A74">
      <w:pPr>
        <w:jc w:val="both"/>
        <w:rPr>
          <w:rFonts w:ascii="Arial" w:eastAsia="Calibri" w:hAnsi="Arial" w:cs="Arial"/>
          <w:noProof w:val="0"/>
        </w:rPr>
      </w:pPr>
    </w:p>
    <w:p w14:paraId="7E4F8FA3" w14:textId="64637204" w:rsidR="00E33337" w:rsidRDefault="00E33337" w:rsidP="00C86A74">
      <w:pPr>
        <w:autoSpaceDE w:val="0"/>
        <w:autoSpaceDN w:val="0"/>
        <w:adjustRightInd w:val="0"/>
        <w:jc w:val="both"/>
        <w:rPr>
          <w:rFonts w:ascii="Arial" w:hAnsi="Arial" w:cs="Arial"/>
          <w:noProof w:val="0"/>
        </w:rPr>
      </w:pPr>
      <w:r w:rsidRPr="00F76FBF">
        <w:rPr>
          <w:rFonts w:ascii="Arial" w:hAnsi="Arial" w:cs="Arial"/>
          <w:b/>
          <w:iCs/>
          <w:noProof w:val="0"/>
        </w:rPr>
        <w:t xml:space="preserve">I. </w:t>
      </w:r>
      <w:r w:rsidRPr="00F76FBF">
        <w:rPr>
          <w:rFonts w:ascii="Arial" w:hAnsi="Arial" w:cs="Arial"/>
          <w:noProof w:val="0"/>
        </w:rPr>
        <w:t>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w:t>
      </w:r>
      <w:r w:rsidR="00C86A74">
        <w:rPr>
          <w:rFonts w:ascii="Arial" w:hAnsi="Arial" w:cs="Arial"/>
          <w:noProof w:val="0"/>
        </w:rPr>
        <w:t xml:space="preserve"> </w:t>
      </w:r>
      <w:r w:rsidRPr="00F76FBF">
        <w:rPr>
          <w:rFonts w:ascii="Arial" w:hAnsi="Arial" w:cs="Arial"/>
          <w:noProof w:val="0"/>
        </w:rPr>
        <w:t xml:space="preserve">jurisdicciones, que organicen la administración pública municipal, regulen las materias, procedimientos, funciones y servicios públicos de su competencia y aseguren la participación ciudadana y vecinal.   </w:t>
      </w:r>
    </w:p>
    <w:p w14:paraId="1C80AB9F" w14:textId="77777777" w:rsidR="0099665F" w:rsidRDefault="0099665F" w:rsidP="00C86A74">
      <w:pPr>
        <w:autoSpaceDE w:val="0"/>
        <w:autoSpaceDN w:val="0"/>
        <w:adjustRightInd w:val="0"/>
        <w:jc w:val="both"/>
        <w:rPr>
          <w:rFonts w:ascii="Arial" w:hAnsi="Arial" w:cs="Arial"/>
          <w:noProof w:val="0"/>
        </w:rPr>
      </w:pPr>
    </w:p>
    <w:p w14:paraId="0F44AEC8" w14:textId="77777777" w:rsidR="0099665F" w:rsidRDefault="0099665F" w:rsidP="00C86A74">
      <w:pPr>
        <w:autoSpaceDE w:val="0"/>
        <w:autoSpaceDN w:val="0"/>
        <w:adjustRightInd w:val="0"/>
        <w:jc w:val="both"/>
        <w:rPr>
          <w:rFonts w:ascii="Arial" w:hAnsi="Arial" w:cs="Arial"/>
          <w:noProof w:val="0"/>
        </w:rPr>
      </w:pPr>
    </w:p>
    <w:p w14:paraId="58F1F516" w14:textId="77777777" w:rsidR="0099665F" w:rsidRDefault="0099665F" w:rsidP="00C86A74">
      <w:pPr>
        <w:autoSpaceDE w:val="0"/>
        <w:autoSpaceDN w:val="0"/>
        <w:adjustRightInd w:val="0"/>
        <w:jc w:val="both"/>
        <w:rPr>
          <w:rFonts w:ascii="Arial" w:hAnsi="Arial" w:cs="Arial"/>
          <w:noProof w:val="0"/>
        </w:rPr>
      </w:pPr>
    </w:p>
    <w:p w14:paraId="5554434E" w14:textId="77777777" w:rsidR="0099665F" w:rsidRPr="00F76FBF" w:rsidRDefault="0099665F" w:rsidP="00C86A74">
      <w:pPr>
        <w:autoSpaceDE w:val="0"/>
        <w:autoSpaceDN w:val="0"/>
        <w:adjustRightInd w:val="0"/>
        <w:jc w:val="both"/>
        <w:rPr>
          <w:rFonts w:ascii="Arial" w:hAnsi="Arial" w:cs="Arial"/>
          <w:noProof w:val="0"/>
        </w:rPr>
      </w:pPr>
    </w:p>
    <w:p w14:paraId="4D465DDE" w14:textId="77777777" w:rsidR="00E33337" w:rsidRPr="00F76FBF" w:rsidRDefault="00E33337" w:rsidP="00C86A74">
      <w:pPr>
        <w:autoSpaceDE w:val="0"/>
        <w:autoSpaceDN w:val="0"/>
        <w:adjustRightInd w:val="0"/>
        <w:jc w:val="both"/>
        <w:rPr>
          <w:rFonts w:ascii="Arial" w:hAnsi="Arial" w:cs="Arial"/>
          <w:noProof w:val="0"/>
        </w:rPr>
      </w:pPr>
    </w:p>
    <w:p w14:paraId="1F8BFF04" w14:textId="77777777" w:rsidR="00E33337" w:rsidRPr="00F76FBF" w:rsidRDefault="00E33337" w:rsidP="00C86A74">
      <w:pPr>
        <w:autoSpaceDE w:val="0"/>
        <w:autoSpaceDN w:val="0"/>
        <w:adjustRightInd w:val="0"/>
        <w:jc w:val="both"/>
        <w:rPr>
          <w:rFonts w:ascii="Arial" w:hAnsi="Arial" w:cs="Arial"/>
          <w:noProof w:val="0"/>
        </w:rPr>
      </w:pPr>
      <w:r w:rsidRPr="00F76FBF">
        <w:rPr>
          <w:rFonts w:ascii="Arial" w:hAnsi="Arial" w:cs="Arial"/>
          <w:b/>
          <w:noProof w:val="0"/>
        </w:rPr>
        <w:t>II</w:t>
      </w:r>
      <w:r w:rsidRPr="00F76FBF">
        <w:rPr>
          <w:rFonts w:ascii="Arial" w:hAnsi="Arial" w:cs="Arial"/>
          <w:noProof w:val="0"/>
        </w:rPr>
        <w:t>. Que la particular del Estado de Jalisco, en su artículo 73 establece que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14:paraId="3317C09D" w14:textId="77777777" w:rsidR="00E33337" w:rsidRPr="00F76FBF" w:rsidRDefault="00E33337" w:rsidP="00C86A74">
      <w:pPr>
        <w:autoSpaceDE w:val="0"/>
        <w:autoSpaceDN w:val="0"/>
        <w:adjustRightInd w:val="0"/>
        <w:jc w:val="both"/>
        <w:rPr>
          <w:rFonts w:ascii="Arial" w:hAnsi="Arial" w:cs="Arial"/>
          <w:b/>
          <w:noProof w:val="0"/>
        </w:rPr>
      </w:pPr>
    </w:p>
    <w:p w14:paraId="3145206D" w14:textId="21FE72D0" w:rsidR="00E33337" w:rsidRPr="0099665F" w:rsidRDefault="00E33337" w:rsidP="00C86A74">
      <w:pPr>
        <w:autoSpaceDE w:val="0"/>
        <w:autoSpaceDN w:val="0"/>
        <w:adjustRightInd w:val="0"/>
        <w:jc w:val="both"/>
        <w:rPr>
          <w:rFonts w:ascii="Arial" w:hAnsi="Arial" w:cs="Arial"/>
          <w:noProof w:val="0"/>
        </w:rPr>
      </w:pPr>
      <w:r w:rsidRPr="00F76FBF">
        <w:rPr>
          <w:rFonts w:ascii="Arial" w:hAnsi="Arial" w:cs="Arial"/>
          <w:b/>
          <w:noProof w:val="0"/>
        </w:rPr>
        <w:t xml:space="preserve">III. </w:t>
      </w:r>
      <w:r w:rsidRPr="00F76FBF">
        <w:rPr>
          <w:rFonts w:ascii="Arial" w:hAnsi="Arial" w:cs="Arial"/>
          <w:noProof w:val="0"/>
        </w:rPr>
        <w:t>Que la Ley del Gobierno y la administración pública municipal del Estado de</w:t>
      </w:r>
      <w:r w:rsidR="0099665F">
        <w:rPr>
          <w:rFonts w:ascii="Arial" w:hAnsi="Arial" w:cs="Arial"/>
          <w:noProof w:val="0"/>
        </w:rPr>
        <w:br/>
      </w:r>
      <w:r w:rsidRPr="00F76FBF">
        <w:rPr>
          <w:rFonts w:ascii="Arial" w:hAnsi="Arial" w:cs="Arial"/>
          <w:noProof w:val="0"/>
        </w:rPr>
        <w:t xml:space="preserve">Jalisco, en su artículo 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Pr="00F76FBF">
        <w:rPr>
          <w:rFonts w:ascii="MS Mincho" w:eastAsia="MS Mincho" w:hAnsi="MS Mincho" w:cs="MS Mincho"/>
          <w:noProof w:val="0"/>
        </w:rPr>
        <w:t> </w:t>
      </w:r>
    </w:p>
    <w:p w14:paraId="43F9C3D3" w14:textId="77777777" w:rsidR="00E33337" w:rsidRPr="00F76FBF" w:rsidRDefault="00E33337" w:rsidP="00C86A74">
      <w:pPr>
        <w:autoSpaceDE w:val="0"/>
        <w:autoSpaceDN w:val="0"/>
        <w:adjustRightInd w:val="0"/>
        <w:jc w:val="both"/>
        <w:rPr>
          <w:rFonts w:ascii="Arial" w:eastAsia="Times New Roman" w:hAnsi="Arial" w:cs="Arial"/>
          <w:noProof w:val="0"/>
        </w:rPr>
      </w:pPr>
    </w:p>
    <w:p w14:paraId="22E29BE3" w14:textId="2F81C2FA" w:rsidR="00AC12F4" w:rsidRPr="00F76FBF" w:rsidRDefault="00E33337" w:rsidP="00C86A74">
      <w:pPr>
        <w:widowControl w:val="0"/>
        <w:autoSpaceDE w:val="0"/>
        <w:autoSpaceDN w:val="0"/>
        <w:adjustRightInd w:val="0"/>
        <w:spacing w:after="240"/>
        <w:jc w:val="both"/>
        <w:rPr>
          <w:rFonts w:ascii="Arial" w:hAnsi="Arial" w:cs="Arial"/>
          <w:noProof w:val="0"/>
        </w:rPr>
      </w:pPr>
      <w:r w:rsidRPr="00F76FBF">
        <w:rPr>
          <w:rFonts w:ascii="Arial" w:hAnsi="Arial" w:cs="Arial"/>
          <w:b/>
          <w:noProof w:val="0"/>
        </w:rPr>
        <w:t xml:space="preserve">IV. </w:t>
      </w:r>
      <w:r w:rsidRPr="00F76FBF">
        <w:rPr>
          <w:rFonts w:ascii="Arial" w:hAnsi="Arial" w:cs="Arial"/>
          <w:noProof w:val="0"/>
        </w:rPr>
        <w:t xml:space="preserve">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   </w:t>
      </w:r>
      <w:r w:rsidR="007C20AF" w:rsidRPr="00F76FBF">
        <w:rPr>
          <w:rFonts w:ascii="Arial" w:hAnsi="Arial" w:cs="Arial"/>
          <w:noProof w:val="0"/>
        </w:rPr>
        <w:t xml:space="preserve">  </w:t>
      </w:r>
    </w:p>
    <w:p w14:paraId="4264CD47" w14:textId="0DAD038F" w:rsidR="00EA444E" w:rsidRPr="00F76FBF" w:rsidRDefault="007C20AF" w:rsidP="00C86A74">
      <w:pPr>
        <w:widowControl w:val="0"/>
        <w:autoSpaceDE w:val="0"/>
        <w:autoSpaceDN w:val="0"/>
        <w:adjustRightInd w:val="0"/>
        <w:spacing w:after="240"/>
        <w:jc w:val="both"/>
        <w:rPr>
          <w:rFonts w:ascii="Arial" w:hAnsi="Arial" w:cs="Arial"/>
          <w:iCs/>
          <w:noProof w:val="0"/>
        </w:rPr>
      </w:pPr>
      <w:r w:rsidRPr="00F76FBF">
        <w:rPr>
          <w:rFonts w:ascii="Arial" w:hAnsi="Arial" w:cs="Arial"/>
          <w:b/>
          <w:noProof w:val="0"/>
        </w:rPr>
        <w:t>V.</w:t>
      </w:r>
      <w:r w:rsidRPr="00F76FBF">
        <w:rPr>
          <w:rFonts w:ascii="Arial" w:hAnsi="Arial" w:cs="Arial"/>
          <w:noProof w:val="0"/>
        </w:rPr>
        <w:t xml:space="preserve"> </w:t>
      </w:r>
      <w:r w:rsidR="00EC5D76" w:rsidRPr="00F76FBF">
        <w:rPr>
          <w:rFonts w:ascii="Arial" w:hAnsi="Arial" w:cs="Arial"/>
          <w:iCs/>
          <w:noProof w:val="0"/>
        </w:rPr>
        <w:t xml:space="preserve">En diversas reuniones con el Consejo de Administración del Organismo Público Descentralizado Sistema de Agua Potable de Zapotlán, </w:t>
      </w:r>
      <w:r w:rsidR="007179B7" w:rsidRPr="00F76FBF">
        <w:rPr>
          <w:rFonts w:ascii="Arial" w:hAnsi="Arial" w:cs="Arial"/>
          <w:iCs/>
          <w:noProof w:val="0"/>
        </w:rPr>
        <w:t>de las cuales</w:t>
      </w:r>
      <w:r w:rsidR="00EC5D76" w:rsidRPr="00F76FBF">
        <w:rPr>
          <w:rFonts w:ascii="Arial" w:hAnsi="Arial" w:cs="Arial"/>
          <w:iCs/>
          <w:noProof w:val="0"/>
        </w:rPr>
        <w:t xml:space="preserve">, a petición de la dirección, me di a la tarea de analizar el reglamento mencionado en el punto anterior, lo cual, previamente sugerido por el Consejo de Administración del Organismo Operador y por criterio propio se </w:t>
      </w:r>
      <w:r w:rsidR="009A2EA7" w:rsidRPr="00F76FBF">
        <w:rPr>
          <w:rFonts w:ascii="Arial" w:hAnsi="Arial" w:cs="Arial"/>
          <w:iCs/>
          <w:noProof w:val="0"/>
        </w:rPr>
        <w:t>c</w:t>
      </w:r>
      <w:r w:rsidR="006175EE" w:rsidRPr="00F76FBF">
        <w:rPr>
          <w:rFonts w:ascii="Arial" w:hAnsi="Arial" w:cs="Arial"/>
          <w:iCs/>
          <w:noProof w:val="0"/>
        </w:rPr>
        <w:t>onsideró</w:t>
      </w:r>
      <w:r w:rsidR="009A2EA7" w:rsidRPr="00F76FBF">
        <w:rPr>
          <w:rFonts w:ascii="Arial" w:hAnsi="Arial" w:cs="Arial"/>
          <w:iCs/>
          <w:noProof w:val="0"/>
        </w:rPr>
        <w:t xml:space="preserve"> pertinente </w:t>
      </w:r>
      <w:r w:rsidR="00241DCB" w:rsidRPr="00F76FBF">
        <w:rPr>
          <w:rFonts w:ascii="Arial" w:hAnsi="Arial" w:cs="Arial"/>
          <w:iCs/>
          <w:noProof w:val="0"/>
        </w:rPr>
        <w:t xml:space="preserve">la reforma y adición del Reglamento de los Servicios de Agua Potable, Alcantarillado y Saneamiento de Zapotlán el Grande, Jalisco, proponiendo </w:t>
      </w:r>
      <w:r w:rsidR="006318E9" w:rsidRPr="00F76FBF">
        <w:rPr>
          <w:rFonts w:ascii="Arial" w:hAnsi="Arial" w:cs="Arial"/>
          <w:iCs/>
          <w:noProof w:val="0"/>
        </w:rPr>
        <w:t>que la ciudadanía en general se encuentre al corriente en el pago de s</w:t>
      </w:r>
      <w:r w:rsidR="005D7F2D" w:rsidRPr="00F76FBF">
        <w:rPr>
          <w:rFonts w:ascii="Arial" w:hAnsi="Arial" w:cs="Arial"/>
          <w:iCs/>
          <w:noProof w:val="0"/>
        </w:rPr>
        <w:t>ervicios y en cabal cumplimiento de los ordenamientos municipales aplicables</w:t>
      </w:r>
      <w:r w:rsidR="006175EE" w:rsidRPr="00F76FBF">
        <w:rPr>
          <w:rFonts w:ascii="Arial" w:hAnsi="Arial" w:cs="Arial"/>
          <w:iCs/>
          <w:noProof w:val="0"/>
        </w:rPr>
        <w:t xml:space="preserve">. </w:t>
      </w:r>
      <w:r w:rsidR="00241DCB" w:rsidRPr="00F76FBF">
        <w:rPr>
          <w:rFonts w:ascii="Arial" w:hAnsi="Arial" w:cs="Arial"/>
          <w:iCs/>
          <w:noProof w:val="0"/>
        </w:rPr>
        <w:t xml:space="preserve"> </w:t>
      </w:r>
    </w:p>
    <w:p w14:paraId="023EDE38" w14:textId="6792D614" w:rsidR="006175EE" w:rsidRPr="0099665F" w:rsidRDefault="006175EE" w:rsidP="0099665F">
      <w:pPr>
        <w:ind w:left="360"/>
        <w:jc w:val="both"/>
        <w:rPr>
          <w:rFonts w:ascii="Arial" w:hAnsi="Arial" w:cs="Arial"/>
          <w:noProof w:val="0"/>
        </w:rPr>
      </w:pPr>
      <w:r w:rsidRPr="00F76FBF">
        <w:rPr>
          <w:rFonts w:ascii="Arial" w:hAnsi="Arial" w:cs="Arial"/>
          <w:noProof w:val="0"/>
        </w:rPr>
        <w:t>Lo ant</w:t>
      </w:r>
      <w:r w:rsidR="0099665F">
        <w:rPr>
          <w:rFonts w:ascii="Arial" w:hAnsi="Arial" w:cs="Arial"/>
          <w:noProof w:val="0"/>
        </w:rPr>
        <w:t xml:space="preserve">erior en base en los siguientes </w:t>
      </w:r>
      <w:r w:rsidRPr="00F76FBF">
        <w:rPr>
          <w:rFonts w:ascii="Arial" w:hAnsi="Arial" w:cs="Arial"/>
          <w:b/>
          <w:noProof w:val="0"/>
        </w:rPr>
        <w:t>CONSIDERANDOS:</w:t>
      </w:r>
    </w:p>
    <w:p w14:paraId="40DFCCBB" w14:textId="77777777" w:rsidR="006175EE" w:rsidRPr="00F76FBF" w:rsidRDefault="006175EE" w:rsidP="00C86A74">
      <w:pPr>
        <w:autoSpaceDE w:val="0"/>
        <w:autoSpaceDN w:val="0"/>
        <w:adjustRightInd w:val="0"/>
        <w:jc w:val="both"/>
        <w:rPr>
          <w:rFonts w:ascii="Arial" w:eastAsia="Times New Roman" w:hAnsi="Arial" w:cs="Arial"/>
          <w:noProof w:val="0"/>
        </w:rPr>
      </w:pPr>
    </w:p>
    <w:p w14:paraId="079BB19F" w14:textId="79F72B6C" w:rsidR="00120DD0" w:rsidRPr="00F76FBF" w:rsidRDefault="00DD40A4" w:rsidP="00C86A74">
      <w:pPr>
        <w:widowControl w:val="0"/>
        <w:autoSpaceDE w:val="0"/>
        <w:autoSpaceDN w:val="0"/>
        <w:adjustRightInd w:val="0"/>
        <w:spacing w:after="240"/>
        <w:jc w:val="both"/>
        <w:rPr>
          <w:rFonts w:ascii="Arial" w:hAnsi="Arial" w:cs="Arial"/>
          <w:noProof w:val="0"/>
        </w:rPr>
      </w:pPr>
      <w:r w:rsidRPr="00F76FBF">
        <w:rPr>
          <w:rFonts w:ascii="Arial" w:hAnsi="Arial" w:cs="Arial"/>
          <w:b/>
          <w:noProof w:val="0"/>
        </w:rPr>
        <w:t>1</w:t>
      </w:r>
      <w:r w:rsidR="00120DD0" w:rsidRPr="00F76FBF">
        <w:rPr>
          <w:rFonts w:ascii="Arial" w:hAnsi="Arial" w:cs="Arial"/>
          <w:b/>
          <w:noProof w:val="0"/>
        </w:rPr>
        <w:t>.</w:t>
      </w:r>
      <w:r w:rsidR="00120DD0" w:rsidRPr="00F76FBF">
        <w:rPr>
          <w:rFonts w:ascii="Arial" w:hAnsi="Arial" w:cs="Arial"/>
          <w:noProof w:val="0"/>
        </w:rPr>
        <w:t xml:space="preserve"> La Comisión Edilicia Permanente de Agua Potable y Saneamiento en coadyuvancia con la Comisión Edilicia Permanente de Reglamentos y Gobernación y la Comisión Edilicia Permanente de Administración Pública, es competente para conocer y dictaminar la iniciativa señalada en el proemio del presente Dictamen de conformidad con lo establecido en los artículos 40, punto 1, fracciones I y II, 50 fracción I,  69 fracción I y 70 del Reglamento Interior del Ayuntamiento de Zapotlán el Grande, Jalisco.</w:t>
      </w:r>
      <w:r w:rsidRPr="00F76FBF">
        <w:rPr>
          <w:rFonts w:ascii="Arial" w:hAnsi="Arial" w:cs="Arial"/>
          <w:noProof w:val="0"/>
        </w:rPr>
        <w:t xml:space="preserve">  </w:t>
      </w:r>
    </w:p>
    <w:p w14:paraId="3F8C5A56" w14:textId="77777777" w:rsidR="000640BE" w:rsidRDefault="00DD40A4" w:rsidP="00C86A74">
      <w:pPr>
        <w:widowControl w:val="0"/>
        <w:autoSpaceDE w:val="0"/>
        <w:autoSpaceDN w:val="0"/>
        <w:adjustRightInd w:val="0"/>
        <w:spacing w:after="240"/>
        <w:jc w:val="both"/>
        <w:rPr>
          <w:rFonts w:ascii="Arial" w:hAnsi="Arial" w:cs="Arial"/>
          <w:iCs/>
          <w:noProof w:val="0"/>
        </w:rPr>
      </w:pPr>
      <w:r w:rsidRPr="00F76FBF">
        <w:rPr>
          <w:rFonts w:ascii="Arial" w:hAnsi="Arial" w:cs="Arial"/>
          <w:b/>
          <w:noProof w:val="0"/>
        </w:rPr>
        <w:t>2</w:t>
      </w:r>
      <w:r w:rsidRPr="00F76FBF">
        <w:rPr>
          <w:rFonts w:ascii="Arial" w:hAnsi="Arial" w:cs="Arial"/>
          <w:noProof w:val="0"/>
        </w:rPr>
        <w:t>. Toda vez que de las</w:t>
      </w:r>
      <w:r w:rsidRPr="00F76FBF">
        <w:rPr>
          <w:rFonts w:ascii="Arial" w:hAnsi="Arial" w:cs="Arial"/>
          <w:iCs/>
          <w:noProof w:val="0"/>
        </w:rPr>
        <w:t xml:space="preserve"> diversas reuniones con el Consejo de Administración del Organismo Público Descentralizado Sistema de Agua Potable de Zapotlán, </w:t>
      </w:r>
      <w:r w:rsidR="00BA6B6E" w:rsidRPr="00F76FBF">
        <w:rPr>
          <w:rFonts w:ascii="Arial" w:hAnsi="Arial" w:cs="Arial"/>
          <w:iCs/>
          <w:noProof w:val="0"/>
        </w:rPr>
        <w:t>de las</w:t>
      </w:r>
      <w:r w:rsidR="000640BE">
        <w:rPr>
          <w:rFonts w:ascii="Arial" w:hAnsi="Arial" w:cs="Arial"/>
          <w:iCs/>
          <w:noProof w:val="0"/>
        </w:rPr>
        <w:br/>
      </w:r>
      <w:r w:rsidR="000640BE">
        <w:rPr>
          <w:rFonts w:ascii="Arial" w:hAnsi="Arial" w:cs="Arial"/>
          <w:iCs/>
          <w:noProof w:val="0"/>
        </w:rPr>
        <w:br/>
      </w:r>
    </w:p>
    <w:p w14:paraId="13CDE5F5" w14:textId="77777777" w:rsidR="000640BE" w:rsidRDefault="000640BE" w:rsidP="00C86A74">
      <w:pPr>
        <w:widowControl w:val="0"/>
        <w:autoSpaceDE w:val="0"/>
        <w:autoSpaceDN w:val="0"/>
        <w:adjustRightInd w:val="0"/>
        <w:spacing w:after="240"/>
        <w:jc w:val="both"/>
        <w:rPr>
          <w:rFonts w:ascii="Arial" w:hAnsi="Arial" w:cs="Arial"/>
          <w:iCs/>
          <w:noProof w:val="0"/>
        </w:rPr>
      </w:pPr>
    </w:p>
    <w:p w14:paraId="5CFBA691" w14:textId="77777777" w:rsidR="000640BE" w:rsidRDefault="000640BE" w:rsidP="00C86A74">
      <w:pPr>
        <w:widowControl w:val="0"/>
        <w:autoSpaceDE w:val="0"/>
        <w:autoSpaceDN w:val="0"/>
        <w:adjustRightInd w:val="0"/>
        <w:spacing w:after="240"/>
        <w:jc w:val="both"/>
        <w:rPr>
          <w:rFonts w:ascii="Arial" w:hAnsi="Arial" w:cs="Arial"/>
          <w:iCs/>
          <w:noProof w:val="0"/>
        </w:rPr>
      </w:pPr>
    </w:p>
    <w:p w14:paraId="670A96AF" w14:textId="0B0EBB04" w:rsidR="00702734" w:rsidRPr="00702734" w:rsidRDefault="00BA6B6E" w:rsidP="00702734">
      <w:pPr>
        <w:widowControl w:val="0"/>
        <w:autoSpaceDE w:val="0"/>
        <w:autoSpaceDN w:val="0"/>
        <w:adjustRightInd w:val="0"/>
        <w:spacing w:after="240"/>
        <w:jc w:val="both"/>
        <w:rPr>
          <w:rFonts w:ascii="Arial" w:hAnsi="Arial" w:cs="Arial"/>
          <w:iCs/>
          <w:noProof w:val="0"/>
        </w:rPr>
      </w:pPr>
      <w:r w:rsidRPr="00F76FBF">
        <w:rPr>
          <w:rFonts w:ascii="Arial" w:hAnsi="Arial" w:cs="Arial"/>
          <w:iCs/>
          <w:noProof w:val="0"/>
        </w:rPr>
        <w:t>sugerencias y criterio propio</w:t>
      </w:r>
      <w:r w:rsidR="00747532" w:rsidRPr="00F76FBF">
        <w:rPr>
          <w:rFonts w:ascii="Arial" w:hAnsi="Arial" w:cs="Arial"/>
          <w:iCs/>
          <w:noProof w:val="0"/>
        </w:rPr>
        <w:t>, y finalmente del estudio y aprobación de las</w:t>
      </w:r>
      <w:r w:rsidR="000640BE">
        <w:rPr>
          <w:rFonts w:ascii="Arial" w:hAnsi="Arial" w:cs="Arial"/>
          <w:iCs/>
          <w:noProof w:val="0"/>
        </w:rPr>
        <w:t xml:space="preserve"> </w:t>
      </w:r>
      <w:r w:rsidR="0046570A">
        <w:rPr>
          <w:rFonts w:ascii="Arial" w:hAnsi="Arial" w:cs="Arial"/>
          <w:iCs/>
          <w:noProof w:val="0"/>
        </w:rPr>
        <w:t xml:space="preserve">comisiones coadyuvantes, </w:t>
      </w:r>
      <w:r w:rsidR="00702734">
        <w:rPr>
          <w:rFonts w:ascii="Arial" w:hAnsi="Arial" w:cs="Arial"/>
          <w:iCs/>
          <w:noProof w:val="0"/>
        </w:rPr>
        <w:t xml:space="preserve">se considera necesario la reforma que modifica y adiciona los artículos 92 y 97; se modifica el artículo 98; se crea el artículo 98 Bis, y se modifica y adiciona los artículos 132, 138 y 141 del Reglamento de los Servicios de Agua Potable, Alcantarillado y Saneamiento del Zapotlán el Grande, Jalisco, proponiendo lo siguiente: </w:t>
      </w:r>
    </w:p>
    <w:tbl>
      <w:tblPr>
        <w:tblStyle w:val="Tablaconcuadrcula"/>
        <w:tblW w:w="5548" w:type="pct"/>
        <w:tblInd w:w="-289" w:type="dxa"/>
        <w:tblCellMar>
          <w:bottom w:w="170" w:type="dxa"/>
        </w:tblCellMar>
        <w:tblLook w:val="04A0" w:firstRow="1" w:lastRow="0" w:firstColumn="1" w:lastColumn="0" w:noHBand="0" w:noVBand="1"/>
      </w:tblPr>
      <w:tblGrid>
        <w:gridCol w:w="5097"/>
        <w:gridCol w:w="3480"/>
        <w:gridCol w:w="1205"/>
        <w:gridCol w:w="14"/>
      </w:tblGrid>
      <w:tr w:rsidR="00702734" w:rsidRPr="008B2928" w14:paraId="499CAAC0" w14:textId="77777777" w:rsidTr="00227D95">
        <w:trPr>
          <w:gridAfter w:val="1"/>
          <w:wAfter w:w="7" w:type="pct"/>
          <w:trHeight w:val="102"/>
        </w:trPr>
        <w:tc>
          <w:tcPr>
            <w:tcW w:w="2602" w:type="pct"/>
          </w:tcPr>
          <w:p w14:paraId="1C43A379" w14:textId="77777777" w:rsidR="00702734" w:rsidRPr="008B2928" w:rsidRDefault="00702734" w:rsidP="00A54CCD">
            <w:pPr>
              <w:jc w:val="both"/>
              <w:rPr>
                <w:rFonts w:ascii="Arial" w:eastAsia="MS Mincho" w:hAnsi="Arial" w:cs="Arial"/>
                <w:i/>
                <w:iCs/>
                <w:sz w:val="16"/>
                <w:szCs w:val="16"/>
              </w:rPr>
            </w:pPr>
            <w:r w:rsidRPr="008B2928">
              <w:rPr>
                <w:rFonts w:ascii="Arial" w:eastAsia="MS Mincho" w:hAnsi="Arial" w:cs="Arial"/>
                <w:b/>
                <w:i/>
                <w:iCs/>
                <w:sz w:val="16"/>
                <w:szCs w:val="16"/>
              </w:rPr>
              <w:t>ACTUALMENTE SE ENCUENTRA DE LA SIGUIENTE MANERA:</w:t>
            </w:r>
          </w:p>
        </w:tc>
        <w:tc>
          <w:tcPr>
            <w:tcW w:w="2391" w:type="pct"/>
            <w:gridSpan w:val="2"/>
          </w:tcPr>
          <w:p w14:paraId="69E32203" w14:textId="77777777" w:rsidR="00702734" w:rsidRPr="008B2928" w:rsidRDefault="00702734" w:rsidP="00A54CCD">
            <w:pPr>
              <w:jc w:val="both"/>
              <w:rPr>
                <w:rFonts w:ascii="Arial" w:eastAsia="MS Mincho" w:hAnsi="Arial" w:cs="Arial"/>
                <w:b/>
                <w:i/>
                <w:iCs/>
                <w:sz w:val="16"/>
                <w:szCs w:val="16"/>
              </w:rPr>
            </w:pPr>
            <w:r w:rsidRPr="008B2928">
              <w:rPr>
                <w:rFonts w:ascii="Arial" w:eastAsia="MS Mincho" w:hAnsi="Arial" w:cs="Arial"/>
                <w:b/>
                <w:i/>
                <w:iCs/>
                <w:sz w:val="16"/>
                <w:szCs w:val="16"/>
              </w:rPr>
              <w:t>CON LAS PROPUESTAS DE ADICIÓN Y MODIFICACIÓN QUEDARÍAN DE LA SIGUIENTE MANERA:</w:t>
            </w:r>
          </w:p>
        </w:tc>
      </w:tr>
      <w:tr w:rsidR="00702734" w:rsidRPr="008B2928" w14:paraId="72AA6C29" w14:textId="77777777" w:rsidTr="00227D95">
        <w:trPr>
          <w:trHeight w:val="102"/>
        </w:trPr>
        <w:tc>
          <w:tcPr>
            <w:tcW w:w="5000" w:type="pct"/>
            <w:gridSpan w:val="4"/>
          </w:tcPr>
          <w:p w14:paraId="1A4F638A" w14:textId="77777777" w:rsidR="00702734" w:rsidRPr="008B2928" w:rsidRDefault="00702734" w:rsidP="00A54CCD">
            <w:pPr>
              <w:jc w:val="both"/>
              <w:rPr>
                <w:rFonts w:ascii="Arial" w:eastAsia="MS Mincho" w:hAnsi="Arial" w:cs="Arial"/>
                <w:i/>
                <w:iCs/>
                <w:sz w:val="16"/>
                <w:szCs w:val="16"/>
              </w:rPr>
            </w:pPr>
          </w:p>
        </w:tc>
      </w:tr>
      <w:tr w:rsidR="00702734" w:rsidRPr="008B2928" w14:paraId="78CF6741" w14:textId="77777777" w:rsidTr="00227D95">
        <w:trPr>
          <w:gridAfter w:val="1"/>
          <w:wAfter w:w="7" w:type="pct"/>
          <w:trHeight w:val="102"/>
        </w:trPr>
        <w:tc>
          <w:tcPr>
            <w:tcW w:w="2602" w:type="pct"/>
          </w:tcPr>
          <w:p w14:paraId="0F046898" w14:textId="77777777" w:rsidR="00702734" w:rsidRPr="008B2928" w:rsidRDefault="00702734" w:rsidP="00A54CCD">
            <w:pPr>
              <w:jc w:val="both"/>
              <w:rPr>
                <w:rFonts w:ascii="Arial" w:eastAsia="MS Mincho" w:hAnsi="Arial" w:cs="Arial"/>
                <w:b/>
                <w:i/>
                <w:iCs/>
                <w:sz w:val="16"/>
                <w:szCs w:val="16"/>
              </w:rPr>
            </w:pPr>
            <w:r w:rsidRPr="008B2928">
              <w:rPr>
                <w:rFonts w:ascii="Arial" w:eastAsia="MS Mincho" w:hAnsi="Arial" w:cs="Arial"/>
                <w:b/>
                <w:i/>
                <w:iCs/>
                <w:sz w:val="16"/>
                <w:szCs w:val="16"/>
              </w:rPr>
              <w:t xml:space="preserve">ARTÍCULO 92.- </w:t>
            </w:r>
            <w:r w:rsidRPr="008B2928">
              <w:rPr>
                <w:rFonts w:ascii="Arial" w:hAnsi="Arial" w:cs="Arial"/>
                <w:i/>
                <w:sz w:val="16"/>
                <w:szCs w:val="16"/>
              </w:rPr>
              <w:t>Los usuarios que descarguen aguas residuales a las redes de alcantarillado, deberán cumplir con la normatividad aplicable y las condiciones particulares de descarga que para tal efecto les fije el Organismo Operador, por lo que las aguas residuales generadas por procesos comerciales o industriales, deberán ser tratadas previamente a su vertido a las redes de alcantarillado municipal.</w:t>
            </w:r>
          </w:p>
        </w:tc>
        <w:tc>
          <w:tcPr>
            <w:tcW w:w="1776" w:type="pct"/>
          </w:tcPr>
          <w:p w14:paraId="372D40E6" w14:textId="77777777" w:rsidR="00702734" w:rsidRPr="008B2928" w:rsidRDefault="00702734" w:rsidP="00A54CCD">
            <w:pPr>
              <w:jc w:val="both"/>
              <w:rPr>
                <w:rFonts w:ascii="Arial" w:eastAsia="MS Mincho" w:hAnsi="Arial" w:cs="Arial"/>
                <w:i/>
                <w:iCs/>
                <w:sz w:val="16"/>
                <w:szCs w:val="16"/>
              </w:rPr>
            </w:pPr>
            <w:r w:rsidRPr="008B2928">
              <w:rPr>
                <w:rFonts w:ascii="Arial" w:hAnsi="Arial" w:cs="Arial"/>
                <w:b/>
                <w:bCs/>
                <w:i/>
                <w:sz w:val="16"/>
                <w:szCs w:val="16"/>
              </w:rPr>
              <w:t xml:space="preserve">ARTÍCULO 92.- </w:t>
            </w:r>
            <w:r w:rsidRPr="008B2928">
              <w:rPr>
                <w:rFonts w:ascii="Arial" w:hAnsi="Arial" w:cs="Arial"/>
                <w:i/>
                <w:sz w:val="16"/>
                <w:szCs w:val="16"/>
              </w:rPr>
              <w:t xml:space="preserve">Los usuarios que descarguen aguas residuales a las redes de alcantarillado, deberán cumplir con la </w:t>
            </w:r>
            <w:r w:rsidRPr="008B2928">
              <w:rPr>
                <w:rFonts w:ascii="Arial" w:hAnsi="Arial" w:cs="Arial"/>
                <w:b/>
                <w:i/>
                <w:sz w:val="16"/>
                <w:szCs w:val="16"/>
              </w:rPr>
              <w:t>Norma Oficial Mexicana NOM-002-SEMARNAT-1996 que establece los límites máximos permisibles de contaminantes en las descargas de aguas residuales a los sistemas de alcantarillado</w:t>
            </w:r>
            <w:r w:rsidRPr="008B2928">
              <w:rPr>
                <w:rFonts w:ascii="Arial" w:hAnsi="Arial" w:cs="Arial"/>
                <w:i/>
                <w:sz w:val="16"/>
                <w:szCs w:val="16"/>
              </w:rPr>
              <w:t xml:space="preserve">, así como con la normatividad aplicable y las condiciones particulares de descarga que para tal efecto les fije el Organismo Operador, por lo que cuando las aguas residuales sean generadas por procesos comerciales,  industriales </w:t>
            </w:r>
            <w:r w:rsidRPr="008B2928">
              <w:rPr>
                <w:rFonts w:ascii="Arial" w:hAnsi="Arial" w:cs="Arial"/>
                <w:b/>
                <w:i/>
                <w:sz w:val="16"/>
                <w:szCs w:val="16"/>
              </w:rPr>
              <w:t>o de servicios, estarán obligados a instalar contenedores, separadores o trampas retenedoras de grasas, aceites, desechos sanguíneos, de animales o cualquier otro residuo que deba ser tratado previamente al vertido de las redes de alcantarillado municipal.</w:t>
            </w:r>
          </w:p>
        </w:tc>
        <w:tc>
          <w:tcPr>
            <w:tcW w:w="615" w:type="pct"/>
          </w:tcPr>
          <w:p w14:paraId="5E1F7B70" w14:textId="77777777" w:rsidR="00702734" w:rsidRPr="008B2928" w:rsidRDefault="00702734" w:rsidP="00A54CCD">
            <w:pPr>
              <w:jc w:val="both"/>
              <w:rPr>
                <w:rFonts w:ascii="Arial" w:eastAsia="MS Mincho" w:hAnsi="Arial" w:cs="Arial"/>
                <w:b/>
                <w:i/>
                <w:iCs/>
                <w:sz w:val="16"/>
                <w:szCs w:val="16"/>
              </w:rPr>
            </w:pPr>
            <w:r w:rsidRPr="008B2928">
              <w:rPr>
                <w:rFonts w:ascii="Arial" w:eastAsia="MS Mincho" w:hAnsi="Arial" w:cs="Arial"/>
                <w:b/>
                <w:i/>
                <w:iCs/>
                <w:sz w:val="16"/>
                <w:szCs w:val="16"/>
              </w:rPr>
              <w:t>Se modifica y adiciona</w:t>
            </w:r>
          </w:p>
        </w:tc>
      </w:tr>
      <w:tr w:rsidR="00702734" w:rsidRPr="008B2928" w14:paraId="15A2D413" w14:textId="77777777" w:rsidTr="00227D95">
        <w:trPr>
          <w:gridAfter w:val="1"/>
          <w:wAfter w:w="7" w:type="pct"/>
          <w:trHeight w:val="4156"/>
        </w:trPr>
        <w:tc>
          <w:tcPr>
            <w:tcW w:w="2602" w:type="pct"/>
          </w:tcPr>
          <w:p w14:paraId="47B91436" w14:textId="77777777" w:rsidR="00702734" w:rsidRPr="008B2928" w:rsidRDefault="00702734" w:rsidP="00A54CCD">
            <w:pPr>
              <w:jc w:val="both"/>
              <w:rPr>
                <w:rFonts w:ascii="Arial" w:hAnsi="Arial" w:cs="Arial"/>
                <w:i/>
                <w:sz w:val="16"/>
                <w:szCs w:val="16"/>
              </w:rPr>
            </w:pPr>
            <w:r w:rsidRPr="008B2928">
              <w:rPr>
                <w:rFonts w:ascii="Arial" w:eastAsia="MS Mincho" w:hAnsi="Arial" w:cs="Arial"/>
                <w:b/>
                <w:i/>
                <w:iCs/>
                <w:sz w:val="16"/>
                <w:szCs w:val="16"/>
              </w:rPr>
              <w:t xml:space="preserve">ARTÍCULO 97.- </w:t>
            </w:r>
            <w:r w:rsidRPr="008B2928">
              <w:rPr>
                <w:rFonts w:ascii="Arial" w:hAnsi="Arial" w:cs="Arial"/>
                <w:i/>
                <w:sz w:val="16"/>
                <w:szCs w:val="16"/>
              </w:rPr>
              <w:t xml:space="preserve">El Organismo Operador validará los planos de construcción correspondientes a las obras hidráulicas, los cuales deberán contar con drenajes sanitarios y de aguas pluviales independientes; y de ser necesario, la construcción e instalación de plantas de tratamiento de aguas residuales; así mismo, podrá inspeccionar en cualquier tiempo la construcción o instalación de dichas obras hidráulicas. </w:t>
            </w:r>
          </w:p>
          <w:p w14:paraId="22492F2A" w14:textId="77777777" w:rsidR="00702734" w:rsidRPr="008B2928" w:rsidRDefault="00702734" w:rsidP="00A54CCD">
            <w:pPr>
              <w:jc w:val="both"/>
              <w:rPr>
                <w:rFonts w:ascii="Arial" w:eastAsia="MS Mincho" w:hAnsi="Arial" w:cs="Arial"/>
                <w:b/>
                <w:i/>
                <w:iCs/>
                <w:sz w:val="16"/>
                <w:szCs w:val="16"/>
              </w:rPr>
            </w:pPr>
          </w:p>
          <w:p w14:paraId="6CA32609" w14:textId="77777777" w:rsidR="00702734" w:rsidRPr="008B2928" w:rsidRDefault="00702734" w:rsidP="00A54CCD">
            <w:pPr>
              <w:jc w:val="both"/>
              <w:rPr>
                <w:rFonts w:ascii="Arial" w:eastAsia="MS Mincho" w:hAnsi="Arial" w:cs="Arial"/>
                <w:b/>
                <w:i/>
                <w:iCs/>
                <w:sz w:val="16"/>
                <w:szCs w:val="16"/>
              </w:rPr>
            </w:pPr>
          </w:p>
        </w:tc>
        <w:tc>
          <w:tcPr>
            <w:tcW w:w="1776" w:type="pct"/>
          </w:tcPr>
          <w:p w14:paraId="49F727EC" w14:textId="77777777" w:rsidR="00702734" w:rsidRPr="008B2928" w:rsidRDefault="00702734" w:rsidP="00A54CCD">
            <w:pPr>
              <w:jc w:val="both"/>
              <w:rPr>
                <w:rFonts w:ascii="Arial" w:hAnsi="Arial" w:cs="Arial"/>
                <w:i/>
                <w:sz w:val="16"/>
                <w:szCs w:val="16"/>
              </w:rPr>
            </w:pPr>
            <w:r w:rsidRPr="008B2928">
              <w:rPr>
                <w:rFonts w:ascii="Arial" w:hAnsi="Arial" w:cs="Arial"/>
                <w:b/>
                <w:i/>
                <w:sz w:val="16"/>
                <w:szCs w:val="16"/>
              </w:rPr>
              <w:t>ARTICULO 97.</w:t>
            </w:r>
            <w:r w:rsidRPr="008B2928">
              <w:rPr>
                <w:rFonts w:ascii="Arial" w:hAnsi="Arial" w:cs="Arial"/>
                <w:i/>
                <w:sz w:val="16"/>
                <w:szCs w:val="16"/>
              </w:rPr>
              <w:t xml:space="preserve"> El Organismo Operador validará los planos de construcción correspondientes a las obras hidráulicas, </w:t>
            </w:r>
            <w:r w:rsidRPr="008B2928">
              <w:rPr>
                <w:rFonts w:ascii="Arial" w:hAnsi="Arial" w:cs="Arial"/>
                <w:b/>
                <w:i/>
                <w:sz w:val="16"/>
                <w:szCs w:val="16"/>
              </w:rPr>
              <w:t>y en su caso, en coordinación con las autoridades correspondientes vigilarán que en las autorizaciones para construcciones, mantenimiento, ampliación o rehabilitación de obras cuenten con los drenajes sanitarios, pluviales y de aguas residuales independientes, según el tipo de función que éstas tengan y de ser necesario,</w:t>
            </w:r>
            <w:r w:rsidRPr="008B2928">
              <w:rPr>
                <w:rFonts w:ascii="Arial" w:hAnsi="Arial" w:cs="Arial"/>
                <w:i/>
                <w:sz w:val="16"/>
                <w:szCs w:val="16"/>
              </w:rPr>
              <w:t xml:space="preserve"> la construcción e instalación de plantas de tratamiento de aguas residuales; asimismo podrá inspeccionar en cualquier tiempo la construcción o instalación de dichas obras hidráulicas.</w:t>
            </w:r>
          </w:p>
          <w:p w14:paraId="29C35DEE" w14:textId="77777777" w:rsidR="00702734" w:rsidRPr="008B2928" w:rsidRDefault="00702734" w:rsidP="00A54CCD">
            <w:pPr>
              <w:jc w:val="both"/>
              <w:rPr>
                <w:b/>
              </w:rPr>
            </w:pPr>
            <w:r w:rsidRPr="008B2928">
              <w:rPr>
                <w:rFonts w:ascii="Arial" w:hAnsi="Arial" w:cs="Arial"/>
                <w:b/>
                <w:i/>
                <w:sz w:val="16"/>
                <w:szCs w:val="16"/>
              </w:rPr>
              <w:t>No se dará la factibilidad de servicio a urbanizaciones o fraccionamientos que no cumplan con los requisitos anteriores y con las especificaciones técnicas establecidas por el SAPAZA de acuerdo a lo señalado en este Reglamento.</w:t>
            </w:r>
          </w:p>
        </w:tc>
        <w:tc>
          <w:tcPr>
            <w:tcW w:w="615" w:type="pct"/>
          </w:tcPr>
          <w:p w14:paraId="46F73B18" w14:textId="77777777" w:rsidR="00702734" w:rsidRPr="008B2928" w:rsidRDefault="00702734" w:rsidP="00A54CCD">
            <w:pPr>
              <w:jc w:val="both"/>
              <w:rPr>
                <w:rFonts w:ascii="Arial" w:eastAsia="MS Mincho" w:hAnsi="Arial" w:cs="Arial"/>
                <w:i/>
                <w:iCs/>
                <w:sz w:val="16"/>
                <w:szCs w:val="16"/>
              </w:rPr>
            </w:pPr>
            <w:r w:rsidRPr="008B2928">
              <w:rPr>
                <w:rFonts w:ascii="Arial" w:eastAsia="MS Mincho" w:hAnsi="Arial" w:cs="Arial"/>
                <w:b/>
                <w:i/>
                <w:iCs/>
                <w:sz w:val="16"/>
                <w:szCs w:val="16"/>
              </w:rPr>
              <w:t>Se modifica y adiciona</w:t>
            </w:r>
          </w:p>
        </w:tc>
      </w:tr>
      <w:tr w:rsidR="0094102D" w:rsidRPr="008B2928" w14:paraId="3626283E" w14:textId="77777777" w:rsidTr="00227D95">
        <w:trPr>
          <w:trHeight w:val="102"/>
        </w:trPr>
        <w:tc>
          <w:tcPr>
            <w:tcW w:w="5000" w:type="pct"/>
            <w:gridSpan w:val="4"/>
            <w:tcBorders>
              <w:left w:val="nil"/>
              <w:bottom w:val="nil"/>
              <w:right w:val="nil"/>
            </w:tcBorders>
          </w:tcPr>
          <w:p w14:paraId="073C7A22" w14:textId="77777777" w:rsidR="0094102D" w:rsidRDefault="0094102D" w:rsidP="00A54CCD">
            <w:pPr>
              <w:jc w:val="both"/>
              <w:rPr>
                <w:rFonts w:ascii="Arial" w:eastAsia="MS Mincho" w:hAnsi="Arial" w:cs="Arial"/>
                <w:b/>
                <w:i/>
                <w:iCs/>
                <w:sz w:val="16"/>
                <w:szCs w:val="16"/>
              </w:rPr>
            </w:pPr>
          </w:p>
        </w:tc>
      </w:tr>
      <w:tr w:rsidR="0094102D" w:rsidRPr="008B2928" w14:paraId="3916BF3C" w14:textId="77777777" w:rsidTr="00227D95">
        <w:trPr>
          <w:trHeight w:val="102"/>
        </w:trPr>
        <w:tc>
          <w:tcPr>
            <w:tcW w:w="5000" w:type="pct"/>
            <w:gridSpan w:val="4"/>
            <w:tcBorders>
              <w:top w:val="nil"/>
              <w:left w:val="nil"/>
              <w:right w:val="nil"/>
            </w:tcBorders>
            <w:shd w:val="clear" w:color="auto" w:fill="auto"/>
          </w:tcPr>
          <w:p w14:paraId="3182830D" w14:textId="2E5CB634" w:rsidR="00E05146" w:rsidRDefault="00E05146" w:rsidP="00A54CCD">
            <w:pPr>
              <w:pStyle w:val="NormalWeb"/>
              <w:jc w:val="both"/>
              <w:rPr>
                <w:rFonts w:ascii="Arial" w:hAnsi="Arial" w:cs="Arial"/>
                <w:b/>
                <w:bCs/>
                <w:i/>
                <w:sz w:val="16"/>
                <w:szCs w:val="16"/>
              </w:rPr>
            </w:pPr>
          </w:p>
          <w:p w14:paraId="0B578F07" w14:textId="53DCA615" w:rsidR="00E05146" w:rsidRPr="00E05146" w:rsidRDefault="00E05146" w:rsidP="00E05146">
            <w:pPr>
              <w:pStyle w:val="NormalWeb"/>
              <w:jc w:val="both"/>
              <w:rPr>
                <w:rFonts w:ascii="Arial" w:hAnsi="Arial" w:cs="Arial"/>
                <w:i/>
                <w:sz w:val="16"/>
                <w:szCs w:val="16"/>
              </w:rPr>
            </w:pPr>
          </w:p>
        </w:tc>
      </w:tr>
      <w:tr w:rsidR="0094102D" w:rsidRPr="008B2928" w14:paraId="2E2B7F32" w14:textId="77777777" w:rsidTr="00227D95">
        <w:trPr>
          <w:gridAfter w:val="1"/>
          <w:wAfter w:w="7" w:type="pct"/>
          <w:trHeight w:val="3511"/>
        </w:trPr>
        <w:tc>
          <w:tcPr>
            <w:tcW w:w="2602" w:type="pct"/>
          </w:tcPr>
          <w:p w14:paraId="09B06EC8" w14:textId="350DB59A" w:rsidR="0094102D" w:rsidRPr="008B2928" w:rsidRDefault="0094102D" w:rsidP="00A54CCD">
            <w:pPr>
              <w:pStyle w:val="NormalWeb"/>
              <w:jc w:val="both"/>
              <w:rPr>
                <w:rFonts w:ascii="Arial" w:hAnsi="Arial" w:cs="Arial"/>
                <w:b/>
                <w:bCs/>
                <w:sz w:val="16"/>
                <w:szCs w:val="16"/>
              </w:rPr>
            </w:pPr>
            <w:r w:rsidRPr="008B2928">
              <w:rPr>
                <w:rFonts w:ascii="Arial" w:hAnsi="Arial" w:cs="Arial"/>
                <w:b/>
                <w:bCs/>
                <w:i/>
                <w:sz w:val="16"/>
                <w:szCs w:val="16"/>
              </w:rPr>
              <w:t xml:space="preserve">ARTÍCULO 98.- </w:t>
            </w:r>
            <w:r w:rsidRPr="008B2928">
              <w:rPr>
                <w:rFonts w:ascii="Arial" w:hAnsi="Arial" w:cs="Arial"/>
                <w:i/>
                <w:sz w:val="16"/>
                <w:szCs w:val="16"/>
              </w:rPr>
              <w:t>Los urbanizadores, están obligados a instalar de acuerdo a las especificaciones técnicas establecidas por el Organismo Operador, las redes de distribución de agua potable, redes separadas de drenaje pluvial y sanitario, tanques de distribución, tomas domiciliarias, aparatos medidores con los dispositivos para suspender los servicios y válvulas de escape de aire a cada unidad de consumo; así́ como a conectar las redes a los sistemas municipales de distribución de agua potable y de alcantarillado, debiéndose pagar las cuotas y tarifas correspondientes, conforme a lo establecido en este Reglamento, y demás disposiciones legales aplicables</w:t>
            </w:r>
          </w:p>
        </w:tc>
        <w:tc>
          <w:tcPr>
            <w:tcW w:w="1776" w:type="pct"/>
          </w:tcPr>
          <w:p w14:paraId="5096A521" w14:textId="0AE21A0F" w:rsidR="0094102D" w:rsidRPr="00E05146" w:rsidRDefault="0094102D" w:rsidP="00A54CCD">
            <w:pPr>
              <w:jc w:val="both"/>
              <w:rPr>
                <w:rFonts w:ascii="Arial" w:hAnsi="Arial" w:cs="Arial"/>
                <w:b/>
                <w:i/>
                <w:sz w:val="16"/>
                <w:szCs w:val="16"/>
              </w:rPr>
            </w:pPr>
            <w:r w:rsidRPr="008B2928">
              <w:rPr>
                <w:rFonts w:ascii="Arial" w:hAnsi="Arial" w:cs="Arial"/>
                <w:b/>
                <w:bCs/>
                <w:i/>
                <w:sz w:val="16"/>
                <w:szCs w:val="16"/>
              </w:rPr>
              <w:t xml:space="preserve">ARTÍCULO 98.- </w:t>
            </w:r>
            <w:r w:rsidRPr="008B2928">
              <w:rPr>
                <w:rFonts w:ascii="Arial" w:hAnsi="Arial" w:cs="Arial"/>
                <w:i/>
                <w:sz w:val="16"/>
                <w:szCs w:val="16"/>
              </w:rPr>
              <w:t>Los urbanizadores,</w:t>
            </w:r>
            <w:r w:rsidRPr="008B2928">
              <w:rPr>
                <w:rFonts w:ascii="Arial" w:hAnsi="Arial" w:cs="Arial"/>
                <w:b/>
                <w:i/>
                <w:sz w:val="16"/>
                <w:szCs w:val="16"/>
              </w:rPr>
              <w:t xml:space="preserve"> en términos del Código Urbano del Estado de Jalisco, </w:t>
            </w:r>
            <w:r w:rsidRPr="008B2928">
              <w:rPr>
                <w:rFonts w:ascii="Arial" w:hAnsi="Arial" w:cs="Arial"/>
                <w:i/>
                <w:sz w:val="16"/>
                <w:szCs w:val="16"/>
              </w:rPr>
              <w:t>están obligados a</w:t>
            </w:r>
            <w:r w:rsidRPr="008B2928">
              <w:rPr>
                <w:rFonts w:ascii="Arial" w:hAnsi="Arial" w:cs="Arial"/>
                <w:b/>
                <w:i/>
                <w:sz w:val="16"/>
                <w:szCs w:val="16"/>
              </w:rPr>
              <w:t xml:space="preserve"> proyectar e </w:t>
            </w:r>
            <w:r w:rsidRPr="008B2928">
              <w:rPr>
                <w:rFonts w:ascii="Arial" w:hAnsi="Arial" w:cs="Arial"/>
                <w:i/>
                <w:sz w:val="16"/>
                <w:szCs w:val="16"/>
              </w:rPr>
              <w:t xml:space="preserve">instalar de acuerdo a las especificaciones técnicas establecidas por el Organismo Operador, redes de distribución de agua potable, tomas domiciliarias y aparatos medidores con los dispositivos para suspender los servicios y válvulas de escape de aire a cada unidad de consumo, así como las redes separadas de drenaje pluvial y sanitario, y tanques de distribución, </w:t>
            </w:r>
            <w:r w:rsidRPr="008B2928">
              <w:rPr>
                <w:rFonts w:ascii="Arial" w:hAnsi="Arial" w:cs="Arial"/>
                <w:b/>
                <w:i/>
                <w:sz w:val="16"/>
                <w:szCs w:val="16"/>
              </w:rPr>
              <w:t xml:space="preserve">de los fraccionamientos que desarrollen cuando las condiciones técnicas así lo determinen, así como a conectar las redes a los sistemas en operación del Organismo, </w:t>
            </w:r>
            <w:r w:rsidRPr="008B2928">
              <w:rPr>
                <w:rFonts w:ascii="Arial" w:hAnsi="Arial" w:cs="Arial"/>
                <w:i/>
                <w:sz w:val="16"/>
                <w:szCs w:val="16"/>
              </w:rPr>
              <w:t xml:space="preserve">debiéndose pagar las cuotas y tarifas correspondientes conforme a lo establecido en </w:t>
            </w:r>
            <w:r w:rsidRPr="008B2928">
              <w:rPr>
                <w:rFonts w:ascii="Arial" w:hAnsi="Arial" w:cs="Arial"/>
                <w:b/>
                <w:i/>
                <w:sz w:val="16"/>
                <w:szCs w:val="16"/>
              </w:rPr>
              <w:t xml:space="preserve">el Resolutivo Tarifario </w:t>
            </w:r>
            <w:r w:rsidRPr="008B2928">
              <w:rPr>
                <w:rFonts w:ascii="Arial" w:hAnsi="Arial" w:cs="Arial"/>
                <w:i/>
                <w:sz w:val="16"/>
                <w:szCs w:val="16"/>
              </w:rPr>
              <w:t>y demás d</w:t>
            </w:r>
            <w:r w:rsidR="00E05146">
              <w:rPr>
                <w:rFonts w:ascii="Arial" w:hAnsi="Arial" w:cs="Arial"/>
                <w:i/>
                <w:sz w:val="16"/>
                <w:szCs w:val="16"/>
              </w:rPr>
              <w:t>isposiciones legales aplicables</w:t>
            </w:r>
          </w:p>
        </w:tc>
        <w:tc>
          <w:tcPr>
            <w:tcW w:w="615" w:type="pct"/>
          </w:tcPr>
          <w:p w14:paraId="0161FC28" w14:textId="77777777" w:rsidR="0094102D" w:rsidRDefault="0094102D" w:rsidP="0094102D">
            <w:pPr>
              <w:jc w:val="both"/>
              <w:rPr>
                <w:rFonts w:ascii="Arial" w:eastAsia="MS Mincho" w:hAnsi="Arial" w:cs="Arial"/>
                <w:b/>
                <w:i/>
                <w:iCs/>
                <w:sz w:val="16"/>
                <w:szCs w:val="16"/>
              </w:rPr>
            </w:pPr>
            <w:r w:rsidRPr="008B2928">
              <w:rPr>
                <w:rFonts w:ascii="Arial" w:eastAsia="MS Mincho" w:hAnsi="Arial" w:cs="Arial"/>
                <w:b/>
                <w:i/>
                <w:iCs/>
                <w:sz w:val="16"/>
                <w:szCs w:val="16"/>
              </w:rPr>
              <w:t>Se modifica</w:t>
            </w:r>
          </w:p>
          <w:p w14:paraId="3E49BEDA" w14:textId="77777777" w:rsidR="0094102D" w:rsidRPr="008B2928" w:rsidRDefault="0094102D" w:rsidP="00A54CCD">
            <w:pPr>
              <w:jc w:val="both"/>
              <w:rPr>
                <w:rFonts w:ascii="Arial" w:eastAsia="MS Mincho" w:hAnsi="Arial" w:cs="Arial"/>
                <w:b/>
                <w:i/>
                <w:iCs/>
                <w:sz w:val="16"/>
                <w:szCs w:val="16"/>
              </w:rPr>
            </w:pPr>
          </w:p>
        </w:tc>
      </w:tr>
      <w:tr w:rsidR="00702734" w:rsidRPr="008B2928" w14:paraId="0C4DECFD" w14:textId="77777777" w:rsidTr="00227D95">
        <w:trPr>
          <w:gridAfter w:val="1"/>
          <w:wAfter w:w="7" w:type="pct"/>
          <w:trHeight w:val="102"/>
        </w:trPr>
        <w:tc>
          <w:tcPr>
            <w:tcW w:w="2602" w:type="pct"/>
          </w:tcPr>
          <w:p w14:paraId="38B32369" w14:textId="77777777" w:rsidR="00702734" w:rsidRPr="008B2928" w:rsidRDefault="00702734" w:rsidP="00A54CCD">
            <w:pPr>
              <w:pStyle w:val="NormalWeb"/>
              <w:jc w:val="both"/>
              <w:rPr>
                <w:rFonts w:ascii="Arial" w:hAnsi="Arial" w:cs="Arial"/>
                <w:b/>
                <w:bCs/>
                <w:sz w:val="16"/>
                <w:szCs w:val="16"/>
              </w:rPr>
            </w:pPr>
          </w:p>
        </w:tc>
        <w:tc>
          <w:tcPr>
            <w:tcW w:w="1776" w:type="pct"/>
          </w:tcPr>
          <w:p w14:paraId="4B6238FA" w14:textId="77777777" w:rsidR="00702734" w:rsidRPr="008B2928" w:rsidRDefault="00702734" w:rsidP="00A54CCD">
            <w:pPr>
              <w:jc w:val="both"/>
              <w:rPr>
                <w:rFonts w:ascii="Arial" w:hAnsi="Arial" w:cs="Arial"/>
                <w:b/>
                <w:bCs/>
                <w:i/>
                <w:sz w:val="16"/>
                <w:szCs w:val="16"/>
              </w:rPr>
            </w:pPr>
            <w:r w:rsidRPr="008B2928">
              <w:rPr>
                <w:rFonts w:ascii="Arial" w:hAnsi="Arial" w:cs="Arial"/>
                <w:b/>
                <w:bCs/>
                <w:i/>
                <w:sz w:val="16"/>
                <w:szCs w:val="16"/>
              </w:rPr>
              <w:t xml:space="preserve">ARTÍCULO 98 BIS.- </w:t>
            </w:r>
            <w:r w:rsidRPr="008B2928">
              <w:rPr>
                <w:rFonts w:ascii="Arial" w:hAnsi="Arial" w:cs="Arial"/>
                <w:b/>
                <w:i/>
                <w:sz w:val="16"/>
                <w:szCs w:val="16"/>
              </w:rPr>
              <w:t>La Autoridad Municipal, no otorgará bajo ningún supuesto, permisos para nuevas construcciones, reconstrucciones o remodelaciones de inmuebles sin que previamente hubiese acreditado el interesado que, en su caso, es factible dotar de los servicios que presta el SAPAZA a dicho inmueble mediante el dictamen de factibilidad respectivo y la constancia de no adeudo que acredite que éste se encuentra al corriente en el pago de los servicios correspondientes (agua y predial); con la finalidad de garantizar la prestación de los servicios y la certeza del adecuado abastecimiento; lo anterior de conformidad a lo establecido en el Código Urbano del Estado de Jalisco y demás ordenamientos legales aplicables.</w:t>
            </w:r>
          </w:p>
        </w:tc>
        <w:tc>
          <w:tcPr>
            <w:tcW w:w="615" w:type="pct"/>
          </w:tcPr>
          <w:p w14:paraId="1230B3C0" w14:textId="77777777" w:rsidR="00702734" w:rsidRPr="008B2928" w:rsidRDefault="00702734" w:rsidP="00A54CCD">
            <w:pPr>
              <w:jc w:val="both"/>
              <w:rPr>
                <w:rFonts w:ascii="Arial" w:eastAsia="MS Mincho" w:hAnsi="Arial" w:cs="Arial"/>
                <w:b/>
                <w:i/>
                <w:iCs/>
                <w:sz w:val="16"/>
                <w:szCs w:val="16"/>
              </w:rPr>
            </w:pPr>
            <w:r w:rsidRPr="008B2928">
              <w:rPr>
                <w:rFonts w:ascii="Arial" w:eastAsia="MS Mincho" w:hAnsi="Arial" w:cs="Arial"/>
                <w:b/>
                <w:i/>
                <w:iCs/>
                <w:sz w:val="16"/>
                <w:szCs w:val="16"/>
              </w:rPr>
              <w:t>Se crea</w:t>
            </w:r>
          </w:p>
          <w:p w14:paraId="716C99EC" w14:textId="77777777" w:rsidR="00702734" w:rsidRPr="008B2928" w:rsidRDefault="00702734" w:rsidP="00A54CCD">
            <w:pPr>
              <w:jc w:val="both"/>
              <w:rPr>
                <w:rFonts w:ascii="Arial" w:eastAsia="MS Mincho" w:hAnsi="Arial" w:cs="Arial"/>
                <w:b/>
                <w:i/>
                <w:iCs/>
                <w:sz w:val="16"/>
                <w:szCs w:val="16"/>
              </w:rPr>
            </w:pPr>
          </w:p>
          <w:p w14:paraId="6E59F662" w14:textId="77777777" w:rsidR="00702734" w:rsidRPr="008B2928" w:rsidRDefault="00702734" w:rsidP="00A54CCD">
            <w:pPr>
              <w:jc w:val="both"/>
              <w:rPr>
                <w:rFonts w:ascii="Arial" w:eastAsia="MS Mincho" w:hAnsi="Arial" w:cs="Arial"/>
                <w:b/>
                <w:i/>
                <w:iCs/>
                <w:sz w:val="16"/>
                <w:szCs w:val="16"/>
              </w:rPr>
            </w:pPr>
          </w:p>
        </w:tc>
      </w:tr>
      <w:tr w:rsidR="00702734" w:rsidRPr="008B2928" w14:paraId="5195409E" w14:textId="77777777" w:rsidTr="00227D95">
        <w:trPr>
          <w:gridAfter w:val="1"/>
          <w:wAfter w:w="7" w:type="pct"/>
          <w:trHeight w:val="102"/>
        </w:trPr>
        <w:tc>
          <w:tcPr>
            <w:tcW w:w="2602" w:type="pct"/>
          </w:tcPr>
          <w:p w14:paraId="2489623B" w14:textId="33F02DDB" w:rsidR="00702734" w:rsidRPr="008B2928" w:rsidRDefault="00702734" w:rsidP="00A54CCD">
            <w:pPr>
              <w:pStyle w:val="NormalWeb"/>
              <w:jc w:val="both"/>
              <w:rPr>
                <w:rFonts w:ascii="Arial" w:hAnsi="Arial" w:cs="Arial"/>
                <w:b/>
                <w:bCs/>
                <w:i/>
                <w:sz w:val="16"/>
                <w:szCs w:val="16"/>
              </w:rPr>
            </w:pPr>
            <w:r w:rsidRPr="008B2928">
              <w:rPr>
                <w:rFonts w:ascii="Arial" w:hAnsi="Arial" w:cs="Arial"/>
                <w:b/>
                <w:bCs/>
                <w:i/>
                <w:sz w:val="16"/>
                <w:szCs w:val="16"/>
              </w:rPr>
              <w:t xml:space="preserve">ARTÍCULO 132.- </w:t>
            </w:r>
            <w:r w:rsidRPr="008B2928">
              <w:rPr>
                <w:rFonts w:ascii="Arial" w:hAnsi="Arial" w:cs="Arial"/>
                <w:i/>
                <w:sz w:val="16"/>
                <w:szCs w:val="16"/>
              </w:rPr>
              <w:t>Cuando existan propietarios o poseedores de predios o inmuebles para uso distinto al habitacional, que se abastezcan del servicio de agua de fuente distinta a la proporcionada por el Organismo Operador, pero que hagan uso del servicio de alcantarillado, cubrirán el 25% de lo que resulte de multiplicar el volumen extraído reportado a la Comisión Nacional del Agua, por la tarifa correspondiente a servicio medido, de acuerdo a la clasificación establecida en este instrumento, que e</w:t>
            </w:r>
            <w:r w:rsidR="00E05146">
              <w:rPr>
                <w:rFonts w:ascii="Arial" w:hAnsi="Arial" w:cs="Arial"/>
                <w:i/>
                <w:sz w:val="16"/>
                <w:szCs w:val="16"/>
              </w:rPr>
              <w:t>n su caso fuere aplicable al us</w:t>
            </w:r>
            <w:r w:rsidRPr="008B2928">
              <w:rPr>
                <w:rFonts w:ascii="Arial" w:hAnsi="Arial" w:cs="Arial"/>
                <w:i/>
                <w:sz w:val="16"/>
                <w:szCs w:val="16"/>
              </w:rPr>
              <w:t>ario.</w:t>
            </w:r>
          </w:p>
        </w:tc>
        <w:tc>
          <w:tcPr>
            <w:tcW w:w="1776" w:type="pct"/>
          </w:tcPr>
          <w:p w14:paraId="39103E41" w14:textId="140DC8BC" w:rsidR="00E05146" w:rsidRPr="008B2928" w:rsidRDefault="00702734" w:rsidP="00A54CCD">
            <w:pPr>
              <w:jc w:val="both"/>
              <w:rPr>
                <w:rFonts w:ascii="Arial" w:hAnsi="Arial" w:cs="Arial"/>
                <w:i/>
                <w:sz w:val="16"/>
                <w:szCs w:val="16"/>
              </w:rPr>
            </w:pPr>
            <w:r w:rsidRPr="008B2928">
              <w:rPr>
                <w:rFonts w:ascii="Arial" w:hAnsi="Arial" w:cs="Arial"/>
                <w:b/>
                <w:bCs/>
                <w:i/>
                <w:sz w:val="16"/>
                <w:szCs w:val="16"/>
              </w:rPr>
              <w:t xml:space="preserve">ARTÍCULO 132.- </w:t>
            </w:r>
            <w:r w:rsidRPr="008B2928">
              <w:rPr>
                <w:rFonts w:ascii="Arial" w:hAnsi="Arial" w:cs="Arial"/>
                <w:i/>
                <w:sz w:val="16"/>
                <w:szCs w:val="16"/>
              </w:rPr>
              <w:t xml:space="preserve">Cuando existan propietarios o poseedores de predios o inmuebles para uso distinto al habitacional, que se abastezcan del servicio de agua de fuente distinta a la proporcionada por el Organismo Operador, pero que hagan uso del servicio de alcantarillado, </w:t>
            </w:r>
            <w:r w:rsidRPr="008B2928">
              <w:rPr>
                <w:rFonts w:ascii="Arial" w:hAnsi="Arial" w:cs="Arial"/>
                <w:b/>
                <w:i/>
                <w:sz w:val="16"/>
                <w:szCs w:val="16"/>
              </w:rPr>
              <w:t xml:space="preserve">cubrirán el </w:t>
            </w:r>
            <w:r w:rsidRPr="00F36A19">
              <w:rPr>
                <w:rFonts w:ascii="Arial" w:hAnsi="Arial" w:cs="Arial"/>
                <w:b/>
                <w:i/>
                <w:sz w:val="16"/>
                <w:szCs w:val="16"/>
              </w:rPr>
              <w:t>30%</w:t>
            </w:r>
            <w:r w:rsidRPr="00F36A19">
              <w:rPr>
                <w:rFonts w:ascii="Arial" w:hAnsi="Arial" w:cs="Arial"/>
                <w:i/>
                <w:sz w:val="16"/>
                <w:szCs w:val="16"/>
              </w:rPr>
              <w:t xml:space="preserve"> </w:t>
            </w:r>
            <w:r w:rsidRPr="008B2928">
              <w:rPr>
                <w:rFonts w:ascii="Arial" w:hAnsi="Arial" w:cs="Arial"/>
                <w:i/>
                <w:sz w:val="16"/>
                <w:szCs w:val="16"/>
              </w:rPr>
              <w:t>de lo que resulte de multiplicar el volumen extraído reportado a la Comisión Nacional del Agua, por la tarifa correspondiente a servicio medido, de acuerdo a la clasificación establecida en este instrumento, que en su caso fuere aplicable al usuario.</w:t>
            </w:r>
          </w:p>
          <w:p w14:paraId="30774A76" w14:textId="77777777" w:rsidR="00702734" w:rsidRPr="008B2928" w:rsidRDefault="00702734" w:rsidP="00A54CCD">
            <w:pPr>
              <w:jc w:val="both"/>
              <w:rPr>
                <w:rFonts w:ascii="Arial" w:hAnsi="Arial" w:cs="Arial"/>
                <w:b/>
                <w:i/>
                <w:sz w:val="16"/>
                <w:szCs w:val="16"/>
              </w:rPr>
            </w:pPr>
            <w:r w:rsidRPr="008B2928">
              <w:rPr>
                <w:rFonts w:ascii="Arial" w:hAnsi="Arial" w:cs="Arial"/>
                <w:b/>
                <w:i/>
                <w:sz w:val="16"/>
                <w:szCs w:val="16"/>
              </w:rPr>
              <w:t>En caso de no presentar el reporte antes señalado, el usuario estará obligado a colocar medidor para demostrar mensualmente al Organismo Operador el flujo de sus aguas residuales para que éste determine el pago por el servicio de alcantarillado.</w:t>
            </w:r>
          </w:p>
        </w:tc>
        <w:tc>
          <w:tcPr>
            <w:tcW w:w="615" w:type="pct"/>
          </w:tcPr>
          <w:p w14:paraId="6B706310" w14:textId="77777777" w:rsidR="00702734" w:rsidRPr="008B2928" w:rsidRDefault="00702734" w:rsidP="00A54CCD">
            <w:pPr>
              <w:jc w:val="both"/>
              <w:rPr>
                <w:rFonts w:ascii="Arial" w:eastAsia="MS Mincho" w:hAnsi="Arial" w:cs="Arial"/>
                <w:b/>
                <w:i/>
                <w:iCs/>
                <w:sz w:val="16"/>
                <w:szCs w:val="16"/>
              </w:rPr>
            </w:pPr>
            <w:r w:rsidRPr="008B2928">
              <w:rPr>
                <w:rFonts w:ascii="Arial" w:eastAsia="MS Mincho" w:hAnsi="Arial" w:cs="Arial"/>
                <w:b/>
                <w:i/>
                <w:iCs/>
                <w:sz w:val="16"/>
                <w:szCs w:val="16"/>
              </w:rPr>
              <w:t>Se modifica y adiciona</w:t>
            </w:r>
          </w:p>
        </w:tc>
      </w:tr>
    </w:tbl>
    <w:p w14:paraId="00DF77C6" w14:textId="77777777" w:rsidR="00E05146" w:rsidRDefault="00E05146" w:rsidP="00C86A74">
      <w:pPr>
        <w:widowControl w:val="0"/>
        <w:autoSpaceDE w:val="0"/>
        <w:autoSpaceDN w:val="0"/>
        <w:adjustRightInd w:val="0"/>
        <w:spacing w:after="240"/>
        <w:jc w:val="both"/>
        <w:rPr>
          <w:rFonts w:ascii="Arial" w:hAnsi="Arial" w:cs="Arial"/>
          <w:b/>
          <w:noProof w:val="0"/>
          <w:szCs w:val="16"/>
        </w:rPr>
      </w:pPr>
    </w:p>
    <w:p w14:paraId="7BF2BB33" w14:textId="77777777" w:rsidR="00E05146" w:rsidRDefault="00E05146" w:rsidP="00C86A74">
      <w:pPr>
        <w:widowControl w:val="0"/>
        <w:autoSpaceDE w:val="0"/>
        <w:autoSpaceDN w:val="0"/>
        <w:adjustRightInd w:val="0"/>
        <w:spacing w:after="240"/>
        <w:jc w:val="both"/>
        <w:rPr>
          <w:rFonts w:ascii="Arial" w:hAnsi="Arial" w:cs="Arial"/>
          <w:b/>
          <w:noProof w:val="0"/>
          <w:szCs w:val="16"/>
        </w:rPr>
      </w:pPr>
    </w:p>
    <w:tbl>
      <w:tblPr>
        <w:tblStyle w:val="Tablaconcuadrcula"/>
        <w:tblpPr w:leftFromText="141" w:rightFromText="141" w:vertAnchor="text" w:horzAnchor="margin" w:tblpY="650"/>
        <w:tblW w:w="5226" w:type="pct"/>
        <w:tblCellMar>
          <w:bottom w:w="170" w:type="dxa"/>
        </w:tblCellMar>
        <w:tblLook w:val="04A0" w:firstRow="1" w:lastRow="0" w:firstColumn="1" w:lastColumn="0" w:noHBand="0" w:noVBand="1"/>
      </w:tblPr>
      <w:tblGrid>
        <w:gridCol w:w="4536"/>
        <w:gridCol w:w="3484"/>
        <w:gridCol w:w="1207"/>
      </w:tblGrid>
      <w:tr w:rsidR="00227D95" w:rsidRPr="008B2928" w14:paraId="3D29476A" w14:textId="77777777" w:rsidTr="00227D95">
        <w:trPr>
          <w:trHeight w:val="5811"/>
        </w:trPr>
        <w:tc>
          <w:tcPr>
            <w:tcW w:w="2458" w:type="pct"/>
          </w:tcPr>
          <w:p w14:paraId="7C0582A0" w14:textId="6E33B554" w:rsidR="00227D95" w:rsidRPr="008B2928" w:rsidRDefault="00227D95" w:rsidP="00227D95">
            <w:pPr>
              <w:jc w:val="both"/>
              <w:rPr>
                <w:rFonts w:ascii="Arial" w:hAnsi="Arial" w:cs="Arial"/>
                <w:i/>
                <w:sz w:val="16"/>
                <w:szCs w:val="16"/>
              </w:rPr>
            </w:pPr>
            <w:r w:rsidRPr="008B2928">
              <w:rPr>
                <w:rFonts w:ascii="Arial" w:hAnsi="Arial" w:cs="Arial"/>
                <w:b/>
                <w:bCs/>
                <w:i/>
                <w:sz w:val="16"/>
                <w:szCs w:val="16"/>
              </w:rPr>
              <w:t xml:space="preserve">ARTÍCULO 138.- </w:t>
            </w:r>
            <w:r w:rsidRPr="008B2928">
              <w:rPr>
                <w:rFonts w:ascii="Arial" w:hAnsi="Arial" w:cs="Arial"/>
                <w:i/>
                <w:sz w:val="16"/>
                <w:szCs w:val="16"/>
              </w:rPr>
              <w:t xml:space="preserve">Los usuarios deberán informar al Organismo Operador, del cambio de propietario, de giro, o la baja de éstos últimos, dentro de los 30 días siguientes a la fecha en que suceda, a efecto de saldar los adeudos pendientes, y darse de alta al nuevo usuario. </w:t>
            </w:r>
          </w:p>
          <w:p w14:paraId="7A7135BF" w14:textId="77777777" w:rsidR="00227D95" w:rsidRPr="008B2928" w:rsidRDefault="00227D95" w:rsidP="00227D95">
            <w:pPr>
              <w:jc w:val="both"/>
              <w:rPr>
                <w:rFonts w:ascii="Arial" w:hAnsi="Arial" w:cs="Arial"/>
                <w:i/>
                <w:sz w:val="16"/>
                <w:szCs w:val="16"/>
              </w:rPr>
            </w:pPr>
          </w:p>
          <w:p w14:paraId="6427E9E1" w14:textId="77777777" w:rsidR="00227D95" w:rsidRPr="008B2928" w:rsidRDefault="00227D95" w:rsidP="00227D95">
            <w:pPr>
              <w:jc w:val="both"/>
              <w:rPr>
                <w:rFonts w:ascii="Arial" w:hAnsi="Arial" w:cs="Arial"/>
                <w:i/>
                <w:sz w:val="16"/>
                <w:szCs w:val="16"/>
              </w:rPr>
            </w:pPr>
            <w:r w:rsidRPr="008B2928">
              <w:rPr>
                <w:rFonts w:ascii="Arial" w:hAnsi="Arial" w:cs="Arial"/>
                <w:i/>
                <w:sz w:val="16"/>
                <w:szCs w:val="16"/>
              </w:rPr>
              <w:t xml:space="preserve">En caso de no cumplir con esta obligación, los usuarios serán responsables solidaria y mancomunadamente con el nuevo usuario por los adeudos pendientes, así como de los que se continúen causando. </w:t>
            </w:r>
          </w:p>
          <w:p w14:paraId="6A444290" w14:textId="77777777" w:rsidR="00227D95" w:rsidRPr="008B2928" w:rsidRDefault="00227D95" w:rsidP="00227D95">
            <w:pPr>
              <w:pStyle w:val="NormalWeb"/>
              <w:jc w:val="both"/>
              <w:rPr>
                <w:rFonts w:ascii="Arial" w:hAnsi="Arial" w:cs="Arial"/>
                <w:b/>
                <w:bCs/>
                <w:i/>
                <w:sz w:val="16"/>
                <w:szCs w:val="16"/>
              </w:rPr>
            </w:pPr>
          </w:p>
        </w:tc>
        <w:tc>
          <w:tcPr>
            <w:tcW w:w="1888" w:type="pct"/>
          </w:tcPr>
          <w:p w14:paraId="57BA88BF" w14:textId="77777777" w:rsidR="00227D95" w:rsidRDefault="00227D95" w:rsidP="00227D95">
            <w:pPr>
              <w:jc w:val="both"/>
              <w:rPr>
                <w:rFonts w:ascii="Arial" w:hAnsi="Arial" w:cs="Arial"/>
                <w:b/>
                <w:bCs/>
                <w:i/>
                <w:sz w:val="16"/>
                <w:szCs w:val="16"/>
              </w:rPr>
            </w:pPr>
          </w:p>
          <w:p w14:paraId="2A1CD996" w14:textId="77777777" w:rsidR="00227D95" w:rsidRPr="008B2928" w:rsidRDefault="00227D95" w:rsidP="00227D95">
            <w:pPr>
              <w:jc w:val="both"/>
              <w:rPr>
                <w:rFonts w:ascii="Arial" w:hAnsi="Arial" w:cs="Arial"/>
                <w:i/>
                <w:sz w:val="16"/>
                <w:szCs w:val="16"/>
              </w:rPr>
            </w:pPr>
            <w:r w:rsidRPr="008B2928">
              <w:rPr>
                <w:rFonts w:ascii="Arial" w:hAnsi="Arial" w:cs="Arial"/>
                <w:b/>
                <w:bCs/>
                <w:i/>
                <w:sz w:val="16"/>
                <w:szCs w:val="16"/>
              </w:rPr>
              <w:t xml:space="preserve">ARTÍCULO 138.- </w:t>
            </w:r>
            <w:r w:rsidRPr="008B2928">
              <w:rPr>
                <w:rFonts w:ascii="Arial" w:hAnsi="Arial" w:cs="Arial"/>
                <w:i/>
                <w:sz w:val="16"/>
                <w:szCs w:val="16"/>
              </w:rPr>
              <w:t xml:space="preserve">Los usuarios deberán informar </w:t>
            </w:r>
            <w:r w:rsidRPr="008B2928">
              <w:rPr>
                <w:rFonts w:ascii="Arial" w:hAnsi="Arial" w:cs="Arial"/>
                <w:b/>
                <w:i/>
                <w:sz w:val="16"/>
                <w:szCs w:val="16"/>
              </w:rPr>
              <w:t>por escrito</w:t>
            </w:r>
            <w:r w:rsidRPr="008B2928">
              <w:rPr>
                <w:rFonts w:ascii="Arial" w:hAnsi="Arial" w:cs="Arial"/>
                <w:i/>
                <w:sz w:val="16"/>
                <w:szCs w:val="16"/>
              </w:rPr>
              <w:t xml:space="preserve"> al Organismo Operador, </w:t>
            </w:r>
            <w:r w:rsidRPr="008B2928">
              <w:rPr>
                <w:rFonts w:ascii="Arial" w:hAnsi="Arial" w:cs="Arial"/>
                <w:b/>
                <w:bCs/>
                <w:i/>
                <w:sz w:val="16"/>
                <w:szCs w:val="16"/>
              </w:rPr>
              <w:t xml:space="preserve">en los casos de </w:t>
            </w:r>
            <w:r w:rsidRPr="008B2928">
              <w:rPr>
                <w:rFonts w:ascii="Arial" w:hAnsi="Arial" w:cs="Arial"/>
                <w:i/>
                <w:sz w:val="16"/>
                <w:szCs w:val="16"/>
              </w:rPr>
              <w:t xml:space="preserve">cambio de propietario, de giro, de baja,  </w:t>
            </w:r>
            <w:r w:rsidRPr="008B2928">
              <w:rPr>
                <w:rFonts w:ascii="Arial" w:hAnsi="Arial" w:cs="Arial"/>
                <w:b/>
                <w:bCs/>
                <w:i/>
                <w:sz w:val="16"/>
                <w:szCs w:val="16"/>
              </w:rPr>
              <w:t>de cierre,</w:t>
            </w:r>
            <w:r w:rsidRPr="008B2928">
              <w:rPr>
                <w:rFonts w:ascii="Arial" w:hAnsi="Arial" w:cs="Arial"/>
                <w:i/>
                <w:sz w:val="16"/>
                <w:szCs w:val="16"/>
              </w:rPr>
              <w:t xml:space="preserve"> </w:t>
            </w:r>
            <w:r w:rsidRPr="008B2928">
              <w:rPr>
                <w:rFonts w:ascii="Arial" w:hAnsi="Arial" w:cs="Arial"/>
                <w:b/>
                <w:i/>
                <w:sz w:val="16"/>
                <w:szCs w:val="16"/>
              </w:rPr>
              <w:t>traspaso</w:t>
            </w:r>
            <w:r w:rsidRPr="008B2928">
              <w:rPr>
                <w:rFonts w:ascii="Arial" w:hAnsi="Arial" w:cs="Arial"/>
                <w:i/>
                <w:sz w:val="16"/>
                <w:szCs w:val="16"/>
              </w:rPr>
              <w:t xml:space="preserve"> </w:t>
            </w:r>
            <w:r w:rsidRPr="008B2928">
              <w:rPr>
                <w:rFonts w:ascii="Arial" w:hAnsi="Arial" w:cs="Arial"/>
                <w:b/>
                <w:i/>
                <w:sz w:val="16"/>
                <w:szCs w:val="16"/>
              </w:rPr>
              <w:t xml:space="preserve">o traslado de giro </w:t>
            </w:r>
            <w:r w:rsidRPr="008B2928">
              <w:rPr>
                <w:rFonts w:ascii="Arial" w:hAnsi="Arial" w:cs="Arial"/>
                <w:b/>
                <w:bCs/>
                <w:i/>
                <w:sz w:val="16"/>
                <w:szCs w:val="16"/>
              </w:rPr>
              <w:t xml:space="preserve">o establecimiento mercantil, industrial o de servicios, </w:t>
            </w:r>
            <w:r w:rsidRPr="008B2928">
              <w:rPr>
                <w:rFonts w:ascii="Arial" w:hAnsi="Arial" w:cs="Arial"/>
                <w:i/>
                <w:sz w:val="16"/>
                <w:szCs w:val="16"/>
              </w:rPr>
              <w:t xml:space="preserve"> </w:t>
            </w:r>
            <w:r w:rsidRPr="008B2928">
              <w:rPr>
                <w:rFonts w:ascii="Arial" w:hAnsi="Arial" w:cs="Arial"/>
                <w:b/>
                <w:i/>
                <w:sz w:val="16"/>
                <w:szCs w:val="16"/>
              </w:rPr>
              <w:t>la baja de éstos últimos,</w:t>
            </w:r>
            <w:r w:rsidRPr="008B2928">
              <w:rPr>
                <w:rFonts w:ascii="Arial" w:hAnsi="Arial" w:cs="Arial"/>
                <w:i/>
                <w:sz w:val="16"/>
                <w:szCs w:val="16"/>
              </w:rPr>
              <w:t xml:space="preserve"> </w:t>
            </w:r>
            <w:r w:rsidRPr="008B2928">
              <w:rPr>
                <w:rFonts w:ascii="Arial" w:hAnsi="Arial" w:cs="Arial"/>
                <w:b/>
                <w:bCs/>
                <w:i/>
                <w:sz w:val="16"/>
                <w:szCs w:val="16"/>
              </w:rPr>
              <w:t>así como del cambio de domicilio, de esos hechos,</w:t>
            </w:r>
            <w:r w:rsidRPr="008B2928">
              <w:rPr>
                <w:rFonts w:ascii="Arial" w:hAnsi="Arial" w:cs="Arial"/>
                <w:i/>
                <w:sz w:val="16"/>
                <w:szCs w:val="16"/>
              </w:rPr>
              <w:t xml:space="preserve"> dentro de los 30 días siguientes a la fecha de </w:t>
            </w:r>
            <w:r w:rsidRPr="008B2928">
              <w:rPr>
                <w:rFonts w:ascii="Arial" w:hAnsi="Arial" w:cs="Arial"/>
                <w:b/>
                <w:i/>
                <w:sz w:val="16"/>
                <w:szCs w:val="16"/>
              </w:rPr>
              <w:t>su acontecimiento</w:t>
            </w:r>
            <w:r w:rsidRPr="008B2928">
              <w:rPr>
                <w:rFonts w:ascii="Arial" w:hAnsi="Arial" w:cs="Arial"/>
                <w:i/>
                <w:sz w:val="16"/>
                <w:szCs w:val="16"/>
              </w:rPr>
              <w:t>, a efecto de saldar los adeudos pendientes, y darse de alta al nuevo usuario.</w:t>
            </w:r>
          </w:p>
          <w:p w14:paraId="2FD40CEF" w14:textId="77777777" w:rsidR="00227D95" w:rsidRPr="008B2928" w:rsidRDefault="00227D95" w:rsidP="00227D95">
            <w:pPr>
              <w:jc w:val="both"/>
              <w:rPr>
                <w:rFonts w:ascii="Arial" w:hAnsi="Arial" w:cs="Arial"/>
                <w:i/>
                <w:sz w:val="16"/>
                <w:szCs w:val="16"/>
              </w:rPr>
            </w:pPr>
          </w:p>
          <w:p w14:paraId="75010490" w14:textId="77777777" w:rsidR="00227D95" w:rsidRPr="008B2928" w:rsidRDefault="00227D95" w:rsidP="00227D95">
            <w:pPr>
              <w:jc w:val="both"/>
              <w:rPr>
                <w:rFonts w:ascii="Arial" w:hAnsi="Arial" w:cs="Arial"/>
                <w:b/>
                <w:i/>
                <w:sz w:val="16"/>
                <w:szCs w:val="16"/>
              </w:rPr>
            </w:pPr>
            <w:r w:rsidRPr="008B2928">
              <w:rPr>
                <w:rFonts w:ascii="Arial" w:hAnsi="Arial" w:cs="Arial"/>
                <w:i/>
                <w:sz w:val="16"/>
                <w:szCs w:val="16"/>
              </w:rPr>
              <w:t xml:space="preserve">En caso de no cumplir con esta obligación, </w:t>
            </w:r>
            <w:r w:rsidRPr="008B2928">
              <w:rPr>
                <w:rFonts w:ascii="Arial" w:hAnsi="Arial" w:cs="Arial"/>
                <w:b/>
                <w:i/>
                <w:sz w:val="16"/>
                <w:szCs w:val="16"/>
              </w:rPr>
              <w:t xml:space="preserve">el titular tendrá la obligación de cubrir </w:t>
            </w:r>
            <w:r w:rsidRPr="008B2928">
              <w:rPr>
                <w:rFonts w:ascii="Arial" w:hAnsi="Arial" w:cs="Arial"/>
                <w:b/>
                <w:bCs/>
                <w:i/>
                <w:sz w:val="16"/>
                <w:szCs w:val="16"/>
              </w:rPr>
              <w:t>al SAPAZA los cargos que se sigan generando</w:t>
            </w:r>
            <w:r w:rsidRPr="008B2928">
              <w:rPr>
                <w:rFonts w:ascii="Arial" w:hAnsi="Arial" w:cs="Arial"/>
                <w:b/>
                <w:i/>
                <w:sz w:val="16"/>
                <w:szCs w:val="16"/>
              </w:rPr>
              <w:t xml:space="preserve"> y además</w:t>
            </w:r>
            <w:r w:rsidRPr="008B2928">
              <w:rPr>
                <w:rFonts w:ascii="Arial" w:hAnsi="Arial" w:cs="Arial"/>
                <w:i/>
                <w:sz w:val="16"/>
                <w:szCs w:val="16"/>
              </w:rPr>
              <w:t xml:space="preserve"> será responsable solidaria y mancomunadamente con el nuevo usuario por los adeudos pendientes, así como de los que se continúen causando </w:t>
            </w:r>
            <w:r w:rsidRPr="008B2928">
              <w:rPr>
                <w:rFonts w:ascii="Arial" w:hAnsi="Arial" w:cs="Arial"/>
                <w:b/>
                <w:bCs/>
                <w:i/>
                <w:sz w:val="16"/>
                <w:szCs w:val="16"/>
              </w:rPr>
              <w:t>por la prestación de los servicios de agua potable, alcantarillado, drenaje pluvial o saneamiento.</w:t>
            </w:r>
          </w:p>
          <w:p w14:paraId="4318FD0D" w14:textId="77777777" w:rsidR="00227D95" w:rsidRPr="008B2928" w:rsidRDefault="00227D95" w:rsidP="00227D95">
            <w:pPr>
              <w:jc w:val="both"/>
              <w:rPr>
                <w:rFonts w:ascii="Arial" w:hAnsi="Arial" w:cs="Arial"/>
                <w:b/>
                <w:bCs/>
                <w:i/>
                <w:sz w:val="16"/>
                <w:szCs w:val="16"/>
              </w:rPr>
            </w:pPr>
          </w:p>
          <w:p w14:paraId="30B0B590" w14:textId="77777777" w:rsidR="00227D95" w:rsidRPr="008B2928" w:rsidRDefault="00227D95" w:rsidP="00227D95">
            <w:pPr>
              <w:jc w:val="both"/>
              <w:rPr>
                <w:rFonts w:ascii="Arial" w:hAnsi="Arial" w:cs="Arial"/>
                <w:b/>
                <w:bCs/>
                <w:i/>
                <w:sz w:val="16"/>
                <w:szCs w:val="16"/>
              </w:rPr>
            </w:pPr>
            <w:r w:rsidRPr="008B2928">
              <w:rPr>
                <w:rFonts w:ascii="Arial" w:hAnsi="Arial" w:cs="Arial"/>
                <w:b/>
                <w:bCs/>
                <w:i/>
                <w:sz w:val="16"/>
                <w:szCs w:val="16"/>
              </w:rPr>
              <w:t>Si al momento de realizar cualquier acto de los señalados en los párrafos anteriores, el inmueble materia de la operación no cuenta con servicio medido, se deberá instalar el aparato de medición, cubriendo el usuario los costos correspondientes.</w:t>
            </w:r>
          </w:p>
        </w:tc>
        <w:tc>
          <w:tcPr>
            <w:tcW w:w="654" w:type="pct"/>
          </w:tcPr>
          <w:p w14:paraId="063226FD" w14:textId="77777777" w:rsidR="00227D95" w:rsidRDefault="00227D95" w:rsidP="00227D95">
            <w:pPr>
              <w:jc w:val="both"/>
              <w:rPr>
                <w:rFonts w:ascii="Arial" w:eastAsia="MS Mincho" w:hAnsi="Arial" w:cs="Arial"/>
                <w:b/>
                <w:i/>
                <w:iCs/>
                <w:sz w:val="16"/>
                <w:szCs w:val="16"/>
              </w:rPr>
            </w:pPr>
          </w:p>
          <w:p w14:paraId="4D0E6AF0" w14:textId="77777777" w:rsidR="00227D95" w:rsidRPr="008B2928" w:rsidRDefault="00227D95" w:rsidP="00227D95">
            <w:pPr>
              <w:jc w:val="both"/>
              <w:rPr>
                <w:rFonts w:ascii="Arial" w:eastAsia="MS Mincho" w:hAnsi="Arial" w:cs="Arial"/>
                <w:b/>
                <w:i/>
                <w:iCs/>
                <w:sz w:val="16"/>
                <w:szCs w:val="16"/>
              </w:rPr>
            </w:pPr>
            <w:r w:rsidRPr="008B2928">
              <w:rPr>
                <w:rFonts w:ascii="Arial" w:eastAsia="MS Mincho" w:hAnsi="Arial" w:cs="Arial"/>
                <w:b/>
                <w:i/>
                <w:iCs/>
                <w:sz w:val="16"/>
                <w:szCs w:val="16"/>
              </w:rPr>
              <w:t>Se modifica y adiciona</w:t>
            </w:r>
          </w:p>
        </w:tc>
      </w:tr>
      <w:tr w:rsidR="00227D95" w:rsidRPr="008B2928" w14:paraId="11FB47C5" w14:textId="77777777" w:rsidTr="00227D95">
        <w:trPr>
          <w:trHeight w:val="102"/>
        </w:trPr>
        <w:tc>
          <w:tcPr>
            <w:tcW w:w="2458" w:type="pct"/>
          </w:tcPr>
          <w:p w14:paraId="73A57942" w14:textId="77777777" w:rsidR="00227D95" w:rsidRPr="008B2928" w:rsidRDefault="00227D95" w:rsidP="00227D95">
            <w:pPr>
              <w:pStyle w:val="NormalWeb"/>
              <w:jc w:val="both"/>
              <w:rPr>
                <w:rFonts w:ascii="Arial" w:hAnsi="Arial" w:cs="Arial"/>
                <w:b/>
                <w:bCs/>
                <w:i/>
                <w:color w:val="C00000"/>
                <w:sz w:val="16"/>
                <w:szCs w:val="16"/>
              </w:rPr>
            </w:pPr>
            <w:r w:rsidRPr="00F36A19">
              <w:rPr>
                <w:rFonts w:ascii="Arial" w:hAnsi="Arial" w:cs="Arial"/>
                <w:b/>
                <w:bCs/>
                <w:i/>
                <w:sz w:val="16"/>
                <w:szCs w:val="16"/>
              </w:rPr>
              <w:t xml:space="preserve">ARTÍCULO 141.- </w:t>
            </w:r>
            <w:r w:rsidRPr="00F36A19">
              <w:rPr>
                <w:rFonts w:ascii="Arial" w:hAnsi="Arial" w:cs="Arial"/>
                <w:i/>
                <w:sz w:val="16"/>
                <w:szCs w:val="16"/>
              </w:rPr>
              <w:t>Los Notarios estarán obligados a dar aviso por escrito al Organismo Operador de todas las operaciones que impliquen transmisión de dominio de inmuebles y que se instrumenten en sus respectivas Notarías para los efectos del debido control de los usuarios.</w:t>
            </w:r>
          </w:p>
        </w:tc>
        <w:tc>
          <w:tcPr>
            <w:tcW w:w="1888" w:type="pct"/>
          </w:tcPr>
          <w:p w14:paraId="2E29CB52" w14:textId="77777777" w:rsidR="00227D95" w:rsidRPr="00F36A19" w:rsidRDefault="00227D95" w:rsidP="00227D95">
            <w:pPr>
              <w:tabs>
                <w:tab w:val="left" w:pos="2340"/>
              </w:tabs>
              <w:jc w:val="both"/>
              <w:rPr>
                <w:rFonts w:ascii="Arial" w:hAnsi="Arial" w:cs="Arial"/>
                <w:b/>
                <w:bCs/>
                <w:i/>
                <w:sz w:val="16"/>
                <w:szCs w:val="16"/>
              </w:rPr>
            </w:pPr>
            <w:r w:rsidRPr="00F36A19">
              <w:rPr>
                <w:rFonts w:ascii="Arial" w:hAnsi="Arial" w:cs="Arial"/>
                <w:b/>
                <w:bCs/>
                <w:i/>
                <w:sz w:val="16"/>
                <w:szCs w:val="16"/>
              </w:rPr>
              <w:t xml:space="preserve">ARTÍCULO 141.- Cuando se transfiera la propiedad o posesión de un inmueble, giro o establecimiento mercantil, industrial o de servicios que reciba los servicios de agua potable, alcantarillado, drenaje o saneamiento, el adquiriente o arrendatario, en su caso, deberá dar aviso por escrito de ese acto al Sistema de Agua Potable de Zapotlán dentro del término de diez días hábiles siguientes a la fecha de la firma del contrato respectivo o de la autorización si constare en instrumento público. </w:t>
            </w:r>
          </w:p>
          <w:p w14:paraId="1469C376" w14:textId="77777777" w:rsidR="00227D95" w:rsidRPr="00F36A19" w:rsidRDefault="00227D95" w:rsidP="00227D95">
            <w:pPr>
              <w:jc w:val="both"/>
              <w:rPr>
                <w:rFonts w:ascii="Arial" w:hAnsi="Arial" w:cs="Arial"/>
                <w:b/>
                <w:bCs/>
                <w:i/>
                <w:sz w:val="16"/>
                <w:szCs w:val="16"/>
              </w:rPr>
            </w:pPr>
            <w:r w:rsidRPr="00F36A19">
              <w:rPr>
                <w:rFonts w:ascii="Arial" w:hAnsi="Arial" w:cs="Arial"/>
                <w:b/>
                <w:bCs/>
                <w:i/>
                <w:sz w:val="16"/>
                <w:szCs w:val="16"/>
              </w:rPr>
              <w:t>En este último caso</w:t>
            </w:r>
            <w:r w:rsidRPr="00F36A19">
              <w:rPr>
                <w:rFonts w:ascii="Arial" w:hAnsi="Arial" w:cs="Arial"/>
                <w:bCs/>
                <w:i/>
                <w:sz w:val="16"/>
                <w:szCs w:val="16"/>
              </w:rPr>
              <w:t>,</w:t>
            </w:r>
            <w:r w:rsidRPr="00F36A19">
              <w:rPr>
                <w:rFonts w:ascii="Arial" w:hAnsi="Arial" w:cs="Arial"/>
                <w:b/>
                <w:bCs/>
                <w:i/>
                <w:sz w:val="16"/>
                <w:szCs w:val="16"/>
              </w:rPr>
              <w:t xml:space="preserve"> </w:t>
            </w:r>
            <w:r w:rsidRPr="00F36A19">
              <w:rPr>
                <w:rFonts w:ascii="Arial" w:hAnsi="Arial" w:cs="Arial"/>
                <w:i/>
                <w:sz w:val="16"/>
                <w:szCs w:val="16"/>
              </w:rPr>
              <w:t>los Notarios estarán obligados a dar aviso por escrito al Organismo Operador de todas las operaciones que impliquen transmisión de dominio de inmuebles y que instrumenten,</w:t>
            </w:r>
            <w:r w:rsidRPr="00F36A19">
              <w:rPr>
                <w:rFonts w:ascii="Arial" w:hAnsi="Arial" w:cs="Arial"/>
                <w:b/>
                <w:bCs/>
                <w:i/>
                <w:sz w:val="16"/>
                <w:szCs w:val="16"/>
              </w:rPr>
              <w:t xml:space="preserve"> dentro del mismo término </w:t>
            </w:r>
            <w:r w:rsidRPr="00F36A19">
              <w:rPr>
                <w:rFonts w:ascii="Arial" w:hAnsi="Arial" w:cs="Arial"/>
                <w:i/>
                <w:sz w:val="16"/>
                <w:szCs w:val="16"/>
              </w:rPr>
              <w:t>para los efectos del debido control de los usuarios</w:t>
            </w:r>
            <w:r w:rsidRPr="00F36A19">
              <w:rPr>
                <w:rFonts w:ascii="Arial" w:hAnsi="Arial" w:cs="Arial"/>
                <w:bCs/>
                <w:i/>
                <w:sz w:val="16"/>
                <w:szCs w:val="16"/>
              </w:rPr>
              <w:t>,</w:t>
            </w:r>
            <w:r w:rsidRPr="00F36A19">
              <w:rPr>
                <w:rFonts w:ascii="Arial" w:hAnsi="Arial" w:cs="Arial"/>
                <w:b/>
                <w:bCs/>
                <w:i/>
                <w:sz w:val="16"/>
                <w:szCs w:val="16"/>
              </w:rPr>
              <w:t xml:space="preserve"> y en caso de no hacerlo, será solidariamente responsable del adeudo correspondiente.</w:t>
            </w:r>
          </w:p>
        </w:tc>
        <w:tc>
          <w:tcPr>
            <w:tcW w:w="654" w:type="pct"/>
          </w:tcPr>
          <w:p w14:paraId="387C41F6" w14:textId="77777777" w:rsidR="00227D95" w:rsidRPr="008B2928" w:rsidRDefault="00227D95" w:rsidP="00227D95">
            <w:pPr>
              <w:jc w:val="both"/>
              <w:rPr>
                <w:rFonts w:ascii="Arial" w:eastAsia="MS Mincho" w:hAnsi="Arial" w:cs="Arial"/>
                <w:b/>
                <w:i/>
                <w:iCs/>
                <w:color w:val="C00000"/>
                <w:sz w:val="16"/>
                <w:szCs w:val="16"/>
              </w:rPr>
            </w:pPr>
            <w:r w:rsidRPr="00F36A19">
              <w:rPr>
                <w:rFonts w:ascii="Arial" w:eastAsia="MS Mincho" w:hAnsi="Arial" w:cs="Arial"/>
                <w:b/>
                <w:i/>
                <w:iCs/>
                <w:sz w:val="16"/>
                <w:szCs w:val="16"/>
              </w:rPr>
              <w:t>Se modifica y adiciona</w:t>
            </w:r>
          </w:p>
        </w:tc>
      </w:tr>
    </w:tbl>
    <w:p w14:paraId="54CBF6DD" w14:textId="77777777" w:rsidR="00E05146" w:rsidRDefault="00E05146" w:rsidP="00C86A74">
      <w:pPr>
        <w:widowControl w:val="0"/>
        <w:autoSpaceDE w:val="0"/>
        <w:autoSpaceDN w:val="0"/>
        <w:adjustRightInd w:val="0"/>
        <w:spacing w:after="240"/>
        <w:jc w:val="both"/>
        <w:rPr>
          <w:rFonts w:ascii="Arial" w:hAnsi="Arial" w:cs="Arial"/>
          <w:b/>
          <w:noProof w:val="0"/>
          <w:szCs w:val="16"/>
        </w:rPr>
      </w:pPr>
    </w:p>
    <w:p w14:paraId="2210C7AE" w14:textId="77777777" w:rsidR="000640BE" w:rsidRDefault="000640BE" w:rsidP="00C86A74">
      <w:pPr>
        <w:widowControl w:val="0"/>
        <w:autoSpaceDE w:val="0"/>
        <w:autoSpaceDN w:val="0"/>
        <w:adjustRightInd w:val="0"/>
        <w:spacing w:after="240"/>
        <w:jc w:val="both"/>
        <w:rPr>
          <w:rFonts w:ascii="Arial" w:hAnsi="Arial" w:cs="Arial"/>
          <w:b/>
          <w:noProof w:val="0"/>
          <w:szCs w:val="16"/>
        </w:rPr>
      </w:pPr>
    </w:p>
    <w:p w14:paraId="551CFA15" w14:textId="77777777" w:rsidR="000640BE" w:rsidRDefault="00114150" w:rsidP="00C86A74">
      <w:pPr>
        <w:widowControl w:val="0"/>
        <w:autoSpaceDE w:val="0"/>
        <w:autoSpaceDN w:val="0"/>
        <w:adjustRightInd w:val="0"/>
        <w:spacing w:after="240"/>
        <w:jc w:val="both"/>
        <w:rPr>
          <w:rFonts w:ascii="Arial" w:hAnsi="Arial" w:cs="Arial"/>
          <w:noProof w:val="0"/>
        </w:rPr>
      </w:pPr>
      <w:r w:rsidRPr="00F76FBF">
        <w:rPr>
          <w:rFonts w:ascii="Arial" w:hAnsi="Arial" w:cs="Arial"/>
          <w:b/>
          <w:noProof w:val="0"/>
          <w:szCs w:val="16"/>
        </w:rPr>
        <w:t xml:space="preserve">3. </w:t>
      </w:r>
      <w:r w:rsidR="00397C1E">
        <w:rPr>
          <w:rFonts w:ascii="Arial" w:hAnsi="Arial" w:cs="Arial"/>
          <w:noProof w:val="0"/>
          <w:szCs w:val="16"/>
        </w:rPr>
        <w:t xml:space="preserve">Una vez que se analizó por la comisión </w:t>
      </w:r>
      <w:r w:rsidR="00475AD9">
        <w:rPr>
          <w:rFonts w:ascii="Arial" w:hAnsi="Arial" w:cs="Arial"/>
          <w:noProof w:val="0"/>
          <w:szCs w:val="16"/>
        </w:rPr>
        <w:t>dictaminadora</w:t>
      </w:r>
      <w:r w:rsidR="00397C1E">
        <w:rPr>
          <w:rFonts w:ascii="Arial" w:hAnsi="Arial" w:cs="Arial"/>
          <w:noProof w:val="0"/>
          <w:szCs w:val="16"/>
        </w:rPr>
        <w:t xml:space="preserve">, se aprobaron las propuestas de adición, modificación y creación por todos </w:t>
      </w:r>
      <w:r w:rsidR="00475AD9">
        <w:rPr>
          <w:rFonts w:ascii="Arial" w:hAnsi="Arial" w:cs="Arial"/>
          <w:noProof w:val="0"/>
          <w:szCs w:val="16"/>
        </w:rPr>
        <w:t>sus integrantes;  por lo tanto</w:t>
      </w:r>
      <w:r w:rsidR="00DD40A4" w:rsidRPr="00F76FBF">
        <w:rPr>
          <w:rFonts w:ascii="Arial" w:hAnsi="Arial" w:cs="Arial"/>
          <w:noProof w:val="0"/>
        </w:rPr>
        <w:t>, e</w:t>
      </w:r>
      <w:r w:rsidR="00397C1E">
        <w:rPr>
          <w:rFonts w:ascii="Arial" w:hAnsi="Arial" w:cs="Arial"/>
          <w:noProof w:val="0"/>
        </w:rPr>
        <w:t>n e</w:t>
      </w:r>
      <w:r w:rsidR="00DD40A4" w:rsidRPr="00F76FBF">
        <w:rPr>
          <w:rFonts w:ascii="Arial" w:hAnsi="Arial" w:cs="Arial"/>
          <w:noProof w:val="0"/>
        </w:rPr>
        <w:t>jerc</w:t>
      </w:r>
      <w:r w:rsidR="00397C1E">
        <w:rPr>
          <w:rFonts w:ascii="Arial" w:hAnsi="Arial" w:cs="Arial"/>
          <w:noProof w:val="0"/>
        </w:rPr>
        <w:t>icio d</w:t>
      </w:r>
      <w:r w:rsidR="00DD40A4" w:rsidRPr="00F76FBF">
        <w:rPr>
          <w:rFonts w:ascii="Arial" w:hAnsi="Arial" w:cs="Arial"/>
          <w:noProof w:val="0"/>
        </w:rPr>
        <w:t>e las atribuciones materialmente legislativas que le conceden las leyes mediante la</w:t>
      </w:r>
      <w:r w:rsidR="00846568">
        <w:rPr>
          <w:rFonts w:ascii="Arial" w:hAnsi="Arial" w:cs="Arial"/>
          <w:noProof w:val="0"/>
        </w:rPr>
        <w:t xml:space="preserve"> </w:t>
      </w:r>
      <w:r w:rsidR="00DD40A4" w:rsidRPr="00F76FBF">
        <w:rPr>
          <w:rFonts w:ascii="Arial" w:hAnsi="Arial" w:cs="Arial"/>
          <w:noProof w:val="0"/>
        </w:rPr>
        <w:t>expedición de ordenamientos municipales, reforma, adición,</w:t>
      </w:r>
      <w:r w:rsidR="000640BE">
        <w:rPr>
          <w:rFonts w:ascii="Arial" w:hAnsi="Arial" w:cs="Arial"/>
          <w:noProof w:val="0"/>
        </w:rPr>
        <w:br/>
      </w:r>
      <w:r w:rsidR="000640BE">
        <w:rPr>
          <w:rFonts w:ascii="Arial" w:hAnsi="Arial" w:cs="Arial"/>
          <w:noProof w:val="0"/>
        </w:rPr>
        <w:br/>
      </w:r>
    </w:p>
    <w:p w14:paraId="0F6DEB02" w14:textId="77777777" w:rsidR="000640BE" w:rsidRDefault="000640BE" w:rsidP="00C86A74">
      <w:pPr>
        <w:widowControl w:val="0"/>
        <w:autoSpaceDE w:val="0"/>
        <w:autoSpaceDN w:val="0"/>
        <w:adjustRightInd w:val="0"/>
        <w:spacing w:after="240"/>
        <w:jc w:val="both"/>
        <w:rPr>
          <w:rFonts w:ascii="Arial" w:hAnsi="Arial" w:cs="Arial"/>
          <w:noProof w:val="0"/>
        </w:rPr>
      </w:pPr>
    </w:p>
    <w:p w14:paraId="4F293DBA" w14:textId="77777777" w:rsidR="000640BE" w:rsidRDefault="000640BE" w:rsidP="00C86A74">
      <w:pPr>
        <w:widowControl w:val="0"/>
        <w:autoSpaceDE w:val="0"/>
        <w:autoSpaceDN w:val="0"/>
        <w:adjustRightInd w:val="0"/>
        <w:spacing w:after="240"/>
        <w:jc w:val="both"/>
        <w:rPr>
          <w:rFonts w:ascii="Arial" w:hAnsi="Arial" w:cs="Arial"/>
          <w:noProof w:val="0"/>
        </w:rPr>
      </w:pPr>
    </w:p>
    <w:p w14:paraId="0C335E2F" w14:textId="77660ADE" w:rsidR="00114150" w:rsidRPr="00397C1E" w:rsidRDefault="00DD40A4" w:rsidP="00C86A74">
      <w:pPr>
        <w:widowControl w:val="0"/>
        <w:autoSpaceDE w:val="0"/>
        <w:autoSpaceDN w:val="0"/>
        <w:adjustRightInd w:val="0"/>
        <w:spacing w:after="240"/>
        <w:jc w:val="both"/>
        <w:rPr>
          <w:rFonts w:ascii="Arial" w:hAnsi="Arial" w:cs="Arial"/>
          <w:noProof w:val="0"/>
          <w:szCs w:val="16"/>
        </w:rPr>
      </w:pPr>
      <w:r w:rsidRPr="00F76FBF">
        <w:rPr>
          <w:rFonts w:ascii="Arial" w:hAnsi="Arial" w:cs="Arial"/>
          <w:noProof w:val="0"/>
        </w:rPr>
        <w:t xml:space="preserve">derogación o abrogación de los mismos, </w:t>
      </w:r>
      <w:r w:rsidR="00475AD9">
        <w:rPr>
          <w:rFonts w:ascii="Arial" w:hAnsi="Arial" w:cs="Arial"/>
          <w:noProof w:val="0"/>
        </w:rPr>
        <w:t xml:space="preserve">es </w:t>
      </w:r>
      <w:r w:rsidRPr="00F76FBF">
        <w:rPr>
          <w:rFonts w:ascii="Arial" w:hAnsi="Arial" w:cs="Arial"/>
          <w:noProof w:val="0"/>
        </w:rPr>
        <w:t xml:space="preserve">por lo que </w:t>
      </w:r>
      <w:r w:rsidR="00475AD9">
        <w:rPr>
          <w:rFonts w:ascii="Arial" w:hAnsi="Arial" w:cs="Arial"/>
          <w:noProof w:val="0"/>
        </w:rPr>
        <w:t xml:space="preserve">consideramos que este </w:t>
      </w:r>
      <w:r w:rsidRPr="00F76FBF">
        <w:rPr>
          <w:rFonts w:ascii="Arial" w:hAnsi="Arial" w:cs="Arial"/>
          <w:noProof w:val="0"/>
        </w:rPr>
        <w:t>Órgano de Gobierno resulta competente para resolver sobre el presente asunto.</w:t>
      </w:r>
    </w:p>
    <w:p w14:paraId="7CA1F093" w14:textId="2C24D379" w:rsidR="009C5019" w:rsidRPr="00F76FBF" w:rsidRDefault="00114150" w:rsidP="00C86A74">
      <w:pPr>
        <w:widowControl w:val="0"/>
        <w:autoSpaceDE w:val="0"/>
        <w:autoSpaceDN w:val="0"/>
        <w:adjustRightInd w:val="0"/>
        <w:spacing w:after="240"/>
        <w:jc w:val="both"/>
        <w:rPr>
          <w:rFonts w:ascii="Arial" w:hAnsi="Arial" w:cs="Arial"/>
          <w:noProof w:val="0"/>
        </w:rPr>
      </w:pPr>
      <w:r w:rsidRPr="00F76FBF">
        <w:rPr>
          <w:rFonts w:ascii="Arial" w:hAnsi="Arial" w:cs="Arial"/>
          <w:b/>
          <w:noProof w:val="0"/>
        </w:rPr>
        <w:t xml:space="preserve">4. </w:t>
      </w:r>
      <w:r w:rsidR="00DD40A4" w:rsidRPr="00F76FBF">
        <w:rPr>
          <w:rFonts w:ascii="Arial" w:hAnsi="Arial" w:cs="Arial"/>
          <w:noProof w:val="0"/>
        </w:rPr>
        <w:t xml:space="preserve">Que una vez estudiados los puntos que integran la iniciativa que nos ocupa, los integrantes </w:t>
      </w:r>
      <w:r w:rsidR="00475AD9">
        <w:rPr>
          <w:rFonts w:ascii="Arial" w:hAnsi="Arial" w:cs="Arial"/>
          <w:noProof w:val="0"/>
        </w:rPr>
        <w:t>de la comisión dictaminadora</w:t>
      </w:r>
      <w:r w:rsidR="00DD40A4" w:rsidRPr="00F76FBF">
        <w:rPr>
          <w:rFonts w:ascii="Arial" w:hAnsi="Arial" w:cs="Arial"/>
          <w:noProof w:val="0"/>
        </w:rPr>
        <w:t>, consideramos lo siguiente:</w:t>
      </w:r>
    </w:p>
    <w:p w14:paraId="3E18B50C" w14:textId="474F9F1A" w:rsidR="009C5019" w:rsidRPr="00F76FBF" w:rsidRDefault="00D90374" w:rsidP="00C86A74">
      <w:pPr>
        <w:widowControl w:val="0"/>
        <w:autoSpaceDE w:val="0"/>
        <w:autoSpaceDN w:val="0"/>
        <w:adjustRightInd w:val="0"/>
        <w:spacing w:after="240"/>
        <w:jc w:val="both"/>
        <w:rPr>
          <w:rFonts w:ascii="Arial" w:hAnsi="Arial" w:cs="Arial"/>
          <w:noProof w:val="0"/>
        </w:rPr>
      </w:pPr>
      <w:r w:rsidRPr="00F76FBF">
        <w:rPr>
          <w:rFonts w:ascii="Arial" w:hAnsi="Arial" w:cs="Arial"/>
          <w:noProof w:val="0"/>
        </w:rPr>
        <w:tab/>
      </w:r>
      <w:r w:rsidR="009C5019" w:rsidRPr="00F76FBF">
        <w:rPr>
          <w:rFonts w:ascii="Arial" w:hAnsi="Arial" w:cs="Arial"/>
          <w:noProof w:val="0"/>
        </w:rPr>
        <w:t xml:space="preserve">a) </w:t>
      </w:r>
      <w:r w:rsidR="00DD40A4" w:rsidRPr="00F76FBF">
        <w:rPr>
          <w:rFonts w:ascii="Arial" w:hAnsi="Arial" w:cs="Arial"/>
          <w:b/>
          <w:noProof w:val="0"/>
        </w:rPr>
        <w:t xml:space="preserve">De la Legitimidad: </w:t>
      </w:r>
      <w:r w:rsidR="00DD40A4" w:rsidRPr="00F76FBF">
        <w:rPr>
          <w:rFonts w:ascii="Arial" w:hAnsi="Arial" w:cs="Arial"/>
          <w:noProof w:val="0"/>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14:paraId="0D98B472" w14:textId="0973B225" w:rsidR="00475AD9" w:rsidRPr="00F76FBF" w:rsidRDefault="00D90374" w:rsidP="00C86A74">
      <w:pPr>
        <w:widowControl w:val="0"/>
        <w:autoSpaceDE w:val="0"/>
        <w:autoSpaceDN w:val="0"/>
        <w:adjustRightInd w:val="0"/>
        <w:spacing w:after="240"/>
        <w:jc w:val="both"/>
        <w:rPr>
          <w:rFonts w:ascii="Arial" w:hAnsi="Arial" w:cs="Arial"/>
          <w:noProof w:val="0"/>
        </w:rPr>
      </w:pPr>
      <w:r w:rsidRPr="00F76FBF">
        <w:rPr>
          <w:rFonts w:ascii="Arial" w:hAnsi="Arial" w:cs="Arial"/>
          <w:noProof w:val="0"/>
        </w:rPr>
        <w:tab/>
      </w:r>
      <w:r w:rsidR="009C5019" w:rsidRPr="00F76FBF">
        <w:rPr>
          <w:rFonts w:ascii="Arial" w:hAnsi="Arial" w:cs="Arial"/>
          <w:noProof w:val="0"/>
        </w:rPr>
        <w:t xml:space="preserve">b) </w:t>
      </w:r>
      <w:r w:rsidR="00DD40A4" w:rsidRPr="00F76FBF">
        <w:rPr>
          <w:rFonts w:ascii="Arial" w:hAnsi="Arial" w:cs="Arial"/>
          <w:b/>
          <w:noProof w:val="0"/>
        </w:rPr>
        <w:t xml:space="preserve">De las formalidades: </w:t>
      </w:r>
      <w:r w:rsidR="00DD40A4" w:rsidRPr="00F76FBF">
        <w:rPr>
          <w:rFonts w:ascii="Arial" w:hAnsi="Arial" w:cs="Arial"/>
          <w:noProof w:val="0"/>
        </w:rPr>
        <w:t>Quienes emitimos el presente dictamen constatamos que la iniciativa que se dictamina, si reúne los requisitos legales que establece el artículo 100 del Reglamento Interior del Ayuntamiento de Zapotlán el</w:t>
      </w:r>
      <w:r w:rsidR="00290BC3">
        <w:rPr>
          <w:rFonts w:ascii="Arial" w:hAnsi="Arial" w:cs="Arial"/>
          <w:noProof w:val="0"/>
        </w:rPr>
        <w:br/>
      </w:r>
      <w:r w:rsidR="00DD40A4" w:rsidRPr="00F76FBF">
        <w:rPr>
          <w:rFonts w:ascii="Arial" w:hAnsi="Arial" w:cs="Arial"/>
          <w:noProof w:val="0"/>
        </w:rPr>
        <w:t>Grande, Jalisco, quedando aprobada y validada por el Pleno del Ayuntamiento por mayoría simple de sus miembros.</w:t>
      </w:r>
    </w:p>
    <w:p w14:paraId="6A2DA6E9" w14:textId="53489DDF" w:rsidR="00DD40A4" w:rsidRPr="00F76FBF" w:rsidRDefault="00D90374" w:rsidP="00C86A74">
      <w:pPr>
        <w:widowControl w:val="0"/>
        <w:autoSpaceDE w:val="0"/>
        <w:autoSpaceDN w:val="0"/>
        <w:adjustRightInd w:val="0"/>
        <w:spacing w:after="240"/>
        <w:jc w:val="both"/>
        <w:rPr>
          <w:rFonts w:ascii="Arial" w:hAnsi="Arial" w:cs="Arial"/>
          <w:noProof w:val="0"/>
        </w:rPr>
      </w:pPr>
      <w:r w:rsidRPr="00F76FBF">
        <w:rPr>
          <w:rFonts w:ascii="Arial" w:hAnsi="Arial" w:cs="Arial"/>
          <w:noProof w:val="0"/>
        </w:rPr>
        <w:tab/>
        <w:t xml:space="preserve">c) </w:t>
      </w:r>
      <w:r w:rsidR="00DD40A4" w:rsidRPr="00F76FBF">
        <w:rPr>
          <w:rFonts w:ascii="Arial" w:hAnsi="Arial" w:cs="Arial"/>
          <w:b/>
          <w:noProof w:val="0"/>
        </w:rPr>
        <w:t xml:space="preserve">De la procedencia: </w:t>
      </w:r>
      <w:r w:rsidR="00DD40A4" w:rsidRPr="00F76FBF">
        <w:rPr>
          <w:rFonts w:ascii="Arial" w:hAnsi="Arial" w:cs="Arial"/>
          <w:noProof w:val="0"/>
        </w:rPr>
        <w:t xml:space="preserve">Que una vez estudiados los puntos que integran la iniciativa que nos trata, ha quedado demostrada la competencia de las autoridades municipales en el proceso reglamentario que dictaminamos. </w:t>
      </w:r>
    </w:p>
    <w:p w14:paraId="63DCFEDF" w14:textId="63D75357" w:rsidR="0064279F" w:rsidRPr="00F76FBF" w:rsidRDefault="00475AD9" w:rsidP="00C86A74">
      <w:pPr>
        <w:widowControl w:val="0"/>
        <w:autoSpaceDE w:val="0"/>
        <w:autoSpaceDN w:val="0"/>
        <w:adjustRightInd w:val="0"/>
        <w:spacing w:after="240"/>
        <w:jc w:val="both"/>
        <w:rPr>
          <w:rFonts w:ascii="Arial" w:hAnsi="Arial" w:cs="Arial"/>
          <w:noProof w:val="0"/>
        </w:rPr>
      </w:pPr>
      <w:r w:rsidRPr="00475AD9">
        <w:rPr>
          <w:rFonts w:ascii="Arial" w:hAnsi="Arial" w:cs="Arial"/>
          <w:b/>
          <w:noProof w:val="0"/>
        </w:rPr>
        <w:t>5</w:t>
      </w:r>
      <w:r w:rsidR="0064279F" w:rsidRPr="00F76FBF">
        <w:rPr>
          <w:rFonts w:ascii="Arial" w:hAnsi="Arial" w:cs="Arial"/>
          <w:b/>
          <w:noProof w:val="0"/>
        </w:rPr>
        <w:t>.</w:t>
      </w:r>
      <w:r w:rsidR="0064279F" w:rsidRPr="00F76FBF">
        <w:rPr>
          <w:rFonts w:ascii="Arial" w:hAnsi="Arial" w:cs="Arial"/>
          <w:noProof w:val="0"/>
        </w:rPr>
        <w:t xml:space="preserve"> </w:t>
      </w:r>
      <w:r w:rsidR="00DD40A4" w:rsidRPr="00F76FBF">
        <w:rPr>
          <w:rFonts w:ascii="Arial" w:hAnsi="Arial" w:cs="Arial"/>
          <w:noProof w:val="0"/>
        </w:rPr>
        <w:t>En concordancia con dicho orden normativo la Ley de Gobierno y la Administración Pública Municipal, en su artículo 3</w:t>
      </w:r>
      <w:r w:rsidR="00846568">
        <w:rPr>
          <w:rFonts w:ascii="Arial" w:hAnsi="Arial" w:cs="Arial"/>
          <w:noProof w:val="0"/>
        </w:rPr>
        <w:t xml:space="preserve">7 dispone que los Ayuntamientos </w:t>
      </w:r>
      <w:r w:rsidR="00DD40A4" w:rsidRPr="00F76FBF">
        <w:rPr>
          <w:rFonts w:ascii="Arial" w:hAnsi="Arial" w:cs="Arial"/>
          <w:noProof w:val="0"/>
        </w:rPr>
        <w:t>tendrán, entre otras facultades</w:t>
      </w:r>
      <w:r w:rsidR="00290BC3">
        <w:rPr>
          <w:rFonts w:ascii="Arial" w:hAnsi="Arial" w:cs="Arial"/>
          <w:noProof w:val="0"/>
        </w:rPr>
        <w:t>,</w:t>
      </w:r>
      <w:r w:rsidR="00DD40A4" w:rsidRPr="00F76FBF">
        <w:rPr>
          <w:rFonts w:ascii="Arial" w:hAnsi="Arial" w:cs="Arial"/>
          <w:noProof w:val="0"/>
        </w:rPr>
        <w:t xml:space="preserve">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p>
    <w:p w14:paraId="2D1C8BA9" w14:textId="194FF86D" w:rsidR="0064279F" w:rsidRDefault="00DD40A4" w:rsidP="00C86A74">
      <w:pPr>
        <w:widowControl w:val="0"/>
        <w:autoSpaceDE w:val="0"/>
        <w:autoSpaceDN w:val="0"/>
        <w:adjustRightInd w:val="0"/>
        <w:spacing w:after="240"/>
        <w:jc w:val="both"/>
        <w:rPr>
          <w:rFonts w:ascii="Arial" w:hAnsi="Arial" w:cs="Arial"/>
          <w:noProof w:val="0"/>
        </w:rPr>
      </w:pPr>
      <w:r w:rsidRPr="00F76FBF">
        <w:rPr>
          <w:rFonts w:ascii="Arial" w:hAnsi="Arial" w:cs="Arial"/>
          <w:noProof w:val="0"/>
        </w:rPr>
        <w:t>Por lo que coincidimos plenamente con la propuesta de la iniciativa, haciendo hincapié en la importancia de</w:t>
      </w:r>
      <w:r w:rsidR="0064279F" w:rsidRPr="00F76FBF">
        <w:rPr>
          <w:rFonts w:ascii="Arial" w:hAnsi="Arial" w:cs="Arial"/>
          <w:noProof w:val="0"/>
        </w:rPr>
        <w:t xml:space="preserve"> reformar el </w:t>
      </w:r>
      <w:r w:rsidR="0064279F" w:rsidRPr="00F76FBF">
        <w:rPr>
          <w:rFonts w:ascii="Arial" w:hAnsi="Arial" w:cs="Arial"/>
          <w:iCs/>
          <w:noProof w:val="0"/>
        </w:rPr>
        <w:t xml:space="preserve">Reglamento de los Servicios de Agua Potable, Alcantarillado y Saneamiento de Zapotlán el Grande, Jalisco, </w:t>
      </w:r>
      <w:r w:rsidR="00475AD9">
        <w:rPr>
          <w:rFonts w:ascii="Arial" w:hAnsi="Arial" w:cs="Arial"/>
          <w:iCs/>
          <w:noProof w:val="0"/>
        </w:rPr>
        <w:t xml:space="preserve">anexo </w:t>
      </w:r>
      <w:r w:rsidR="0064279F" w:rsidRPr="00F76FBF">
        <w:rPr>
          <w:rFonts w:ascii="Arial" w:hAnsi="Arial" w:cs="Arial"/>
          <w:iCs/>
          <w:noProof w:val="0"/>
        </w:rPr>
        <w:t>al presente dictamen</w:t>
      </w:r>
      <w:r w:rsidRPr="00F76FBF">
        <w:rPr>
          <w:rFonts w:ascii="Arial" w:hAnsi="Arial" w:cs="Arial"/>
          <w:noProof w:val="0"/>
        </w:rPr>
        <w:t xml:space="preserve">, ya que cuenta con disposiciones que nos atañen al estudio jurídico de la iniciativa en comento; en razón de lo anterior podemos deducir que la </w:t>
      </w:r>
      <w:r w:rsidR="0064279F" w:rsidRPr="00F76FBF">
        <w:rPr>
          <w:rFonts w:ascii="Arial" w:hAnsi="Arial" w:cs="Arial"/>
          <w:noProof w:val="0"/>
        </w:rPr>
        <w:t>reforma</w:t>
      </w:r>
      <w:r w:rsidRPr="00F76FBF">
        <w:rPr>
          <w:rFonts w:ascii="Arial" w:hAnsi="Arial" w:cs="Arial"/>
          <w:noProof w:val="0"/>
        </w:rPr>
        <w:t xml:space="preserve"> complementa la legislación local, sin contravenir disposición alguna.</w:t>
      </w:r>
    </w:p>
    <w:p w14:paraId="6D045D53" w14:textId="77777777" w:rsidR="000640BE" w:rsidRDefault="00475AD9" w:rsidP="00C86A74">
      <w:pPr>
        <w:widowControl w:val="0"/>
        <w:autoSpaceDE w:val="0"/>
        <w:autoSpaceDN w:val="0"/>
        <w:adjustRightInd w:val="0"/>
        <w:spacing w:after="240"/>
        <w:jc w:val="both"/>
        <w:rPr>
          <w:rFonts w:ascii="Arial" w:hAnsi="Arial" w:cs="Arial"/>
          <w:noProof w:val="0"/>
        </w:rPr>
      </w:pPr>
      <w:r>
        <w:rPr>
          <w:rFonts w:ascii="Arial" w:hAnsi="Arial" w:cs="Arial"/>
          <w:b/>
          <w:noProof w:val="0"/>
        </w:rPr>
        <w:t>6</w:t>
      </w:r>
      <w:r w:rsidR="0064279F" w:rsidRPr="00F76FBF">
        <w:rPr>
          <w:rFonts w:ascii="Arial" w:hAnsi="Arial" w:cs="Arial"/>
          <w:b/>
          <w:noProof w:val="0"/>
        </w:rPr>
        <w:t xml:space="preserve">. </w:t>
      </w:r>
      <w:r w:rsidR="00DD40A4" w:rsidRPr="00F76FBF">
        <w:rPr>
          <w:rFonts w:ascii="Arial" w:hAnsi="Arial" w:cs="Arial"/>
          <w:noProof w:val="0"/>
        </w:rPr>
        <w:t>En sentido de lo anterior, podemos sintetizar que se dejan en claro las circunstancias que originan la creación de las propuestas en estudio y las medidas proyectadas para la solución de las mismas y tras su estudio, concluimos que resultan congruentes</w:t>
      </w:r>
      <w:r>
        <w:rPr>
          <w:rFonts w:ascii="Arial" w:hAnsi="Arial" w:cs="Arial"/>
          <w:noProof w:val="0"/>
        </w:rPr>
        <w:t>,</w:t>
      </w:r>
      <w:r w:rsidR="00DD40A4" w:rsidRPr="00F76FBF">
        <w:rPr>
          <w:rFonts w:ascii="Arial" w:hAnsi="Arial" w:cs="Arial"/>
          <w:noProof w:val="0"/>
        </w:rPr>
        <w:t xml:space="preserve"> específicas, eficace</w:t>
      </w:r>
      <w:r w:rsidR="000640BE">
        <w:rPr>
          <w:rFonts w:ascii="Arial" w:hAnsi="Arial" w:cs="Arial"/>
          <w:noProof w:val="0"/>
        </w:rPr>
        <w:t>s e idóneas para satisfacer las</w:t>
      </w:r>
      <w:r w:rsidR="000640BE">
        <w:rPr>
          <w:rFonts w:ascii="Arial" w:hAnsi="Arial" w:cs="Arial"/>
          <w:noProof w:val="0"/>
        </w:rPr>
        <w:br/>
      </w:r>
      <w:r w:rsidR="000640BE">
        <w:rPr>
          <w:rFonts w:ascii="Arial" w:hAnsi="Arial" w:cs="Arial"/>
          <w:noProof w:val="0"/>
        </w:rPr>
        <w:br/>
      </w:r>
    </w:p>
    <w:p w14:paraId="3E0462D6" w14:textId="77777777" w:rsidR="000640BE" w:rsidRDefault="000640BE" w:rsidP="00C86A74">
      <w:pPr>
        <w:widowControl w:val="0"/>
        <w:autoSpaceDE w:val="0"/>
        <w:autoSpaceDN w:val="0"/>
        <w:adjustRightInd w:val="0"/>
        <w:spacing w:after="240"/>
        <w:jc w:val="both"/>
        <w:rPr>
          <w:rFonts w:ascii="Arial" w:hAnsi="Arial" w:cs="Arial"/>
          <w:noProof w:val="0"/>
        </w:rPr>
      </w:pPr>
    </w:p>
    <w:p w14:paraId="4DFC2EFC" w14:textId="22E68825" w:rsidR="0064279F" w:rsidRPr="00F76FBF" w:rsidRDefault="00DD40A4" w:rsidP="00C86A74">
      <w:pPr>
        <w:widowControl w:val="0"/>
        <w:autoSpaceDE w:val="0"/>
        <w:autoSpaceDN w:val="0"/>
        <w:adjustRightInd w:val="0"/>
        <w:spacing w:after="240"/>
        <w:jc w:val="both"/>
        <w:rPr>
          <w:rFonts w:ascii="Arial" w:hAnsi="Arial" w:cs="Arial"/>
          <w:noProof w:val="0"/>
        </w:rPr>
      </w:pPr>
      <w:r w:rsidRPr="00F76FBF">
        <w:rPr>
          <w:rFonts w:ascii="Arial" w:hAnsi="Arial" w:cs="Arial"/>
          <w:noProof w:val="0"/>
        </w:rPr>
        <w:t>necesidades de nuestro Municipio.</w:t>
      </w:r>
    </w:p>
    <w:p w14:paraId="34614D6C" w14:textId="42462B0E" w:rsidR="00475AD9" w:rsidRDefault="00475AD9" w:rsidP="00846568">
      <w:pPr>
        <w:widowControl w:val="0"/>
        <w:autoSpaceDE w:val="0"/>
        <w:autoSpaceDN w:val="0"/>
        <w:adjustRightInd w:val="0"/>
        <w:spacing w:after="240"/>
        <w:jc w:val="both"/>
        <w:rPr>
          <w:rFonts w:ascii="Arial" w:hAnsi="Arial" w:cs="Arial"/>
          <w:noProof w:val="0"/>
        </w:rPr>
      </w:pPr>
      <w:r>
        <w:rPr>
          <w:rFonts w:ascii="Arial" w:hAnsi="Arial" w:cs="Arial"/>
          <w:b/>
          <w:noProof w:val="0"/>
        </w:rPr>
        <w:t>7</w:t>
      </w:r>
      <w:r w:rsidR="0064279F" w:rsidRPr="00F76FBF">
        <w:rPr>
          <w:rFonts w:ascii="Arial" w:hAnsi="Arial" w:cs="Arial"/>
          <w:b/>
          <w:noProof w:val="0"/>
        </w:rPr>
        <w:t xml:space="preserve">. </w:t>
      </w:r>
      <w:r w:rsidR="00DD40A4" w:rsidRPr="00F76FBF">
        <w:rPr>
          <w:rFonts w:ascii="Arial" w:hAnsi="Arial" w:cs="Arial"/>
          <w:noProof w:val="0"/>
        </w:rPr>
        <w:t xml:space="preserve">Por lo fundado, expuesto, considerado y deliberado, en los términos de los artículos 104, 105, 106 y 107 del Reglamento Interior del Ayuntamiento de Zapotlán el Grande, Jalisco, que rige a este Órgano de Gobierno, quienes integramos la Comisión dictaminadora, </w:t>
      </w:r>
      <w:r w:rsidR="00DD40A4" w:rsidRPr="00F76FBF">
        <w:rPr>
          <w:rFonts w:ascii="Arial" w:hAnsi="Arial" w:cs="Arial"/>
          <w:b/>
          <w:noProof w:val="0"/>
        </w:rPr>
        <w:t xml:space="preserve">DECLARAMOS PROCEDENTE Y APROBAMOS POR UNANIMIDAD, </w:t>
      </w:r>
      <w:r w:rsidR="0064279F" w:rsidRPr="00F76FBF">
        <w:rPr>
          <w:rFonts w:ascii="Arial" w:hAnsi="Arial" w:cs="Arial"/>
          <w:noProof w:val="0"/>
        </w:rPr>
        <w:t xml:space="preserve">la iniciativa de ordenamiento municipal que se turna a comisiones para reforma y adición  del Reglamento </w:t>
      </w:r>
      <w:r w:rsidR="0064279F" w:rsidRPr="00F76FBF">
        <w:rPr>
          <w:rFonts w:ascii="Arial" w:hAnsi="Arial" w:cs="Arial"/>
          <w:bCs/>
          <w:noProof w:val="0"/>
        </w:rPr>
        <w:t>de los Servicios de Agua Potable, Alcantarillado y Saneamiento de Zapotlán el Grande, Jalisco</w:t>
      </w:r>
      <w:r w:rsidR="00DD40A4" w:rsidRPr="00F76FBF">
        <w:rPr>
          <w:rFonts w:ascii="Arial" w:hAnsi="Arial" w:cs="Arial"/>
          <w:noProof w:val="0"/>
        </w:rPr>
        <w:t>, y sometemos a la elevada consideración de ustedes ciudadanos regidores, el sig</w:t>
      </w:r>
      <w:r w:rsidR="0064279F" w:rsidRPr="00F76FBF">
        <w:rPr>
          <w:rFonts w:ascii="Arial" w:hAnsi="Arial" w:cs="Arial"/>
          <w:noProof w:val="0"/>
        </w:rPr>
        <w:t>uiente “</w:t>
      </w:r>
      <w:r w:rsidR="0064279F" w:rsidRPr="00F76FBF">
        <w:rPr>
          <w:rFonts w:ascii="Arial" w:hAnsi="Arial" w:cs="Arial"/>
          <w:b/>
          <w:noProof w:val="0"/>
        </w:rPr>
        <w:t xml:space="preserve">DICTAMEN </w:t>
      </w:r>
      <w:r w:rsidR="00846568">
        <w:rPr>
          <w:rFonts w:ascii="Arial" w:hAnsi="Arial" w:cs="Arial"/>
          <w:b/>
          <w:noProof w:val="0"/>
        </w:rPr>
        <w:t>DE</w:t>
      </w:r>
      <w:r w:rsidR="0064279F" w:rsidRPr="00F76FBF">
        <w:rPr>
          <w:rFonts w:ascii="Arial" w:hAnsi="Arial" w:cs="Arial"/>
          <w:b/>
          <w:noProof w:val="0"/>
        </w:rPr>
        <w:t xml:space="preserve"> APROBACION QUE MODIF</w:t>
      </w:r>
      <w:r w:rsidR="00842219">
        <w:rPr>
          <w:rFonts w:ascii="Arial" w:hAnsi="Arial" w:cs="Arial"/>
          <w:b/>
          <w:noProof w:val="0"/>
        </w:rPr>
        <w:t>ICA Y ADICIONA LOS ARTÍCULOS 92 Y</w:t>
      </w:r>
      <w:r>
        <w:rPr>
          <w:rFonts w:ascii="Arial" w:hAnsi="Arial" w:cs="Arial"/>
          <w:b/>
          <w:noProof w:val="0"/>
        </w:rPr>
        <w:t xml:space="preserve"> 97; SE </w:t>
      </w:r>
      <w:r w:rsidR="0064279F" w:rsidRPr="00F76FBF">
        <w:rPr>
          <w:rFonts w:ascii="Arial" w:hAnsi="Arial" w:cs="Arial"/>
          <w:b/>
          <w:noProof w:val="0"/>
        </w:rPr>
        <w:t xml:space="preserve">MODIFICA EL ARTÍCULO 98; SE CREA EL ARTÍCULO 98 BIS, Y SE MODIFICA Y ADICIONA LOS ARTICULOS 132, 138 Y 141 DEL REGLAMENTO </w:t>
      </w:r>
      <w:r w:rsidR="0064279F" w:rsidRPr="00F76FBF">
        <w:rPr>
          <w:rFonts w:ascii="Arial" w:hAnsi="Arial" w:cs="Arial"/>
          <w:b/>
          <w:bCs/>
          <w:noProof w:val="0"/>
        </w:rPr>
        <w:t>DE LOS SERVICIOS DE AGUA POTABLE, ALCANTARILLADO Y SANEAMIENTO DE ZAPOTLÁN EL GRANDE, JALISCO</w:t>
      </w:r>
      <w:r w:rsidR="00DD40A4" w:rsidRPr="00F76FBF">
        <w:rPr>
          <w:rFonts w:ascii="Arial" w:hAnsi="Arial" w:cs="Arial"/>
          <w:b/>
          <w:noProof w:val="0"/>
        </w:rPr>
        <w:t>”</w:t>
      </w:r>
      <w:r w:rsidR="00DD40A4" w:rsidRPr="00F76FBF">
        <w:rPr>
          <w:rFonts w:ascii="Arial" w:hAnsi="Arial" w:cs="Arial"/>
          <w:noProof w:val="0"/>
        </w:rPr>
        <w:t xml:space="preserve"> </w:t>
      </w:r>
      <w:r w:rsidR="00846568">
        <w:rPr>
          <w:rFonts w:ascii="Arial" w:hAnsi="Arial" w:cs="Arial"/>
          <w:noProof w:val="0"/>
        </w:rPr>
        <w:t>Tabla de reformas</w:t>
      </w:r>
      <w:r w:rsidR="00DD40A4" w:rsidRPr="00F76FBF">
        <w:rPr>
          <w:rFonts w:ascii="Arial" w:hAnsi="Arial" w:cs="Arial"/>
          <w:noProof w:val="0"/>
        </w:rPr>
        <w:t xml:space="preserve"> que se anexa en físico en legajo de copias que consta de </w:t>
      </w:r>
      <w:r w:rsidR="00846568">
        <w:rPr>
          <w:rFonts w:ascii="Arial" w:hAnsi="Arial" w:cs="Arial"/>
          <w:noProof w:val="0"/>
        </w:rPr>
        <w:t>3</w:t>
      </w:r>
      <w:r w:rsidR="00DD40A4" w:rsidRPr="00F76FBF">
        <w:rPr>
          <w:rFonts w:ascii="Arial" w:hAnsi="Arial" w:cs="Arial"/>
          <w:noProof w:val="0"/>
        </w:rPr>
        <w:t xml:space="preserve"> fojas</w:t>
      </w:r>
      <w:r w:rsidR="00846568">
        <w:rPr>
          <w:rFonts w:ascii="Arial" w:hAnsi="Arial" w:cs="Arial"/>
          <w:noProof w:val="0"/>
        </w:rPr>
        <w:t xml:space="preserve"> por una de sus caras.</w:t>
      </w:r>
    </w:p>
    <w:p w14:paraId="67502E56" w14:textId="13E3FC4F" w:rsidR="00AC12F4" w:rsidRPr="00846568" w:rsidRDefault="00475AD9" w:rsidP="00846568">
      <w:pPr>
        <w:widowControl w:val="0"/>
        <w:autoSpaceDE w:val="0"/>
        <w:autoSpaceDN w:val="0"/>
        <w:adjustRightInd w:val="0"/>
        <w:spacing w:after="240"/>
        <w:jc w:val="both"/>
        <w:rPr>
          <w:rFonts w:ascii="Arial" w:hAnsi="Arial" w:cs="Arial"/>
          <w:noProof w:val="0"/>
        </w:rPr>
      </w:pPr>
      <w:r>
        <w:rPr>
          <w:rFonts w:ascii="Arial" w:hAnsi="Arial" w:cs="Arial"/>
          <w:noProof w:val="0"/>
        </w:rPr>
        <w:tab/>
      </w:r>
      <w:r w:rsidR="00DD40A4" w:rsidRPr="00F76FBF">
        <w:rPr>
          <w:rFonts w:ascii="Arial" w:hAnsi="Arial" w:cs="Arial"/>
          <w:noProof w:val="0"/>
        </w:rPr>
        <w:t xml:space="preserve">La Comisión Dictaminadora, elevamos para su análisis y aprobación en su caso, tanto en lo general como en lo particular, los siguientes puntos: </w:t>
      </w:r>
    </w:p>
    <w:p w14:paraId="0A0E7A81" w14:textId="44ABAA7B" w:rsidR="00AC12F4" w:rsidRPr="00F76FBF" w:rsidRDefault="00FC3501" w:rsidP="00C86A74">
      <w:pPr>
        <w:jc w:val="center"/>
        <w:rPr>
          <w:rFonts w:ascii="Arial" w:eastAsia="Times New Roman" w:hAnsi="Arial" w:cs="Arial"/>
          <w:b/>
          <w:noProof w:val="0"/>
        </w:rPr>
      </w:pPr>
      <w:r w:rsidRPr="00F76FBF">
        <w:rPr>
          <w:rFonts w:ascii="Arial" w:eastAsia="Times New Roman" w:hAnsi="Arial" w:cs="Arial"/>
          <w:b/>
          <w:noProof w:val="0"/>
        </w:rPr>
        <w:t xml:space="preserve"> R E S O L U T I V O S: </w:t>
      </w:r>
    </w:p>
    <w:p w14:paraId="67AF1577" w14:textId="77777777" w:rsidR="00FC3501" w:rsidRPr="00F76FBF" w:rsidRDefault="00FC3501" w:rsidP="00C86A74">
      <w:pPr>
        <w:jc w:val="center"/>
        <w:rPr>
          <w:rFonts w:ascii="Arial" w:eastAsia="Times New Roman" w:hAnsi="Arial" w:cs="Arial"/>
          <w:b/>
          <w:noProof w:val="0"/>
        </w:rPr>
      </w:pPr>
    </w:p>
    <w:p w14:paraId="48FF457B" w14:textId="0E8B5D57" w:rsidR="00B72717" w:rsidRPr="00F76FBF" w:rsidRDefault="00FC3501" w:rsidP="00C86A74">
      <w:pPr>
        <w:jc w:val="both"/>
        <w:rPr>
          <w:rFonts w:ascii="Arial" w:hAnsi="Arial" w:cs="Arial"/>
          <w:noProof w:val="0"/>
        </w:rPr>
      </w:pPr>
      <w:r w:rsidRPr="00F76FBF">
        <w:rPr>
          <w:rFonts w:ascii="Arial" w:hAnsi="Arial" w:cs="Arial"/>
          <w:b/>
          <w:noProof w:val="0"/>
          <w:u w:val="single"/>
        </w:rPr>
        <w:t>PRIMERO.-</w:t>
      </w:r>
      <w:r w:rsidRPr="00F76FBF">
        <w:rPr>
          <w:rFonts w:ascii="Arial" w:hAnsi="Arial" w:cs="Arial"/>
          <w:b/>
          <w:noProof w:val="0"/>
        </w:rPr>
        <w:t xml:space="preserve"> </w:t>
      </w:r>
      <w:r w:rsidRPr="00F76FBF">
        <w:rPr>
          <w:rFonts w:ascii="Arial" w:hAnsi="Arial" w:cs="Arial"/>
          <w:noProof w:val="0"/>
        </w:rPr>
        <w:t>Se aprueba tanto en lo general como en lo particular, la</w:t>
      </w:r>
      <w:r w:rsidR="00B72717" w:rsidRPr="00F76FBF">
        <w:rPr>
          <w:rFonts w:ascii="Arial" w:hAnsi="Arial" w:cs="Arial"/>
          <w:noProof w:val="0"/>
        </w:rPr>
        <w:t xml:space="preserve">s reformas de los artículos </w:t>
      </w:r>
      <w:r w:rsidR="00B72717" w:rsidRPr="00F76FBF">
        <w:rPr>
          <w:rFonts w:ascii="Arial" w:hAnsi="Arial" w:cs="Arial"/>
          <w:b/>
          <w:noProof w:val="0"/>
        </w:rPr>
        <w:t>92, 97, 98, la creación del artículo 98 Bis, asi como las ref</w:t>
      </w:r>
      <w:r w:rsidR="00842219">
        <w:rPr>
          <w:rFonts w:ascii="Arial" w:hAnsi="Arial" w:cs="Arial"/>
          <w:b/>
          <w:noProof w:val="0"/>
        </w:rPr>
        <w:t>ormas a los artículos 132, 138 y</w:t>
      </w:r>
      <w:r w:rsidR="00B72717" w:rsidRPr="00F76FBF">
        <w:rPr>
          <w:rFonts w:ascii="Arial" w:hAnsi="Arial" w:cs="Arial"/>
          <w:b/>
          <w:noProof w:val="0"/>
        </w:rPr>
        <w:t xml:space="preserve"> 141 del Reglamento </w:t>
      </w:r>
      <w:r w:rsidR="00B72717" w:rsidRPr="00F76FBF">
        <w:rPr>
          <w:rFonts w:ascii="Arial" w:hAnsi="Arial" w:cs="Arial"/>
          <w:b/>
          <w:bCs/>
          <w:noProof w:val="0"/>
        </w:rPr>
        <w:t>de los Servicios de Agua Potable, Alcantarillado y Saneamiento de Zapotlán el Grande, Jalisco</w:t>
      </w:r>
      <w:r w:rsidRPr="00F76FBF">
        <w:rPr>
          <w:rFonts w:ascii="Arial" w:hAnsi="Arial" w:cs="Arial"/>
          <w:b/>
          <w:noProof w:val="0"/>
        </w:rPr>
        <w:t xml:space="preserve">, </w:t>
      </w:r>
      <w:r w:rsidR="00B72717" w:rsidRPr="00F76FBF">
        <w:rPr>
          <w:rFonts w:ascii="Arial" w:hAnsi="Arial" w:cs="Arial"/>
          <w:noProof w:val="0"/>
        </w:rPr>
        <w:t>la</w:t>
      </w:r>
      <w:r w:rsidRPr="00F76FBF">
        <w:rPr>
          <w:rFonts w:ascii="Arial" w:hAnsi="Arial" w:cs="Arial"/>
          <w:noProof w:val="0"/>
        </w:rPr>
        <w:t xml:space="preserve"> cual entrará en vigor al día hábil siguiente de su publicación en la Gaceta Municipal de Zapotlán el Grande, Jalisco.</w:t>
      </w:r>
    </w:p>
    <w:p w14:paraId="71FA0633" w14:textId="04194BAA" w:rsidR="00FC3501" w:rsidRPr="00F76FBF" w:rsidRDefault="00FC3501" w:rsidP="00C86A74">
      <w:pPr>
        <w:jc w:val="both"/>
        <w:rPr>
          <w:rFonts w:ascii="Arial" w:hAnsi="Arial" w:cs="Arial"/>
          <w:noProof w:val="0"/>
        </w:rPr>
      </w:pPr>
      <w:r w:rsidRPr="00F76FBF">
        <w:rPr>
          <w:rFonts w:ascii="Arial" w:hAnsi="Arial" w:cs="Arial"/>
          <w:noProof w:val="0"/>
        </w:rPr>
        <w:t xml:space="preserve"> </w:t>
      </w:r>
    </w:p>
    <w:p w14:paraId="43678CAB" w14:textId="48EB8E61" w:rsidR="00F76FBF" w:rsidRPr="00F76FBF" w:rsidRDefault="00FC3501" w:rsidP="00C86A74">
      <w:pPr>
        <w:jc w:val="both"/>
        <w:rPr>
          <w:rFonts w:ascii="Arial" w:hAnsi="Arial" w:cs="Arial"/>
          <w:noProof w:val="0"/>
        </w:rPr>
      </w:pPr>
      <w:r w:rsidRPr="00F76FBF">
        <w:rPr>
          <w:rFonts w:ascii="Arial" w:hAnsi="Arial" w:cs="Arial"/>
          <w:b/>
          <w:noProof w:val="0"/>
          <w:u w:val="single"/>
        </w:rPr>
        <w:t>SEGUNDO.-</w:t>
      </w:r>
      <w:r w:rsidRPr="00F76FBF">
        <w:rPr>
          <w:rFonts w:ascii="Arial" w:hAnsi="Arial" w:cs="Arial"/>
          <w:b/>
          <w:noProof w:val="0"/>
        </w:rPr>
        <w:t xml:space="preserve"> </w:t>
      </w:r>
      <w:r w:rsidR="00F76FBF" w:rsidRPr="00F76FBF">
        <w:rPr>
          <w:rFonts w:ascii="Arial" w:hAnsi="Arial" w:cs="Arial"/>
          <w:noProof w:val="0"/>
        </w:rPr>
        <w:t>Se faculta e instruye al Secretario General del Ayuntamiento para los efectos que realice la publicación, certificación y divulgación correspondiente, además de suscribir la documentación inherente para el debido cumplimiento de la presente Reforma, de conformidad a lo que señala el artículo 42, fracciones V y VII, de la Ley del Gobierno y la Administración Pública Municipal del Estado de Jalisco.</w:t>
      </w:r>
    </w:p>
    <w:p w14:paraId="043A1B7C" w14:textId="77777777" w:rsidR="00227D95" w:rsidRDefault="00227D95" w:rsidP="00C86A74">
      <w:pPr>
        <w:jc w:val="both"/>
        <w:rPr>
          <w:rFonts w:ascii="Arial" w:hAnsi="Arial" w:cs="Arial"/>
          <w:b/>
          <w:noProof w:val="0"/>
          <w:u w:val="single"/>
        </w:rPr>
      </w:pPr>
    </w:p>
    <w:p w14:paraId="768C434D" w14:textId="75096379" w:rsidR="00F76FBF" w:rsidRDefault="00F76FBF" w:rsidP="00C86A74">
      <w:pPr>
        <w:jc w:val="both"/>
        <w:rPr>
          <w:rFonts w:ascii="Arial" w:hAnsi="Arial" w:cs="Arial"/>
          <w:noProof w:val="0"/>
        </w:rPr>
      </w:pPr>
      <w:r w:rsidRPr="00F76FBF">
        <w:rPr>
          <w:rFonts w:ascii="Arial" w:hAnsi="Arial" w:cs="Arial"/>
          <w:b/>
          <w:noProof w:val="0"/>
          <w:u w:val="single"/>
        </w:rPr>
        <w:t>TERCERO.-</w:t>
      </w:r>
      <w:r w:rsidRPr="00F76FBF">
        <w:rPr>
          <w:rFonts w:ascii="Arial" w:hAnsi="Arial" w:cs="Arial"/>
          <w:b/>
          <w:noProof w:val="0"/>
        </w:rPr>
        <w:t xml:space="preserve"> </w:t>
      </w:r>
      <w:r w:rsidRPr="00F76FBF">
        <w:rPr>
          <w:rFonts w:ascii="Arial" w:hAnsi="Arial" w:cs="Arial"/>
          <w:noProof w:val="0"/>
        </w:rPr>
        <w:t xml:space="preserve">Se abroguen y se derogan las disposiciones anteriores contrarias de la reforma del Reglamento </w:t>
      </w:r>
      <w:r w:rsidRPr="00F76FBF">
        <w:rPr>
          <w:rFonts w:ascii="Arial" w:hAnsi="Arial" w:cs="Arial"/>
          <w:bCs/>
          <w:noProof w:val="0"/>
        </w:rPr>
        <w:t>de los Servicios de Agua Potable, Alcantarillado y Saneamiento de Zapotlán el Grande, Jalisco</w:t>
      </w:r>
      <w:r w:rsidRPr="00F76FBF">
        <w:rPr>
          <w:rFonts w:ascii="Arial" w:hAnsi="Arial" w:cs="Arial"/>
          <w:noProof w:val="0"/>
        </w:rPr>
        <w:t>.</w:t>
      </w:r>
    </w:p>
    <w:p w14:paraId="1FCCC0C0" w14:textId="18926634" w:rsidR="00FC3501" w:rsidRPr="00F76FBF" w:rsidRDefault="00FC3501" w:rsidP="00C86A74">
      <w:pPr>
        <w:jc w:val="both"/>
        <w:rPr>
          <w:rFonts w:ascii="Arial" w:hAnsi="Arial" w:cs="Arial"/>
          <w:noProof w:val="0"/>
        </w:rPr>
      </w:pPr>
    </w:p>
    <w:p w14:paraId="03BEAAD0" w14:textId="77777777" w:rsidR="00FC3501" w:rsidRPr="00F76FBF" w:rsidRDefault="00FC3501" w:rsidP="00C86A74">
      <w:pPr>
        <w:jc w:val="both"/>
        <w:rPr>
          <w:rFonts w:ascii="Arial" w:hAnsi="Arial" w:cs="Arial"/>
          <w:noProof w:val="0"/>
        </w:rPr>
      </w:pPr>
      <w:r w:rsidRPr="00F76FBF">
        <w:rPr>
          <w:rFonts w:ascii="Arial" w:hAnsi="Arial" w:cs="Arial"/>
          <w:b/>
          <w:noProof w:val="0"/>
          <w:u w:val="single"/>
        </w:rPr>
        <w:t>CUARTO.-</w:t>
      </w:r>
      <w:r w:rsidRPr="00F76FBF">
        <w:rPr>
          <w:rFonts w:ascii="Arial" w:hAnsi="Arial" w:cs="Arial"/>
          <w:b/>
          <w:noProof w:val="0"/>
        </w:rPr>
        <w:t xml:space="preserve"> </w:t>
      </w:r>
      <w:r w:rsidRPr="00F76FBF">
        <w:rPr>
          <w:rFonts w:ascii="Arial" w:hAnsi="Arial" w:cs="Arial"/>
          <w:noProof w:val="0"/>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p>
    <w:p w14:paraId="1C5F8325" w14:textId="77777777" w:rsidR="00F76FBF" w:rsidRPr="00F76FBF" w:rsidRDefault="00F76FBF" w:rsidP="00C86A74">
      <w:pPr>
        <w:jc w:val="both"/>
        <w:rPr>
          <w:rFonts w:ascii="Arial" w:hAnsi="Arial" w:cs="Arial"/>
          <w:noProof w:val="0"/>
        </w:rPr>
      </w:pPr>
    </w:p>
    <w:p w14:paraId="769FE4EA" w14:textId="77777777" w:rsidR="000640BE" w:rsidRDefault="000640BE" w:rsidP="00C86A74">
      <w:pPr>
        <w:jc w:val="both"/>
        <w:rPr>
          <w:rFonts w:ascii="Arial" w:hAnsi="Arial" w:cs="Arial"/>
          <w:b/>
          <w:noProof w:val="0"/>
          <w:u w:val="single"/>
        </w:rPr>
      </w:pPr>
    </w:p>
    <w:p w14:paraId="6F1DD9D2" w14:textId="77777777" w:rsidR="000640BE" w:rsidRDefault="000640BE" w:rsidP="00C86A74">
      <w:pPr>
        <w:jc w:val="both"/>
        <w:rPr>
          <w:rFonts w:ascii="Arial" w:hAnsi="Arial" w:cs="Arial"/>
          <w:b/>
          <w:noProof w:val="0"/>
          <w:u w:val="single"/>
        </w:rPr>
      </w:pPr>
    </w:p>
    <w:p w14:paraId="673A2E05" w14:textId="77777777" w:rsidR="000640BE" w:rsidRDefault="000640BE" w:rsidP="00C86A74">
      <w:pPr>
        <w:jc w:val="both"/>
        <w:rPr>
          <w:rFonts w:ascii="Arial" w:hAnsi="Arial" w:cs="Arial"/>
          <w:b/>
          <w:noProof w:val="0"/>
          <w:u w:val="single"/>
        </w:rPr>
      </w:pPr>
    </w:p>
    <w:p w14:paraId="7C31E807" w14:textId="77777777" w:rsidR="000640BE" w:rsidRDefault="000640BE" w:rsidP="00C86A74">
      <w:pPr>
        <w:jc w:val="both"/>
        <w:rPr>
          <w:rFonts w:ascii="Arial" w:hAnsi="Arial" w:cs="Arial"/>
          <w:b/>
          <w:noProof w:val="0"/>
          <w:u w:val="single"/>
        </w:rPr>
      </w:pPr>
    </w:p>
    <w:p w14:paraId="2E1E0585" w14:textId="64D265FF" w:rsidR="00F76FBF" w:rsidRPr="000640BE" w:rsidRDefault="00F76FBF" w:rsidP="00C86A74">
      <w:pPr>
        <w:jc w:val="both"/>
        <w:rPr>
          <w:rFonts w:ascii="Arial" w:hAnsi="Arial" w:cs="Arial"/>
          <w:iCs/>
          <w:noProof w:val="0"/>
        </w:rPr>
      </w:pPr>
      <w:r w:rsidRPr="00F76FBF">
        <w:rPr>
          <w:rFonts w:ascii="Arial" w:hAnsi="Arial" w:cs="Arial"/>
          <w:b/>
          <w:noProof w:val="0"/>
          <w:u w:val="single"/>
        </w:rPr>
        <w:t>QUINTO.-</w:t>
      </w:r>
      <w:r w:rsidRPr="00F76FBF">
        <w:rPr>
          <w:rFonts w:ascii="Arial" w:hAnsi="Arial" w:cs="Arial"/>
          <w:b/>
          <w:noProof w:val="0"/>
        </w:rPr>
        <w:t xml:space="preserve"> </w:t>
      </w:r>
      <w:r w:rsidRPr="00F76FBF">
        <w:rPr>
          <w:rFonts w:ascii="Arial" w:hAnsi="Arial" w:cs="Arial"/>
          <w:noProof w:val="0"/>
        </w:rPr>
        <w:t xml:space="preserve">Notifíquese para los efectos legales </w:t>
      </w:r>
      <w:r w:rsidRPr="00F76FBF">
        <w:rPr>
          <w:rFonts w:ascii="Arial" w:hAnsi="Arial" w:cs="Arial"/>
          <w:iCs/>
          <w:noProof w:val="0"/>
        </w:rPr>
        <w:t>a los C.C.</w:t>
      </w:r>
      <w:r w:rsidRPr="00F76FBF">
        <w:rPr>
          <w:rFonts w:ascii="Arial" w:hAnsi="Arial" w:cs="Arial"/>
          <w:b/>
          <w:iCs/>
          <w:noProof w:val="0"/>
        </w:rPr>
        <w:t xml:space="preserve"> </w:t>
      </w:r>
      <w:r w:rsidRPr="00F76FBF">
        <w:rPr>
          <w:rFonts w:ascii="Arial" w:hAnsi="Arial" w:cs="Arial"/>
          <w:iCs/>
          <w:noProof w:val="0"/>
        </w:rPr>
        <w:t>Presidente Municipal,</w:t>
      </w:r>
      <w:r w:rsidR="000640BE">
        <w:rPr>
          <w:rFonts w:ascii="Arial" w:hAnsi="Arial" w:cs="Arial"/>
          <w:iCs/>
          <w:noProof w:val="0"/>
        </w:rPr>
        <w:t xml:space="preserve"> </w:t>
      </w:r>
      <w:r w:rsidRPr="00F76FBF">
        <w:rPr>
          <w:rFonts w:ascii="Arial" w:hAnsi="Arial" w:cs="Arial"/>
          <w:iCs/>
          <w:noProof w:val="0"/>
        </w:rPr>
        <w:t>Síndico y Secretario General, respectivamente, del Municipio de Zapotlán el Grande, Jalisco, para los efectos legales correspondientes.</w:t>
      </w:r>
    </w:p>
    <w:p w14:paraId="6DBFCC4B" w14:textId="77777777" w:rsidR="00AC12F4" w:rsidRPr="00F76FBF" w:rsidRDefault="00AC12F4" w:rsidP="00AC12F4">
      <w:pPr>
        <w:jc w:val="both"/>
        <w:rPr>
          <w:rFonts w:ascii="Arial" w:hAnsi="Arial" w:cs="Arial"/>
          <w:noProof w:val="0"/>
        </w:rPr>
      </w:pPr>
    </w:p>
    <w:p w14:paraId="720D5B05" w14:textId="77777777" w:rsidR="00AC12F4" w:rsidRPr="00F76FBF" w:rsidRDefault="00AC12F4" w:rsidP="00AC12F4">
      <w:pPr>
        <w:keepNext/>
        <w:keepLines/>
        <w:spacing w:before="40"/>
        <w:jc w:val="center"/>
        <w:outlineLvl w:val="1"/>
        <w:rPr>
          <w:rFonts w:ascii="Arial" w:eastAsiaTheme="majorEastAsia" w:hAnsi="Arial" w:cs="Arial"/>
          <w:b/>
          <w:noProof w:val="0"/>
          <w:sz w:val="22"/>
          <w:szCs w:val="22"/>
        </w:rPr>
      </w:pPr>
      <w:r w:rsidRPr="00F76FBF">
        <w:rPr>
          <w:rFonts w:ascii="Arial" w:eastAsiaTheme="majorEastAsia" w:hAnsi="Arial" w:cs="Arial"/>
          <w:b/>
          <w:noProof w:val="0"/>
          <w:sz w:val="22"/>
          <w:szCs w:val="22"/>
        </w:rPr>
        <w:t>A T E N T A M E N T E</w:t>
      </w:r>
    </w:p>
    <w:p w14:paraId="0569BFBD" w14:textId="77777777" w:rsidR="00AC12F4" w:rsidRPr="00F76FBF" w:rsidRDefault="00AC12F4" w:rsidP="00AC12F4">
      <w:pPr>
        <w:jc w:val="center"/>
        <w:rPr>
          <w:rFonts w:ascii="Arial" w:hAnsi="Arial" w:cs="Arial"/>
          <w:b/>
          <w:noProof w:val="0"/>
          <w:sz w:val="22"/>
          <w:szCs w:val="22"/>
        </w:rPr>
      </w:pPr>
      <w:r w:rsidRPr="00F76FBF">
        <w:rPr>
          <w:rFonts w:ascii="Arial" w:hAnsi="Arial" w:cs="Arial"/>
          <w:b/>
          <w:noProof w:val="0"/>
          <w:sz w:val="22"/>
          <w:szCs w:val="22"/>
        </w:rPr>
        <w:t>“2019, AÑO DE LA IGUALDAD DE GÉNERO EN JALISCO”</w:t>
      </w:r>
    </w:p>
    <w:p w14:paraId="44ED5EF2" w14:textId="77777777" w:rsidR="00AC12F4" w:rsidRPr="00F76FBF" w:rsidRDefault="00AC12F4" w:rsidP="00AC12F4">
      <w:pPr>
        <w:jc w:val="center"/>
        <w:rPr>
          <w:rFonts w:ascii="Arial" w:hAnsi="Arial" w:cs="Arial"/>
          <w:b/>
          <w:noProof w:val="0"/>
          <w:sz w:val="18"/>
          <w:szCs w:val="18"/>
        </w:rPr>
      </w:pPr>
      <w:r w:rsidRPr="00F76FBF">
        <w:rPr>
          <w:rFonts w:ascii="Arial" w:hAnsi="Arial" w:cs="Arial"/>
          <w:b/>
          <w:noProof w:val="0"/>
          <w:sz w:val="18"/>
          <w:szCs w:val="18"/>
        </w:rPr>
        <w:t>2019, AÑO DEL LXXX ANIVERSARIO DE LA ESCUELA SECUNDARIA “LIC. BENITO JUÁREZ”</w:t>
      </w:r>
    </w:p>
    <w:p w14:paraId="616046F9" w14:textId="0C570372" w:rsidR="00AC12F4" w:rsidRPr="00F76FBF" w:rsidRDefault="00AC12F4" w:rsidP="00AC12F4">
      <w:pPr>
        <w:jc w:val="center"/>
        <w:rPr>
          <w:rFonts w:ascii="Arial" w:hAnsi="Arial" w:cs="Arial"/>
          <w:b/>
          <w:noProof w:val="0"/>
        </w:rPr>
      </w:pPr>
      <w:r w:rsidRPr="00F76FBF">
        <w:rPr>
          <w:rFonts w:ascii="Arial" w:hAnsi="Arial" w:cs="Arial"/>
          <w:b/>
          <w:noProof w:val="0"/>
          <w:sz w:val="16"/>
          <w:szCs w:val="16"/>
        </w:rPr>
        <w:t xml:space="preserve">Ciudad Guzmán, Municipio de Zapotlán El Grande, </w:t>
      </w:r>
      <w:r w:rsidR="004C4956">
        <w:rPr>
          <w:rFonts w:ascii="Arial" w:hAnsi="Arial" w:cs="Arial"/>
          <w:b/>
          <w:noProof w:val="0"/>
          <w:sz w:val="16"/>
          <w:szCs w:val="16"/>
        </w:rPr>
        <w:t xml:space="preserve">Jalisco,  A </w:t>
      </w:r>
      <w:r w:rsidR="00BE6080">
        <w:rPr>
          <w:rFonts w:ascii="Arial" w:hAnsi="Arial" w:cs="Arial"/>
          <w:b/>
          <w:noProof w:val="0"/>
          <w:sz w:val="16"/>
          <w:szCs w:val="16"/>
        </w:rPr>
        <w:t>6</w:t>
      </w:r>
      <w:r w:rsidR="00D55D94" w:rsidRPr="00F76FBF">
        <w:rPr>
          <w:rFonts w:ascii="Arial" w:hAnsi="Arial" w:cs="Arial"/>
          <w:b/>
          <w:noProof w:val="0"/>
          <w:sz w:val="16"/>
          <w:szCs w:val="16"/>
        </w:rPr>
        <w:t xml:space="preserve"> de </w:t>
      </w:r>
      <w:r w:rsidR="00BE6080">
        <w:rPr>
          <w:rFonts w:ascii="Arial" w:hAnsi="Arial" w:cs="Arial"/>
          <w:b/>
          <w:noProof w:val="0"/>
          <w:sz w:val="16"/>
          <w:szCs w:val="16"/>
        </w:rPr>
        <w:t>noviembre</w:t>
      </w:r>
      <w:r w:rsidRPr="00F76FBF">
        <w:rPr>
          <w:rFonts w:ascii="Arial" w:hAnsi="Arial" w:cs="Arial"/>
          <w:b/>
          <w:noProof w:val="0"/>
          <w:sz w:val="16"/>
          <w:szCs w:val="16"/>
        </w:rPr>
        <w:t xml:space="preserve">  de 2019</w:t>
      </w:r>
    </w:p>
    <w:p w14:paraId="458FAF39" w14:textId="77777777" w:rsidR="00AC12F4" w:rsidRPr="00F76FBF" w:rsidRDefault="00AC12F4" w:rsidP="00AC12F4">
      <w:pPr>
        <w:rPr>
          <w:rFonts w:ascii="Arial" w:hAnsi="Arial" w:cs="Arial"/>
          <w:noProof w:val="0"/>
        </w:rPr>
      </w:pPr>
    </w:p>
    <w:p w14:paraId="344205B5" w14:textId="77777777" w:rsidR="00AC12F4" w:rsidRPr="00F76FBF" w:rsidRDefault="00AC12F4" w:rsidP="00AC12F4">
      <w:pPr>
        <w:tabs>
          <w:tab w:val="left" w:pos="0"/>
        </w:tabs>
        <w:rPr>
          <w:rFonts w:ascii="Arial" w:hAnsi="Arial" w:cs="Arial"/>
          <w:b/>
          <w:bCs/>
          <w:i/>
          <w:iCs/>
          <w:noProof w:val="0"/>
          <w:sz w:val="22"/>
          <w:szCs w:val="22"/>
        </w:rPr>
      </w:pPr>
    </w:p>
    <w:p w14:paraId="706D2BB4" w14:textId="77777777" w:rsidR="00693769" w:rsidRDefault="00693769" w:rsidP="00AC12F4">
      <w:pPr>
        <w:jc w:val="center"/>
        <w:rPr>
          <w:rFonts w:ascii="Arial" w:hAnsi="Arial" w:cs="Arial"/>
          <w:b/>
          <w:bCs/>
          <w:iCs/>
          <w:noProof w:val="0"/>
          <w:sz w:val="22"/>
          <w:szCs w:val="22"/>
        </w:rPr>
      </w:pPr>
    </w:p>
    <w:p w14:paraId="21EC5AFC" w14:textId="77777777" w:rsidR="000640BE" w:rsidRPr="000640BE" w:rsidRDefault="000640BE" w:rsidP="00AC12F4">
      <w:pPr>
        <w:jc w:val="center"/>
        <w:rPr>
          <w:rFonts w:ascii="Arial" w:hAnsi="Arial" w:cs="Arial"/>
          <w:caps/>
          <w:noProof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4C4956" w14:paraId="04C6A474" w14:textId="77777777" w:rsidTr="0027468C">
        <w:tc>
          <w:tcPr>
            <w:tcW w:w="8828" w:type="dxa"/>
            <w:gridSpan w:val="2"/>
          </w:tcPr>
          <w:p w14:paraId="1CF91ECD" w14:textId="77777777" w:rsidR="004C4956" w:rsidRPr="00F76FBF" w:rsidRDefault="004C4956" w:rsidP="004C4956">
            <w:pPr>
              <w:tabs>
                <w:tab w:val="left" w:pos="0"/>
              </w:tabs>
              <w:jc w:val="center"/>
              <w:rPr>
                <w:rFonts w:ascii="Arial" w:hAnsi="Arial" w:cs="Arial"/>
                <w:b/>
                <w:bCs/>
                <w:noProof w:val="0"/>
              </w:rPr>
            </w:pPr>
            <w:r w:rsidRPr="00F76FBF">
              <w:rPr>
                <w:rFonts w:ascii="Arial" w:hAnsi="Arial" w:cs="Arial"/>
                <w:b/>
                <w:bCs/>
                <w:noProof w:val="0"/>
              </w:rPr>
              <w:t>C. ALBERTO HERRERA ARIAS</w:t>
            </w:r>
          </w:p>
          <w:p w14:paraId="1C1F6E33" w14:textId="77777777" w:rsidR="004C4956" w:rsidRPr="00F76FBF" w:rsidRDefault="004C4956" w:rsidP="004C4956">
            <w:pPr>
              <w:jc w:val="center"/>
              <w:rPr>
                <w:rFonts w:ascii="Arial" w:hAnsi="Arial" w:cs="Arial"/>
                <w:caps/>
                <w:noProof w:val="0"/>
                <w:sz w:val="20"/>
                <w:szCs w:val="20"/>
              </w:rPr>
            </w:pPr>
            <w:r w:rsidRPr="00F76FBF">
              <w:rPr>
                <w:rFonts w:ascii="Arial" w:hAnsi="Arial" w:cs="Arial"/>
                <w:caps/>
                <w:noProof w:val="0"/>
                <w:sz w:val="20"/>
                <w:szCs w:val="20"/>
              </w:rPr>
              <w:t xml:space="preserve">Regidor PRESIDENTE de la comisión edilicia </w:t>
            </w:r>
          </w:p>
          <w:p w14:paraId="219F3E1E" w14:textId="77777777" w:rsidR="000640BE" w:rsidRDefault="004C4956" w:rsidP="00BE6080">
            <w:pPr>
              <w:jc w:val="center"/>
              <w:rPr>
                <w:rFonts w:ascii="Arial" w:hAnsi="Arial" w:cs="Arial"/>
                <w:caps/>
                <w:noProof w:val="0"/>
                <w:sz w:val="20"/>
                <w:szCs w:val="20"/>
              </w:rPr>
            </w:pPr>
            <w:r w:rsidRPr="00F76FBF">
              <w:rPr>
                <w:rFonts w:ascii="Arial" w:hAnsi="Arial" w:cs="Arial"/>
                <w:caps/>
                <w:noProof w:val="0"/>
                <w:sz w:val="20"/>
                <w:szCs w:val="20"/>
              </w:rPr>
              <w:t>permanente de agua potable y saneamiento</w:t>
            </w:r>
          </w:p>
          <w:p w14:paraId="3BF20EBB" w14:textId="77777777" w:rsidR="000640BE" w:rsidRDefault="000640BE" w:rsidP="00BE6080">
            <w:pPr>
              <w:jc w:val="center"/>
              <w:rPr>
                <w:rFonts w:ascii="Arial" w:hAnsi="Arial" w:cs="Arial"/>
                <w:caps/>
                <w:noProof w:val="0"/>
                <w:sz w:val="20"/>
                <w:szCs w:val="20"/>
              </w:rPr>
            </w:pPr>
          </w:p>
          <w:p w14:paraId="5E6FDEE3" w14:textId="751EDC30" w:rsidR="004C4956" w:rsidRPr="00BE6080" w:rsidRDefault="004C4956" w:rsidP="00BE6080">
            <w:pPr>
              <w:jc w:val="center"/>
              <w:rPr>
                <w:rFonts w:ascii="Arial" w:hAnsi="Arial" w:cs="Arial"/>
                <w:caps/>
                <w:noProof w:val="0"/>
                <w:sz w:val="20"/>
                <w:szCs w:val="20"/>
              </w:rPr>
            </w:pPr>
            <w:r w:rsidRPr="00F76FBF">
              <w:rPr>
                <w:rFonts w:ascii="Arial" w:hAnsi="Arial" w:cs="Arial"/>
                <w:caps/>
                <w:noProof w:val="0"/>
                <w:sz w:val="20"/>
                <w:szCs w:val="20"/>
              </w:rPr>
              <w:t xml:space="preserve"> </w:t>
            </w:r>
          </w:p>
        </w:tc>
      </w:tr>
      <w:tr w:rsidR="004C4956" w14:paraId="6ACBF5A3" w14:textId="77777777" w:rsidTr="0027468C">
        <w:tc>
          <w:tcPr>
            <w:tcW w:w="4282" w:type="dxa"/>
          </w:tcPr>
          <w:p w14:paraId="40486628" w14:textId="77777777" w:rsidR="004C4956" w:rsidRPr="00693769" w:rsidRDefault="004C4956" w:rsidP="00A54CCD">
            <w:pPr>
              <w:spacing w:line="360" w:lineRule="auto"/>
              <w:rPr>
                <w:rFonts w:ascii="Arial" w:eastAsia="Calibri" w:hAnsi="Arial" w:cs="Arial"/>
                <w:b/>
                <w:sz w:val="22"/>
                <w:szCs w:val="22"/>
              </w:rPr>
            </w:pPr>
          </w:p>
          <w:p w14:paraId="3483F402" w14:textId="77777777" w:rsidR="004C4956" w:rsidRPr="00693769" w:rsidRDefault="004C4956" w:rsidP="00A54CCD">
            <w:pPr>
              <w:spacing w:line="360" w:lineRule="auto"/>
              <w:rPr>
                <w:rFonts w:ascii="Arial" w:eastAsia="Calibri" w:hAnsi="Arial" w:cs="Arial"/>
                <w:b/>
                <w:sz w:val="22"/>
                <w:szCs w:val="22"/>
              </w:rPr>
            </w:pPr>
          </w:p>
          <w:p w14:paraId="7AB4C868" w14:textId="77777777" w:rsidR="004C4956" w:rsidRPr="004C4956" w:rsidRDefault="004C4956" w:rsidP="004C4956">
            <w:pPr>
              <w:jc w:val="center"/>
              <w:rPr>
                <w:rFonts w:ascii="Arial" w:hAnsi="Arial" w:cs="Arial"/>
                <w:b/>
                <w:caps/>
                <w:sz w:val="18"/>
                <w:szCs w:val="22"/>
              </w:rPr>
            </w:pPr>
            <w:r w:rsidRPr="004C4956">
              <w:rPr>
                <w:rFonts w:ascii="Arial" w:hAnsi="Arial" w:cs="Arial"/>
                <w:b/>
                <w:caps/>
                <w:sz w:val="18"/>
                <w:szCs w:val="22"/>
              </w:rPr>
              <w:t>LIC. MANUEL DE JESÚS JIMÉNEZ GARMA</w:t>
            </w:r>
          </w:p>
          <w:p w14:paraId="15015621" w14:textId="7EAC483F" w:rsidR="004C4956" w:rsidRPr="00BE6080" w:rsidRDefault="004C4956" w:rsidP="004C4956">
            <w:pPr>
              <w:jc w:val="center"/>
              <w:rPr>
                <w:rFonts w:ascii="Arial" w:eastAsia="Calibri" w:hAnsi="Arial" w:cs="Arial"/>
                <w:sz w:val="18"/>
              </w:rPr>
            </w:pPr>
            <w:r w:rsidRPr="00BE6080">
              <w:rPr>
                <w:rFonts w:ascii="Arial" w:eastAsia="Calibri" w:hAnsi="Arial" w:cs="Arial"/>
                <w:sz w:val="18"/>
              </w:rPr>
              <w:t>REGIDOR INTEGRANTE DE LA C.E.P. DE AGUA POTABLE Y SANEAMIENTO</w:t>
            </w:r>
          </w:p>
        </w:tc>
        <w:tc>
          <w:tcPr>
            <w:tcW w:w="4546" w:type="dxa"/>
          </w:tcPr>
          <w:p w14:paraId="6F51F8D1" w14:textId="77777777" w:rsidR="004C4956" w:rsidRPr="00693769" w:rsidRDefault="004C4956" w:rsidP="00A54CCD">
            <w:pPr>
              <w:rPr>
                <w:rFonts w:ascii="Arial" w:eastAsia="Calibri" w:hAnsi="Arial" w:cs="Arial"/>
                <w:b/>
                <w:sz w:val="22"/>
              </w:rPr>
            </w:pPr>
          </w:p>
          <w:p w14:paraId="4534C4A5" w14:textId="77777777" w:rsidR="004C4956" w:rsidRPr="00693769" w:rsidRDefault="004C4956" w:rsidP="00A54CCD">
            <w:pPr>
              <w:rPr>
                <w:rFonts w:ascii="Arial" w:eastAsia="Calibri" w:hAnsi="Arial" w:cs="Arial"/>
                <w:b/>
                <w:sz w:val="22"/>
              </w:rPr>
            </w:pPr>
          </w:p>
          <w:p w14:paraId="1468D891" w14:textId="77777777" w:rsidR="004C4956" w:rsidRDefault="004C4956" w:rsidP="00A54CCD">
            <w:pPr>
              <w:rPr>
                <w:rFonts w:ascii="Arial" w:eastAsia="Calibri" w:hAnsi="Arial" w:cs="Arial"/>
                <w:b/>
                <w:sz w:val="18"/>
              </w:rPr>
            </w:pPr>
          </w:p>
          <w:p w14:paraId="7F3BE338" w14:textId="560EA593" w:rsidR="004C4956" w:rsidRDefault="004C4956" w:rsidP="004C4956">
            <w:pPr>
              <w:jc w:val="center"/>
              <w:rPr>
                <w:rFonts w:ascii="Arial" w:eastAsia="Calibri" w:hAnsi="Arial" w:cs="Arial"/>
                <w:b/>
                <w:sz w:val="18"/>
              </w:rPr>
            </w:pPr>
            <w:r>
              <w:rPr>
                <w:rFonts w:ascii="Arial" w:eastAsia="Calibri" w:hAnsi="Arial" w:cs="Arial"/>
                <w:b/>
                <w:sz w:val="18"/>
              </w:rPr>
              <w:t>LIC. VICENTE PINTO RAMIREZ</w:t>
            </w:r>
          </w:p>
          <w:p w14:paraId="7DBD8609" w14:textId="5E18F643" w:rsidR="004C4956" w:rsidRPr="00BE6080" w:rsidRDefault="004C4956" w:rsidP="00A54CCD">
            <w:pPr>
              <w:jc w:val="center"/>
              <w:rPr>
                <w:rFonts w:ascii="Arial" w:eastAsia="Calibri" w:hAnsi="Arial" w:cs="Arial"/>
                <w:sz w:val="18"/>
              </w:rPr>
            </w:pPr>
            <w:r w:rsidRPr="00BE6080">
              <w:rPr>
                <w:rFonts w:ascii="Arial" w:eastAsia="Calibri" w:hAnsi="Arial" w:cs="Arial"/>
                <w:sz w:val="18"/>
              </w:rPr>
              <w:t>REGIDOR INTEGRANTE DE LA C.E.P. DE AGUA POTABLE Y SANEAMIENTO</w:t>
            </w:r>
          </w:p>
        </w:tc>
      </w:tr>
    </w:tbl>
    <w:p w14:paraId="325C85E9" w14:textId="77777777" w:rsidR="00BE6080" w:rsidRDefault="00BE6080" w:rsidP="00956FF1">
      <w:pPr>
        <w:spacing w:line="360" w:lineRule="auto"/>
        <w:rPr>
          <w:rFonts w:ascii="Arial" w:eastAsia="Calibri" w:hAnsi="Arial" w:cs="Arial"/>
          <w:b/>
        </w:rPr>
      </w:pPr>
    </w:p>
    <w:p w14:paraId="036B4919" w14:textId="77777777" w:rsidR="000640BE" w:rsidRPr="00956FF1" w:rsidRDefault="000640BE" w:rsidP="00956FF1">
      <w:pPr>
        <w:spacing w:line="360" w:lineRule="auto"/>
        <w:rPr>
          <w:rFonts w:ascii="Arial" w:eastAsia="Calibri"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97"/>
      </w:tblGrid>
      <w:tr w:rsidR="00956FF1" w14:paraId="67937BBD" w14:textId="77777777" w:rsidTr="0027468C">
        <w:tc>
          <w:tcPr>
            <w:tcW w:w="8828" w:type="dxa"/>
            <w:gridSpan w:val="2"/>
          </w:tcPr>
          <w:p w14:paraId="3E135D0E" w14:textId="77777777" w:rsidR="00693769" w:rsidRDefault="00693769" w:rsidP="004C4956">
            <w:pPr>
              <w:jc w:val="center"/>
              <w:rPr>
                <w:rFonts w:ascii="Arial" w:eastAsia="Calibri" w:hAnsi="Arial" w:cs="Arial"/>
                <w:b/>
                <w:sz w:val="22"/>
              </w:rPr>
            </w:pPr>
          </w:p>
          <w:p w14:paraId="6B3DBBEA" w14:textId="77777777" w:rsidR="004C4956" w:rsidRPr="004C4956" w:rsidRDefault="004C4956" w:rsidP="004C4956">
            <w:pPr>
              <w:jc w:val="center"/>
              <w:rPr>
                <w:rFonts w:ascii="Arial" w:eastAsia="Calibri" w:hAnsi="Arial" w:cs="Arial"/>
                <w:b/>
                <w:sz w:val="22"/>
              </w:rPr>
            </w:pPr>
            <w:r w:rsidRPr="004C4956">
              <w:rPr>
                <w:rFonts w:ascii="Arial" w:eastAsia="Calibri" w:hAnsi="Arial" w:cs="Arial"/>
                <w:b/>
                <w:sz w:val="22"/>
              </w:rPr>
              <w:t>MTRA. CINDY ESTEFANY GARCIA OROZCO</w:t>
            </w:r>
          </w:p>
          <w:p w14:paraId="5B3E8EA5" w14:textId="77777777" w:rsidR="00BE6080" w:rsidRPr="00BE6080" w:rsidRDefault="004C4956" w:rsidP="00BE6080">
            <w:pPr>
              <w:jc w:val="center"/>
              <w:rPr>
                <w:rFonts w:ascii="Arial" w:hAnsi="Arial" w:cs="Arial"/>
                <w:caps/>
                <w:noProof w:val="0"/>
                <w:sz w:val="20"/>
                <w:szCs w:val="20"/>
              </w:rPr>
            </w:pPr>
            <w:r w:rsidRPr="00BE6080">
              <w:rPr>
                <w:rFonts w:ascii="Arial" w:eastAsia="Calibri" w:hAnsi="Arial" w:cs="Arial"/>
                <w:sz w:val="22"/>
              </w:rPr>
              <w:t xml:space="preserve">PRESIDENTA DE LA </w:t>
            </w:r>
            <w:r w:rsidR="00BE6080" w:rsidRPr="00BE6080">
              <w:rPr>
                <w:rFonts w:ascii="Arial" w:hAnsi="Arial" w:cs="Arial"/>
                <w:caps/>
                <w:noProof w:val="0"/>
                <w:sz w:val="20"/>
                <w:szCs w:val="20"/>
              </w:rPr>
              <w:t xml:space="preserve">comisión edilicia </w:t>
            </w:r>
          </w:p>
          <w:p w14:paraId="3A5EDEB8" w14:textId="540367E2" w:rsidR="004C4956" w:rsidRPr="00BE6080" w:rsidRDefault="00BE6080" w:rsidP="00BE6080">
            <w:pPr>
              <w:jc w:val="center"/>
              <w:rPr>
                <w:rFonts w:ascii="Arial" w:eastAsia="Calibri" w:hAnsi="Arial" w:cs="Arial"/>
                <w:sz w:val="22"/>
              </w:rPr>
            </w:pPr>
            <w:r w:rsidRPr="00BE6080">
              <w:rPr>
                <w:rFonts w:ascii="Arial" w:hAnsi="Arial" w:cs="Arial"/>
                <w:caps/>
                <w:noProof w:val="0"/>
                <w:sz w:val="20"/>
                <w:szCs w:val="20"/>
              </w:rPr>
              <w:t>permanente</w:t>
            </w:r>
            <w:r w:rsidRPr="00BE6080">
              <w:rPr>
                <w:rFonts w:ascii="Arial" w:eastAsia="Calibri" w:hAnsi="Arial" w:cs="Arial"/>
                <w:sz w:val="22"/>
              </w:rPr>
              <w:t xml:space="preserve"> </w:t>
            </w:r>
            <w:r w:rsidR="004C4956" w:rsidRPr="00BE6080">
              <w:rPr>
                <w:rFonts w:ascii="Arial" w:eastAsia="Calibri" w:hAnsi="Arial" w:cs="Arial"/>
                <w:sz w:val="22"/>
              </w:rPr>
              <w:t>DE REGLAMENTOS Y GOBERNACION</w:t>
            </w:r>
          </w:p>
          <w:p w14:paraId="46A5F421" w14:textId="04EB8FEE" w:rsidR="00956FF1" w:rsidRDefault="00956FF1" w:rsidP="004C4956">
            <w:pPr>
              <w:spacing w:line="276" w:lineRule="auto"/>
              <w:jc w:val="center"/>
              <w:rPr>
                <w:rFonts w:ascii="Arial" w:eastAsia="Calibri" w:hAnsi="Arial" w:cs="Arial"/>
                <w:b/>
              </w:rPr>
            </w:pPr>
          </w:p>
        </w:tc>
      </w:tr>
      <w:tr w:rsidR="00BE6080" w14:paraId="338DDAFB" w14:textId="77777777" w:rsidTr="0027468C">
        <w:tc>
          <w:tcPr>
            <w:tcW w:w="4531" w:type="dxa"/>
          </w:tcPr>
          <w:p w14:paraId="1B8C6E01" w14:textId="77777777" w:rsidR="00956FF1" w:rsidRDefault="00956FF1" w:rsidP="00956FF1">
            <w:pPr>
              <w:spacing w:line="360" w:lineRule="auto"/>
              <w:rPr>
                <w:rFonts w:ascii="Arial" w:eastAsia="Calibri" w:hAnsi="Arial" w:cs="Arial"/>
                <w:b/>
                <w:sz w:val="18"/>
              </w:rPr>
            </w:pPr>
          </w:p>
          <w:p w14:paraId="4B43A2EA" w14:textId="77777777" w:rsidR="00C97A9F" w:rsidRDefault="00C97A9F" w:rsidP="00956FF1">
            <w:pPr>
              <w:spacing w:line="360" w:lineRule="auto"/>
              <w:rPr>
                <w:rFonts w:ascii="Arial" w:eastAsia="Calibri" w:hAnsi="Arial" w:cs="Arial"/>
                <w:b/>
                <w:sz w:val="18"/>
              </w:rPr>
            </w:pPr>
          </w:p>
          <w:p w14:paraId="7248EEC6" w14:textId="77777777" w:rsidR="004C4956" w:rsidRDefault="004C4956" w:rsidP="004C4956">
            <w:pPr>
              <w:rPr>
                <w:rFonts w:ascii="Arial" w:eastAsia="Calibri" w:hAnsi="Arial" w:cs="Arial"/>
                <w:b/>
                <w:sz w:val="18"/>
              </w:rPr>
            </w:pPr>
            <w:r w:rsidRPr="00956FF1">
              <w:rPr>
                <w:rFonts w:ascii="Arial" w:eastAsia="Calibri" w:hAnsi="Arial" w:cs="Arial"/>
                <w:b/>
                <w:sz w:val="18"/>
              </w:rPr>
              <w:t>LIC. LAURA ELENA MARTINEZ RUVALCABA</w:t>
            </w:r>
          </w:p>
          <w:p w14:paraId="72FD27E6" w14:textId="77777777" w:rsidR="004C4956" w:rsidRPr="00BE6080" w:rsidRDefault="004C4956" w:rsidP="004C4956">
            <w:pPr>
              <w:jc w:val="center"/>
              <w:rPr>
                <w:rFonts w:ascii="Arial" w:eastAsia="Calibri" w:hAnsi="Arial" w:cs="Arial"/>
                <w:sz w:val="18"/>
              </w:rPr>
            </w:pPr>
            <w:r w:rsidRPr="00BE6080">
              <w:rPr>
                <w:rFonts w:ascii="Arial" w:eastAsia="Calibri" w:hAnsi="Arial" w:cs="Arial"/>
                <w:sz w:val="18"/>
              </w:rPr>
              <w:t>REGIDOR INTEGRANTE DE LA C.E.P. DE REGLAMENTOS Y GOBERNACION</w:t>
            </w:r>
          </w:p>
          <w:p w14:paraId="5649D977" w14:textId="77777777" w:rsidR="00C97A9F" w:rsidRDefault="00C97A9F" w:rsidP="00956FF1">
            <w:pPr>
              <w:spacing w:line="360" w:lineRule="auto"/>
              <w:rPr>
                <w:rFonts w:ascii="Arial" w:eastAsia="Calibri" w:hAnsi="Arial" w:cs="Arial"/>
                <w:b/>
                <w:sz w:val="18"/>
              </w:rPr>
            </w:pPr>
          </w:p>
          <w:p w14:paraId="1FFEF520" w14:textId="6EF25234" w:rsidR="00C97A9F" w:rsidRPr="00C97A9F" w:rsidRDefault="00C97A9F" w:rsidP="004C4956">
            <w:pPr>
              <w:jc w:val="center"/>
              <w:rPr>
                <w:rFonts w:ascii="Arial" w:eastAsia="Calibri" w:hAnsi="Arial" w:cs="Arial"/>
                <w:b/>
                <w:sz w:val="18"/>
              </w:rPr>
            </w:pPr>
          </w:p>
        </w:tc>
        <w:tc>
          <w:tcPr>
            <w:tcW w:w="4297" w:type="dxa"/>
          </w:tcPr>
          <w:p w14:paraId="7CE635F5" w14:textId="77777777" w:rsidR="00C97A9F" w:rsidRDefault="00C97A9F" w:rsidP="00956FF1">
            <w:pPr>
              <w:rPr>
                <w:rFonts w:ascii="Arial" w:eastAsia="Calibri" w:hAnsi="Arial" w:cs="Arial"/>
                <w:b/>
                <w:sz w:val="18"/>
              </w:rPr>
            </w:pPr>
          </w:p>
          <w:p w14:paraId="7CCDD028" w14:textId="77777777" w:rsidR="00C97A9F" w:rsidRDefault="00C97A9F" w:rsidP="00956FF1">
            <w:pPr>
              <w:rPr>
                <w:rFonts w:ascii="Arial" w:eastAsia="Calibri" w:hAnsi="Arial" w:cs="Arial"/>
                <w:b/>
                <w:sz w:val="18"/>
              </w:rPr>
            </w:pPr>
          </w:p>
          <w:p w14:paraId="7EB796F9" w14:textId="77777777" w:rsidR="00C97A9F" w:rsidRDefault="00C97A9F" w:rsidP="00956FF1">
            <w:pPr>
              <w:rPr>
                <w:rFonts w:ascii="Arial" w:eastAsia="Calibri" w:hAnsi="Arial" w:cs="Arial"/>
                <w:b/>
                <w:sz w:val="18"/>
              </w:rPr>
            </w:pPr>
          </w:p>
          <w:p w14:paraId="244E7628" w14:textId="77777777" w:rsidR="004C4956" w:rsidRPr="00C97A9F" w:rsidRDefault="004C4956" w:rsidP="004C4956">
            <w:pPr>
              <w:jc w:val="center"/>
              <w:rPr>
                <w:rFonts w:ascii="Arial" w:eastAsia="Calibri" w:hAnsi="Arial" w:cs="Arial"/>
                <w:b/>
                <w:sz w:val="20"/>
              </w:rPr>
            </w:pPr>
            <w:r w:rsidRPr="00C97A9F">
              <w:rPr>
                <w:rFonts w:ascii="Arial" w:eastAsia="Calibri" w:hAnsi="Arial" w:cs="Arial"/>
                <w:b/>
                <w:sz w:val="20"/>
              </w:rPr>
              <w:t xml:space="preserve">LIC. CLAUDIA LÓPEZ DEL TORO                                  </w:t>
            </w:r>
          </w:p>
          <w:p w14:paraId="7117A7AF" w14:textId="77777777" w:rsidR="004C4956" w:rsidRPr="00BE6080" w:rsidRDefault="004C4956" w:rsidP="004C4956">
            <w:pPr>
              <w:jc w:val="center"/>
              <w:rPr>
                <w:rFonts w:ascii="Arial" w:eastAsia="Calibri" w:hAnsi="Arial" w:cs="Arial"/>
                <w:sz w:val="18"/>
              </w:rPr>
            </w:pPr>
            <w:r w:rsidRPr="00BE6080">
              <w:rPr>
                <w:rFonts w:ascii="Arial" w:eastAsia="Calibri" w:hAnsi="Arial" w:cs="Arial"/>
                <w:sz w:val="20"/>
              </w:rPr>
              <w:t xml:space="preserve">REGIDORA INTEGRANTE </w:t>
            </w:r>
            <w:r w:rsidRPr="00BE6080">
              <w:rPr>
                <w:rFonts w:ascii="Arial" w:eastAsia="Calibri" w:hAnsi="Arial" w:cs="Arial"/>
                <w:sz w:val="18"/>
              </w:rPr>
              <w:t>DE LA C.E.P. DE REGLAMENTOS Y GOBERNACION</w:t>
            </w:r>
          </w:p>
          <w:p w14:paraId="6A289C45" w14:textId="77777777" w:rsidR="00C97A9F" w:rsidRDefault="00C97A9F" w:rsidP="00956FF1">
            <w:pPr>
              <w:rPr>
                <w:rFonts w:ascii="Arial" w:eastAsia="Calibri" w:hAnsi="Arial" w:cs="Arial"/>
                <w:b/>
                <w:sz w:val="18"/>
              </w:rPr>
            </w:pPr>
          </w:p>
          <w:p w14:paraId="130EA2F2" w14:textId="6A6888B3" w:rsidR="00956FF1" w:rsidRPr="00C97A9F" w:rsidRDefault="00956FF1" w:rsidP="004C4956">
            <w:pPr>
              <w:jc w:val="center"/>
              <w:rPr>
                <w:rFonts w:ascii="Arial" w:eastAsia="Calibri" w:hAnsi="Arial" w:cs="Arial"/>
                <w:b/>
                <w:sz w:val="18"/>
              </w:rPr>
            </w:pPr>
          </w:p>
        </w:tc>
      </w:tr>
      <w:tr w:rsidR="00BE6080" w14:paraId="330D426B" w14:textId="77777777" w:rsidTr="0027468C">
        <w:tc>
          <w:tcPr>
            <w:tcW w:w="4531" w:type="dxa"/>
          </w:tcPr>
          <w:p w14:paraId="6427C5D1" w14:textId="77777777" w:rsidR="00C97A9F" w:rsidRDefault="00C97A9F" w:rsidP="00C97A9F">
            <w:pPr>
              <w:jc w:val="center"/>
              <w:rPr>
                <w:rFonts w:ascii="Arial" w:eastAsia="Calibri" w:hAnsi="Arial" w:cs="Arial"/>
                <w:b/>
                <w:sz w:val="20"/>
              </w:rPr>
            </w:pPr>
          </w:p>
          <w:p w14:paraId="502BE7FC" w14:textId="77777777" w:rsidR="000640BE" w:rsidRDefault="000640BE" w:rsidP="00C97A9F">
            <w:pPr>
              <w:jc w:val="center"/>
              <w:rPr>
                <w:rFonts w:ascii="Arial" w:eastAsia="Calibri" w:hAnsi="Arial" w:cs="Arial"/>
                <w:b/>
                <w:sz w:val="20"/>
              </w:rPr>
            </w:pPr>
          </w:p>
          <w:p w14:paraId="2EA458CD" w14:textId="77777777" w:rsidR="00227D95" w:rsidRDefault="00227D95" w:rsidP="004C4956">
            <w:pPr>
              <w:rPr>
                <w:rFonts w:ascii="Arial" w:eastAsia="Calibri" w:hAnsi="Arial" w:cs="Arial"/>
                <w:b/>
                <w:sz w:val="17"/>
                <w:szCs w:val="17"/>
              </w:rPr>
            </w:pPr>
          </w:p>
          <w:p w14:paraId="76E9B734" w14:textId="77777777" w:rsidR="00227D95" w:rsidRDefault="00227D95" w:rsidP="004C4956">
            <w:pPr>
              <w:rPr>
                <w:rFonts w:ascii="Arial" w:eastAsia="Calibri" w:hAnsi="Arial" w:cs="Arial"/>
                <w:b/>
                <w:sz w:val="17"/>
                <w:szCs w:val="17"/>
              </w:rPr>
            </w:pPr>
          </w:p>
          <w:p w14:paraId="4C378C70" w14:textId="74B24ABA" w:rsidR="004C4956" w:rsidRPr="00BE6080" w:rsidRDefault="004C4956" w:rsidP="004C4956">
            <w:pPr>
              <w:rPr>
                <w:rFonts w:ascii="Arial" w:eastAsia="Calibri" w:hAnsi="Arial" w:cs="Arial"/>
                <w:b/>
                <w:sz w:val="17"/>
                <w:szCs w:val="17"/>
              </w:rPr>
            </w:pPr>
            <w:r w:rsidRPr="00BE6080">
              <w:rPr>
                <w:rFonts w:ascii="Arial" w:eastAsia="Calibri" w:hAnsi="Arial" w:cs="Arial"/>
                <w:b/>
                <w:sz w:val="17"/>
                <w:szCs w:val="17"/>
              </w:rPr>
              <w:t>MTRA. TANIA MAGDALENA BERNARDINO JÚAREZ</w:t>
            </w:r>
          </w:p>
          <w:p w14:paraId="6CD61ADB" w14:textId="638BB8D6" w:rsidR="00C97A9F" w:rsidRPr="00BE6080" w:rsidRDefault="004C4956" w:rsidP="00BE6080">
            <w:pPr>
              <w:jc w:val="center"/>
              <w:rPr>
                <w:rFonts w:ascii="Arial" w:eastAsia="Calibri" w:hAnsi="Arial" w:cs="Arial"/>
                <w:sz w:val="18"/>
              </w:rPr>
            </w:pPr>
            <w:r w:rsidRPr="00BE6080">
              <w:rPr>
                <w:rFonts w:ascii="Arial" w:eastAsia="Calibri" w:hAnsi="Arial" w:cs="Arial"/>
                <w:sz w:val="18"/>
              </w:rPr>
              <w:t>REGIDORA INTEGRANTE DE LA C.E</w:t>
            </w:r>
            <w:r w:rsidR="00BE6080">
              <w:rPr>
                <w:rFonts w:ascii="Arial" w:eastAsia="Calibri" w:hAnsi="Arial" w:cs="Arial"/>
                <w:sz w:val="18"/>
              </w:rPr>
              <w:t>.P. DE REGLAMENTOS Y GOBERNACION</w:t>
            </w:r>
          </w:p>
        </w:tc>
        <w:tc>
          <w:tcPr>
            <w:tcW w:w="4297" w:type="dxa"/>
          </w:tcPr>
          <w:p w14:paraId="19698318" w14:textId="77777777" w:rsidR="00227D95" w:rsidRDefault="00227D95" w:rsidP="004C4956">
            <w:pPr>
              <w:jc w:val="center"/>
              <w:rPr>
                <w:rFonts w:ascii="Arial" w:eastAsia="Calibri" w:hAnsi="Arial" w:cs="Arial"/>
                <w:b/>
                <w:sz w:val="18"/>
              </w:rPr>
            </w:pPr>
          </w:p>
          <w:p w14:paraId="66E18EA9" w14:textId="77777777" w:rsidR="00227D95" w:rsidRDefault="00227D95" w:rsidP="004C4956">
            <w:pPr>
              <w:jc w:val="center"/>
              <w:rPr>
                <w:rFonts w:ascii="Arial" w:eastAsia="Calibri" w:hAnsi="Arial" w:cs="Arial"/>
                <w:b/>
                <w:sz w:val="18"/>
              </w:rPr>
            </w:pPr>
          </w:p>
          <w:p w14:paraId="31F4344A" w14:textId="77777777" w:rsidR="00227D95" w:rsidRDefault="00227D95" w:rsidP="004C4956">
            <w:pPr>
              <w:jc w:val="center"/>
              <w:rPr>
                <w:rFonts w:ascii="Arial" w:eastAsia="Calibri" w:hAnsi="Arial" w:cs="Arial"/>
                <w:b/>
                <w:sz w:val="18"/>
              </w:rPr>
            </w:pPr>
          </w:p>
          <w:p w14:paraId="38D0B91F" w14:textId="77777777" w:rsidR="00227D95" w:rsidRDefault="00227D95" w:rsidP="004C4956">
            <w:pPr>
              <w:jc w:val="center"/>
              <w:rPr>
                <w:rFonts w:ascii="Arial" w:eastAsia="Calibri" w:hAnsi="Arial" w:cs="Arial"/>
                <w:b/>
                <w:sz w:val="18"/>
              </w:rPr>
            </w:pPr>
          </w:p>
          <w:p w14:paraId="39CCCA25" w14:textId="38809B40" w:rsidR="004C4956" w:rsidRPr="00C97A9F" w:rsidRDefault="004C4956" w:rsidP="004C4956">
            <w:pPr>
              <w:jc w:val="center"/>
              <w:rPr>
                <w:rFonts w:ascii="Arial" w:eastAsia="Calibri" w:hAnsi="Arial" w:cs="Arial"/>
                <w:b/>
                <w:sz w:val="18"/>
              </w:rPr>
            </w:pPr>
            <w:r w:rsidRPr="00C97A9F">
              <w:rPr>
                <w:rFonts w:ascii="Arial" w:eastAsia="Calibri" w:hAnsi="Arial" w:cs="Arial"/>
                <w:b/>
                <w:sz w:val="18"/>
              </w:rPr>
              <w:t>MTRO. NOÉ SAÚL RAMOS GARCÍA</w:t>
            </w:r>
          </w:p>
          <w:p w14:paraId="6CD1433C" w14:textId="023EDDCF" w:rsidR="00C97A9F" w:rsidRPr="00BE6080" w:rsidRDefault="004C4956" w:rsidP="004C4956">
            <w:pPr>
              <w:jc w:val="center"/>
              <w:rPr>
                <w:rFonts w:ascii="Arial" w:eastAsia="Calibri" w:hAnsi="Arial" w:cs="Arial"/>
                <w:sz w:val="18"/>
              </w:rPr>
            </w:pPr>
            <w:r w:rsidRPr="00BE6080">
              <w:rPr>
                <w:rFonts w:ascii="Arial" w:eastAsia="Calibri" w:hAnsi="Arial" w:cs="Arial"/>
                <w:sz w:val="18"/>
              </w:rPr>
              <w:t>REGIDOR INTEGRANTE DE LA C.E.P. DE REGLAMENTOS Y GOBERNACION</w:t>
            </w:r>
          </w:p>
        </w:tc>
      </w:tr>
    </w:tbl>
    <w:p w14:paraId="40D00F89" w14:textId="77777777" w:rsidR="00BE6080" w:rsidRDefault="00BE6080" w:rsidP="00956FF1">
      <w:pPr>
        <w:spacing w:line="360" w:lineRule="auto"/>
        <w:rPr>
          <w:rFonts w:ascii="Arial" w:eastAsia="Calibri" w:hAnsi="Arial" w:cs="Arial"/>
          <w:b/>
        </w:rPr>
      </w:pPr>
    </w:p>
    <w:p w14:paraId="45DFE580" w14:textId="77777777" w:rsidR="000640BE" w:rsidRDefault="000640BE" w:rsidP="00956FF1">
      <w:pPr>
        <w:spacing w:line="360" w:lineRule="auto"/>
        <w:rPr>
          <w:rFonts w:ascii="Arial" w:eastAsia="Calibri" w:hAnsi="Arial" w:cs="Arial"/>
          <w:b/>
        </w:rPr>
      </w:pPr>
    </w:p>
    <w:p w14:paraId="03DCDAB1" w14:textId="77777777" w:rsidR="00693769" w:rsidRDefault="00693769" w:rsidP="00956FF1">
      <w:pPr>
        <w:spacing w:line="360" w:lineRule="auto"/>
        <w:rPr>
          <w:rFonts w:ascii="Arial" w:eastAsia="Calibri"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4546"/>
      </w:tblGrid>
      <w:tr w:rsidR="00BE6080" w14:paraId="61A0E3B0" w14:textId="77777777" w:rsidTr="0027468C">
        <w:tc>
          <w:tcPr>
            <w:tcW w:w="8828" w:type="dxa"/>
            <w:gridSpan w:val="2"/>
          </w:tcPr>
          <w:p w14:paraId="3F6F9666" w14:textId="77777777" w:rsidR="000640BE" w:rsidRDefault="000640BE" w:rsidP="00BE6080">
            <w:pPr>
              <w:jc w:val="center"/>
              <w:rPr>
                <w:rFonts w:ascii="Arial" w:eastAsia="Calibri" w:hAnsi="Arial" w:cs="Arial"/>
                <w:b/>
                <w:sz w:val="18"/>
              </w:rPr>
            </w:pPr>
          </w:p>
          <w:p w14:paraId="36E99774" w14:textId="77777777" w:rsidR="000640BE" w:rsidRDefault="000640BE" w:rsidP="00BE6080">
            <w:pPr>
              <w:jc w:val="center"/>
              <w:rPr>
                <w:rFonts w:ascii="Arial" w:eastAsia="Calibri" w:hAnsi="Arial" w:cs="Arial"/>
                <w:b/>
                <w:sz w:val="18"/>
              </w:rPr>
            </w:pPr>
          </w:p>
          <w:p w14:paraId="3A641329" w14:textId="77777777" w:rsidR="000640BE" w:rsidRDefault="000640BE" w:rsidP="00BE6080">
            <w:pPr>
              <w:jc w:val="center"/>
              <w:rPr>
                <w:rFonts w:ascii="Arial" w:eastAsia="Calibri" w:hAnsi="Arial" w:cs="Arial"/>
                <w:b/>
                <w:sz w:val="18"/>
              </w:rPr>
            </w:pPr>
          </w:p>
          <w:p w14:paraId="0FD139AC" w14:textId="77777777" w:rsidR="00BE6080" w:rsidRPr="00C97A9F" w:rsidRDefault="00BE6080" w:rsidP="00BE6080">
            <w:pPr>
              <w:jc w:val="center"/>
              <w:rPr>
                <w:rFonts w:ascii="Arial" w:eastAsia="Calibri" w:hAnsi="Arial" w:cs="Arial"/>
                <w:b/>
                <w:sz w:val="18"/>
              </w:rPr>
            </w:pPr>
            <w:r w:rsidRPr="00C97A9F">
              <w:rPr>
                <w:rFonts w:ascii="Arial" w:eastAsia="Calibri" w:hAnsi="Arial" w:cs="Arial"/>
                <w:b/>
                <w:sz w:val="18"/>
              </w:rPr>
              <w:t>MTRO. NOÉ SAÚL RAMOS GARCÍA</w:t>
            </w:r>
          </w:p>
          <w:p w14:paraId="32AD17E7" w14:textId="77777777" w:rsidR="00BE6080" w:rsidRPr="00F76FBF" w:rsidRDefault="00BE6080" w:rsidP="00BE6080">
            <w:pPr>
              <w:jc w:val="center"/>
              <w:rPr>
                <w:rFonts w:ascii="Arial" w:hAnsi="Arial" w:cs="Arial"/>
                <w:caps/>
                <w:noProof w:val="0"/>
                <w:sz w:val="20"/>
                <w:szCs w:val="20"/>
              </w:rPr>
            </w:pPr>
            <w:r w:rsidRPr="00BE6080">
              <w:rPr>
                <w:rFonts w:ascii="Arial" w:eastAsia="Calibri" w:hAnsi="Arial" w:cs="Arial"/>
                <w:sz w:val="18"/>
              </w:rPr>
              <w:t xml:space="preserve">REGIDOR </w:t>
            </w:r>
            <w:r>
              <w:rPr>
                <w:rFonts w:ascii="Arial" w:eastAsia="Calibri" w:hAnsi="Arial" w:cs="Arial"/>
                <w:sz w:val="18"/>
              </w:rPr>
              <w:t>PRESIDENTE</w:t>
            </w:r>
            <w:r w:rsidRPr="00BE6080">
              <w:rPr>
                <w:rFonts w:ascii="Arial" w:eastAsia="Calibri" w:hAnsi="Arial" w:cs="Arial"/>
                <w:sz w:val="18"/>
              </w:rPr>
              <w:t xml:space="preserve"> DE LA </w:t>
            </w:r>
            <w:r w:rsidRPr="00F76FBF">
              <w:rPr>
                <w:rFonts w:ascii="Arial" w:hAnsi="Arial" w:cs="Arial"/>
                <w:caps/>
                <w:noProof w:val="0"/>
                <w:sz w:val="20"/>
                <w:szCs w:val="20"/>
              </w:rPr>
              <w:t xml:space="preserve">comisión edilicia </w:t>
            </w:r>
          </w:p>
          <w:p w14:paraId="6B88292F" w14:textId="114B33F6" w:rsidR="00BE6080" w:rsidRPr="00BE6080" w:rsidRDefault="00BE6080" w:rsidP="00BE6080">
            <w:pPr>
              <w:jc w:val="center"/>
              <w:rPr>
                <w:rFonts w:ascii="Arial" w:hAnsi="Arial" w:cs="Arial"/>
                <w:caps/>
                <w:noProof w:val="0"/>
                <w:sz w:val="20"/>
                <w:szCs w:val="20"/>
              </w:rPr>
            </w:pPr>
            <w:r w:rsidRPr="00F76FBF">
              <w:rPr>
                <w:rFonts w:ascii="Arial" w:hAnsi="Arial" w:cs="Arial"/>
                <w:caps/>
                <w:noProof w:val="0"/>
                <w:sz w:val="20"/>
                <w:szCs w:val="20"/>
              </w:rPr>
              <w:t>permanente</w:t>
            </w:r>
            <w:r w:rsidRPr="00BE6080">
              <w:rPr>
                <w:rFonts w:ascii="Arial" w:eastAsia="Calibri" w:hAnsi="Arial" w:cs="Arial"/>
                <w:sz w:val="18"/>
              </w:rPr>
              <w:t xml:space="preserve"> DE </w:t>
            </w:r>
            <w:r>
              <w:rPr>
                <w:rFonts w:ascii="Arial" w:eastAsia="Calibri" w:hAnsi="Arial" w:cs="Arial"/>
                <w:sz w:val="18"/>
              </w:rPr>
              <w:t>ADMINISTRACIÓN PÚBLICA</w:t>
            </w:r>
          </w:p>
        </w:tc>
      </w:tr>
      <w:tr w:rsidR="00BE6080" w14:paraId="1729FA40" w14:textId="77777777" w:rsidTr="0027468C">
        <w:tc>
          <w:tcPr>
            <w:tcW w:w="4282" w:type="dxa"/>
          </w:tcPr>
          <w:p w14:paraId="744BBB43" w14:textId="77777777" w:rsidR="00BE6080" w:rsidRDefault="00BE6080" w:rsidP="00A54CCD">
            <w:pPr>
              <w:spacing w:line="360" w:lineRule="auto"/>
              <w:rPr>
                <w:rFonts w:ascii="Arial" w:eastAsia="Calibri" w:hAnsi="Arial" w:cs="Arial"/>
                <w:b/>
                <w:sz w:val="18"/>
              </w:rPr>
            </w:pPr>
          </w:p>
          <w:p w14:paraId="185C01DD" w14:textId="77777777" w:rsidR="00BE6080" w:rsidRDefault="00BE6080" w:rsidP="00A54CCD">
            <w:pPr>
              <w:spacing w:line="360" w:lineRule="auto"/>
              <w:rPr>
                <w:rFonts w:ascii="Arial" w:eastAsia="Calibri" w:hAnsi="Arial" w:cs="Arial"/>
                <w:b/>
                <w:sz w:val="18"/>
              </w:rPr>
            </w:pPr>
          </w:p>
          <w:p w14:paraId="2CBD3384" w14:textId="77777777" w:rsidR="000640BE" w:rsidRDefault="000640BE" w:rsidP="00A54CCD">
            <w:pPr>
              <w:spacing w:line="360" w:lineRule="auto"/>
              <w:rPr>
                <w:rFonts w:ascii="Arial" w:eastAsia="Calibri" w:hAnsi="Arial" w:cs="Arial"/>
                <w:b/>
                <w:sz w:val="18"/>
              </w:rPr>
            </w:pPr>
          </w:p>
          <w:p w14:paraId="3AD9CF81" w14:textId="77777777" w:rsidR="000640BE" w:rsidRDefault="000640BE" w:rsidP="00A54CCD">
            <w:pPr>
              <w:spacing w:line="360" w:lineRule="auto"/>
              <w:rPr>
                <w:rFonts w:ascii="Arial" w:eastAsia="Calibri" w:hAnsi="Arial" w:cs="Arial"/>
                <w:b/>
                <w:sz w:val="18"/>
              </w:rPr>
            </w:pPr>
          </w:p>
          <w:p w14:paraId="731222BB" w14:textId="77777777" w:rsidR="00BE6080" w:rsidRPr="007B062F" w:rsidRDefault="00BE6080" w:rsidP="00BE6080">
            <w:pPr>
              <w:rPr>
                <w:rFonts w:ascii="Arial" w:hAnsi="Arial" w:cs="Arial"/>
                <w:b/>
                <w:caps/>
                <w:sz w:val="22"/>
                <w:szCs w:val="22"/>
              </w:rPr>
            </w:pPr>
            <w:r w:rsidRPr="007B062F">
              <w:rPr>
                <w:rFonts w:ascii="Arial" w:hAnsi="Arial" w:cs="Arial"/>
                <w:b/>
                <w:caps/>
                <w:sz w:val="22"/>
                <w:szCs w:val="22"/>
              </w:rPr>
              <w:t>LIC. MARÍA LUIS JUAN MORALES</w:t>
            </w:r>
          </w:p>
          <w:p w14:paraId="1389C39E" w14:textId="78431540" w:rsidR="00BE6080" w:rsidRPr="00BE6080" w:rsidRDefault="00BE6080" w:rsidP="00A54CCD">
            <w:pPr>
              <w:jc w:val="center"/>
              <w:rPr>
                <w:rFonts w:ascii="Arial" w:eastAsia="Calibri" w:hAnsi="Arial" w:cs="Arial"/>
                <w:sz w:val="18"/>
              </w:rPr>
            </w:pPr>
            <w:r w:rsidRPr="00BE6080">
              <w:rPr>
                <w:rFonts w:ascii="Arial" w:eastAsia="Calibri" w:hAnsi="Arial" w:cs="Arial"/>
                <w:sz w:val="18"/>
              </w:rPr>
              <w:t>REGIDOR</w:t>
            </w:r>
            <w:r>
              <w:rPr>
                <w:rFonts w:ascii="Arial" w:eastAsia="Calibri" w:hAnsi="Arial" w:cs="Arial"/>
                <w:sz w:val="18"/>
              </w:rPr>
              <w:t>A</w:t>
            </w:r>
            <w:r w:rsidRPr="00BE6080">
              <w:rPr>
                <w:rFonts w:ascii="Arial" w:eastAsia="Calibri" w:hAnsi="Arial" w:cs="Arial"/>
                <w:sz w:val="18"/>
              </w:rPr>
              <w:t xml:space="preserve"> INTEGRANTE DE LA C.E.P. DE </w:t>
            </w:r>
            <w:r>
              <w:rPr>
                <w:rFonts w:ascii="Arial" w:eastAsia="Calibri" w:hAnsi="Arial" w:cs="Arial"/>
                <w:sz w:val="18"/>
              </w:rPr>
              <w:t>ADMINISTRACIÓN PÚBLICA</w:t>
            </w:r>
          </w:p>
        </w:tc>
        <w:tc>
          <w:tcPr>
            <w:tcW w:w="4546" w:type="dxa"/>
          </w:tcPr>
          <w:p w14:paraId="27224D9B" w14:textId="77777777" w:rsidR="00BE6080" w:rsidRDefault="00BE6080" w:rsidP="00A54CCD">
            <w:pPr>
              <w:rPr>
                <w:rFonts w:ascii="Arial" w:eastAsia="Calibri" w:hAnsi="Arial" w:cs="Arial"/>
                <w:b/>
                <w:sz w:val="18"/>
              </w:rPr>
            </w:pPr>
          </w:p>
          <w:p w14:paraId="6A07F88A" w14:textId="77777777" w:rsidR="00BE6080" w:rsidRDefault="00BE6080" w:rsidP="00A54CCD">
            <w:pPr>
              <w:rPr>
                <w:rFonts w:ascii="Arial" w:eastAsia="Calibri" w:hAnsi="Arial" w:cs="Arial"/>
                <w:b/>
                <w:sz w:val="18"/>
              </w:rPr>
            </w:pPr>
          </w:p>
          <w:p w14:paraId="50FA4887" w14:textId="77777777" w:rsidR="000640BE" w:rsidRDefault="000640BE" w:rsidP="00A54CCD">
            <w:pPr>
              <w:rPr>
                <w:rFonts w:ascii="Arial" w:eastAsia="Calibri" w:hAnsi="Arial" w:cs="Arial"/>
                <w:b/>
                <w:sz w:val="18"/>
              </w:rPr>
            </w:pPr>
          </w:p>
          <w:p w14:paraId="397439CA" w14:textId="77777777" w:rsidR="000640BE" w:rsidRDefault="000640BE" w:rsidP="00A54CCD">
            <w:pPr>
              <w:rPr>
                <w:rFonts w:ascii="Arial" w:eastAsia="Calibri" w:hAnsi="Arial" w:cs="Arial"/>
                <w:b/>
                <w:sz w:val="18"/>
              </w:rPr>
            </w:pPr>
          </w:p>
          <w:p w14:paraId="4ED6C00A" w14:textId="77777777" w:rsidR="00BE6080" w:rsidRDefault="00BE6080" w:rsidP="00A54CCD">
            <w:pPr>
              <w:rPr>
                <w:rFonts w:ascii="Arial" w:eastAsia="Calibri" w:hAnsi="Arial" w:cs="Arial"/>
                <w:b/>
                <w:sz w:val="18"/>
              </w:rPr>
            </w:pPr>
          </w:p>
          <w:p w14:paraId="716E2BF0" w14:textId="77777777" w:rsidR="000640BE" w:rsidRDefault="000640BE" w:rsidP="00BE6080">
            <w:pPr>
              <w:rPr>
                <w:rFonts w:ascii="Arial" w:hAnsi="Arial" w:cs="Arial"/>
                <w:b/>
                <w:sz w:val="18"/>
                <w:szCs w:val="22"/>
              </w:rPr>
            </w:pPr>
          </w:p>
          <w:p w14:paraId="29B57627" w14:textId="77777777" w:rsidR="00BE6080" w:rsidRPr="00BE6080" w:rsidRDefault="00BE6080" w:rsidP="00BE6080">
            <w:pPr>
              <w:rPr>
                <w:rFonts w:ascii="Arial" w:hAnsi="Arial" w:cs="Arial"/>
                <w:b/>
                <w:sz w:val="18"/>
                <w:szCs w:val="22"/>
              </w:rPr>
            </w:pPr>
            <w:r w:rsidRPr="00BE6080">
              <w:rPr>
                <w:rFonts w:ascii="Arial" w:hAnsi="Arial" w:cs="Arial"/>
                <w:b/>
                <w:sz w:val="18"/>
                <w:szCs w:val="22"/>
              </w:rPr>
              <w:t>C. MARTHA GRACIELA VILLANUEVA ZALAPA</w:t>
            </w:r>
          </w:p>
          <w:p w14:paraId="45F30595" w14:textId="31828C09" w:rsidR="00BE6080" w:rsidRPr="00BE6080" w:rsidRDefault="00BE6080" w:rsidP="00A54CCD">
            <w:pPr>
              <w:jc w:val="center"/>
              <w:rPr>
                <w:rFonts w:ascii="Arial" w:eastAsia="Calibri" w:hAnsi="Arial" w:cs="Arial"/>
                <w:sz w:val="18"/>
              </w:rPr>
            </w:pPr>
            <w:r w:rsidRPr="00BE6080">
              <w:rPr>
                <w:rFonts w:ascii="Arial" w:eastAsia="Calibri" w:hAnsi="Arial" w:cs="Arial"/>
                <w:sz w:val="18"/>
              </w:rPr>
              <w:t>REGIDOR</w:t>
            </w:r>
            <w:r>
              <w:rPr>
                <w:rFonts w:ascii="Arial" w:eastAsia="Calibri" w:hAnsi="Arial" w:cs="Arial"/>
                <w:sz w:val="18"/>
              </w:rPr>
              <w:t>A</w:t>
            </w:r>
            <w:r w:rsidRPr="00BE6080">
              <w:rPr>
                <w:rFonts w:ascii="Arial" w:eastAsia="Calibri" w:hAnsi="Arial" w:cs="Arial"/>
                <w:sz w:val="18"/>
              </w:rPr>
              <w:t xml:space="preserve"> INTEGRANTE </w:t>
            </w:r>
            <w:r>
              <w:rPr>
                <w:rFonts w:ascii="Arial" w:eastAsia="Calibri" w:hAnsi="Arial" w:cs="Arial"/>
                <w:sz w:val="18"/>
              </w:rPr>
              <w:t>DE LA C.E.P. DE ADMINISTRACIÓN PÚBLICA</w:t>
            </w:r>
          </w:p>
        </w:tc>
      </w:tr>
    </w:tbl>
    <w:p w14:paraId="696C4407" w14:textId="77777777" w:rsidR="00956FF1" w:rsidRDefault="00956FF1" w:rsidP="00956FF1">
      <w:pPr>
        <w:jc w:val="center"/>
        <w:rPr>
          <w:rFonts w:ascii="Arial" w:eastAsia="Calibri" w:hAnsi="Arial" w:cs="Arial"/>
          <w:b/>
        </w:rPr>
      </w:pPr>
    </w:p>
    <w:p w14:paraId="77BF77F2" w14:textId="77777777" w:rsidR="00485C16" w:rsidRDefault="00485C16" w:rsidP="00693769">
      <w:pPr>
        <w:jc w:val="both"/>
        <w:rPr>
          <w:rFonts w:ascii="Arial" w:eastAsia="Calibri" w:hAnsi="Arial" w:cs="Arial"/>
          <w:b/>
          <w:i/>
          <w:sz w:val="18"/>
          <w:szCs w:val="18"/>
        </w:rPr>
      </w:pPr>
    </w:p>
    <w:p w14:paraId="07697A2D" w14:textId="77777777" w:rsidR="00485C16" w:rsidRDefault="00485C16" w:rsidP="00693769">
      <w:pPr>
        <w:jc w:val="both"/>
        <w:rPr>
          <w:rFonts w:ascii="Arial" w:eastAsia="Calibri" w:hAnsi="Arial" w:cs="Arial"/>
          <w:b/>
          <w:i/>
          <w:sz w:val="18"/>
          <w:szCs w:val="18"/>
        </w:rPr>
      </w:pPr>
    </w:p>
    <w:p w14:paraId="7480BC2E" w14:textId="77777777" w:rsidR="00485C16" w:rsidRDefault="00485C16" w:rsidP="00693769">
      <w:pPr>
        <w:jc w:val="both"/>
        <w:rPr>
          <w:rFonts w:ascii="Arial" w:eastAsia="Calibri" w:hAnsi="Arial" w:cs="Arial"/>
          <w:b/>
          <w:i/>
          <w:sz w:val="18"/>
          <w:szCs w:val="18"/>
        </w:rPr>
      </w:pPr>
    </w:p>
    <w:p w14:paraId="09C01485" w14:textId="77777777" w:rsidR="00485C16" w:rsidRDefault="00485C16" w:rsidP="00693769">
      <w:pPr>
        <w:jc w:val="both"/>
        <w:rPr>
          <w:rFonts w:ascii="Arial" w:eastAsia="Calibri" w:hAnsi="Arial" w:cs="Arial"/>
          <w:b/>
          <w:i/>
          <w:sz w:val="18"/>
          <w:szCs w:val="18"/>
        </w:rPr>
      </w:pPr>
    </w:p>
    <w:p w14:paraId="28DFE3B2" w14:textId="77777777" w:rsidR="00485C16" w:rsidRDefault="00485C16" w:rsidP="00693769">
      <w:pPr>
        <w:jc w:val="both"/>
        <w:rPr>
          <w:rFonts w:ascii="Arial" w:eastAsia="Calibri" w:hAnsi="Arial" w:cs="Arial"/>
          <w:b/>
          <w:i/>
          <w:sz w:val="18"/>
          <w:szCs w:val="18"/>
        </w:rPr>
      </w:pPr>
    </w:p>
    <w:p w14:paraId="302EF20A" w14:textId="77777777" w:rsidR="00485C16" w:rsidRDefault="00485C16" w:rsidP="00693769">
      <w:pPr>
        <w:jc w:val="both"/>
        <w:rPr>
          <w:rFonts w:ascii="Arial" w:eastAsia="Calibri" w:hAnsi="Arial" w:cs="Arial"/>
          <w:b/>
          <w:i/>
          <w:sz w:val="18"/>
          <w:szCs w:val="18"/>
        </w:rPr>
      </w:pPr>
    </w:p>
    <w:p w14:paraId="14084353" w14:textId="77777777" w:rsidR="00485C16" w:rsidRDefault="00485C16" w:rsidP="00693769">
      <w:pPr>
        <w:jc w:val="both"/>
        <w:rPr>
          <w:rFonts w:ascii="Arial" w:eastAsia="Calibri" w:hAnsi="Arial" w:cs="Arial"/>
          <w:b/>
          <w:i/>
          <w:sz w:val="18"/>
          <w:szCs w:val="18"/>
        </w:rPr>
      </w:pPr>
    </w:p>
    <w:p w14:paraId="1C0B8AE4" w14:textId="77777777" w:rsidR="00485C16" w:rsidRDefault="00485C16" w:rsidP="00693769">
      <w:pPr>
        <w:jc w:val="both"/>
        <w:rPr>
          <w:rFonts w:ascii="Arial" w:eastAsia="Calibri" w:hAnsi="Arial" w:cs="Arial"/>
          <w:b/>
          <w:i/>
          <w:sz w:val="18"/>
          <w:szCs w:val="18"/>
        </w:rPr>
      </w:pPr>
    </w:p>
    <w:p w14:paraId="01DC081A" w14:textId="77777777" w:rsidR="00485C16" w:rsidRDefault="00485C16" w:rsidP="00693769">
      <w:pPr>
        <w:jc w:val="both"/>
        <w:rPr>
          <w:rFonts w:ascii="Arial" w:eastAsia="Calibri" w:hAnsi="Arial" w:cs="Arial"/>
          <w:b/>
          <w:i/>
          <w:sz w:val="18"/>
          <w:szCs w:val="18"/>
        </w:rPr>
      </w:pPr>
    </w:p>
    <w:p w14:paraId="712F748E" w14:textId="77777777" w:rsidR="00485C16" w:rsidRDefault="00485C16" w:rsidP="00693769">
      <w:pPr>
        <w:jc w:val="both"/>
        <w:rPr>
          <w:rFonts w:ascii="Arial" w:eastAsia="Calibri" w:hAnsi="Arial" w:cs="Arial"/>
          <w:b/>
          <w:i/>
          <w:sz w:val="18"/>
          <w:szCs w:val="18"/>
        </w:rPr>
      </w:pPr>
    </w:p>
    <w:p w14:paraId="2A987FFD" w14:textId="77777777" w:rsidR="000640BE" w:rsidRDefault="000640BE" w:rsidP="00693769">
      <w:pPr>
        <w:jc w:val="both"/>
        <w:rPr>
          <w:rFonts w:ascii="Arial" w:eastAsia="Calibri" w:hAnsi="Arial" w:cs="Arial"/>
          <w:b/>
          <w:i/>
          <w:sz w:val="18"/>
          <w:szCs w:val="18"/>
        </w:rPr>
      </w:pPr>
    </w:p>
    <w:p w14:paraId="3772D2AB" w14:textId="77777777" w:rsidR="000640BE" w:rsidRDefault="000640BE" w:rsidP="00693769">
      <w:pPr>
        <w:jc w:val="both"/>
        <w:rPr>
          <w:rFonts w:ascii="Arial" w:eastAsia="Calibri" w:hAnsi="Arial" w:cs="Arial"/>
          <w:b/>
          <w:i/>
          <w:sz w:val="18"/>
          <w:szCs w:val="18"/>
        </w:rPr>
      </w:pPr>
    </w:p>
    <w:p w14:paraId="4B08C815" w14:textId="77777777" w:rsidR="000640BE" w:rsidRDefault="000640BE" w:rsidP="00693769">
      <w:pPr>
        <w:jc w:val="both"/>
        <w:rPr>
          <w:rFonts w:ascii="Arial" w:eastAsia="Calibri" w:hAnsi="Arial" w:cs="Arial"/>
          <w:b/>
          <w:i/>
          <w:sz w:val="18"/>
          <w:szCs w:val="18"/>
        </w:rPr>
      </w:pPr>
    </w:p>
    <w:p w14:paraId="2AF09EED" w14:textId="77777777" w:rsidR="000640BE" w:rsidRDefault="000640BE" w:rsidP="00693769">
      <w:pPr>
        <w:jc w:val="both"/>
        <w:rPr>
          <w:rFonts w:ascii="Arial" w:eastAsia="Calibri" w:hAnsi="Arial" w:cs="Arial"/>
          <w:b/>
          <w:i/>
          <w:sz w:val="18"/>
          <w:szCs w:val="18"/>
        </w:rPr>
      </w:pPr>
    </w:p>
    <w:p w14:paraId="6C0DC702" w14:textId="77777777" w:rsidR="000640BE" w:rsidRDefault="000640BE" w:rsidP="00693769">
      <w:pPr>
        <w:jc w:val="both"/>
        <w:rPr>
          <w:rFonts w:ascii="Arial" w:eastAsia="Calibri" w:hAnsi="Arial" w:cs="Arial"/>
          <w:b/>
          <w:i/>
          <w:sz w:val="18"/>
          <w:szCs w:val="18"/>
        </w:rPr>
      </w:pPr>
    </w:p>
    <w:p w14:paraId="67987A8E" w14:textId="77777777" w:rsidR="000640BE" w:rsidRDefault="000640BE" w:rsidP="00693769">
      <w:pPr>
        <w:jc w:val="both"/>
        <w:rPr>
          <w:rFonts w:ascii="Arial" w:eastAsia="Calibri" w:hAnsi="Arial" w:cs="Arial"/>
          <w:b/>
          <w:i/>
          <w:sz w:val="18"/>
          <w:szCs w:val="18"/>
        </w:rPr>
      </w:pPr>
    </w:p>
    <w:p w14:paraId="5FA289E7" w14:textId="77777777" w:rsidR="000640BE" w:rsidRDefault="000640BE" w:rsidP="00693769">
      <w:pPr>
        <w:jc w:val="both"/>
        <w:rPr>
          <w:rFonts w:ascii="Arial" w:eastAsia="Calibri" w:hAnsi="Arial" w:cs="Arial"/>
          <w:b/>
          <w:i/>
          <w:sz w:val="18"/>
          <w:szCs w:val="18"/>
        </w:rPr>
      </w:pPr>
    </w:p>
    <w:p w14:paraId="79914778" w14:textId="77777777" w:rsidR="000640BE" w:rsidRDefault="000640BE" w:rsidP="00693769">
      <w:pPr>
        <w:jc w:val="both"/>
        <w:rPr>
          <w:rFonts w:ascii="Arial" w:eastAsia="Calibri" w:hAnsi="Arial" w:cs="Arial"/>
          <w:b/>
          <w:i/>
          <w:sz w:val="18"/>
          <w:szCs w:val="18"/>
        </w:rPr>
      </w:pPr>
    </w:p>
    <w:p w14:paraId="556FBDA7" w14:textId="77777777" w:rsidR="000640BE" w:rsidRDefault="000640BE" w:rsidP="00693769">
      <w:pPr>
        <w:jc w:val="both"/>
        <w:rPr>
          <w:rFonts w:ascii="Arial" w:eastAsia="Calibri" w:hAnsi="Arial" w:cs="Arial"/>
          <w:b/>
          <w:i/>
          <w:sz w:val="18"/>
          <w:szCs w:val="18"/>
        </w:rPr>
      </w:pPr>
    </w:p>
    <w:p w14:paraId="3ACBA1A2" w14:textId="77777777" w:rsidR="000640BE" w:rsidRDefault="000640BE" w:rsidP="00693769">
      <w:pPr>
        <w:jc w:val="both"/>
        <w:rPr>
          <w:rFonts w:ascii="Arial" w:eastAsia="Calibri" w:hAnsi="Arial" w:cs="Arial"/>
          <w:b/>
          <w:i/>
          <w:sz w:val="18"/>
          <w:szCs w:val="18"/>
        </w:rPr>
      </w:pPr>
    </w:p>
    <w:p w14:paraId="3104A842" w14:textId="77777777" w:rsidR="000640BE" w:rsidRDefault="000640BE" w:rsidP="00693769">
      <w:pPr>
        <w:jc w:val="both"/>
        <w:rPr>
          <w:rFonts w:ascii="Arial" w:eastAsia="Calibri" w:hAnsi="Arial" w:cs="Arial"/>
          <w:b/>
          <w:i/>
          <w:sz w:val="18"/>
          <w:szCs w:val="18"/>
        </w:rPr>
      </w:pPr>
    </w:p>
    <w:p w14:paraId="1AB7AEBE" w14:textId="77777777" w:rsidR="000640BE" w:rsidRDefault="000640BE" w:rsidP="00693769">
      <w:pPr>
        <w:jc w:val="both"/>
        <w:rPr>
          <w:rFonts w:ascii="Arial" w:eastAsia="Calibri" w:hAnsi="Arial" w:cs="Arial"/>
          <w:b/>
          <w:i/>
          <w:sz w:val="18"/>
          <w:szCs w:val="18"/>
        </w:rPr>
      </w:pPr>
    </w:p>
    <w:p w14:paraId="13B75C6F" w14:textId="77777777" w:rsidR="000640BE" w:rsidRDefault="000640BE" w:rsidP="00693769">
      <w:pPr>
        <w:jc w:val="both"/>
        <w:rPr>
          <w:rFonts w:ascii="Arial" w:eastAsia="Calibri" w:hAnsi="Arial" w:cs="Arial"/>
          <w:b/>
          <w:i/>
          <w:sz w:val="18"/>
          <w:szCs w:val="18"/>
        </w:rPr>
      </w:pPr>
    </w:p>
    <w:p w14:paraId="7C61C4A5" w14:textId="77777777" w:rsidR="000640BE" w:rsidRDefault="000640BE" w:rsidP="00693769">
      <w:pPr>
        <w:jc w:val="both"/>
        <w:rPr>
          <w:rFonts w:ascii="Arial" w:eastAsia="Calibri" w:hAnsi="Arial" w:cs="Arial"/>
          <w:b/>
          <w:i/>
          <w:sz w:val="18"/>
          <w:szCs w:val="18"/>
        </w:rPr>
      </w:pPr>
    </w:p>
    <w:p w14:paraId="4DC1E23B" w14:textId="77777777" w:rsidR="000640BE" w:rsidRDefault="000640BE" w:rsidP="00693769">
      <w:pPr>
        <w:jc w:val="both"/>
        <w:rPr>
          <w:rFonts w:ascii="Arial" w:eastAsia="Calibri" w:hAnsi="Arial" w:cs="Arial"/>
          <w:b/>
          <w:i/>
          <w:sz w:val="18"/>
          <w:szCs w:val="18"/>
        </w:rPr>
      </w:pPr>
    </w:p>
    <w:p w14:paraId="2C3FD374" w14:textId="77777777" w:rsidR="000640BE" w:rsidRDefault="000640BE" w:rsidP="00693769">
      <w:pPr>
        <w:jc w:val="both"/>
        <w:rPr>
          <w:rFonts w:ascii="Arial" w:eastAsia="Calibri" w:hAnsi="Arial" w:cs="Arial"/>
          <w:b/>
          <w:i/>
          <w:sz w:val="18"/>
          <w:szCs w:val="18"/>
        </w:rPr>
      </w:pPr>
    </w:p>
    <w:p w14:paraId="279FCE87" w14:textId="77777777" w:rsidR="000640BE" w:rsidRDefault="000640BE" w:rsidP="00693769">
      <w:pPr>
        <w:jc w:val="both"/>
        <w:rPr>
          <w:rFonts w:ascii="Arial" w:eastAsia="Calibri" w:hAnsi="Arial" w:cs="Arial"/>
          <w:b/>
          <w:i/>
          <w:sz w:val="18"/>
          <w:szCs w:val="18"/>
        </w:rPr>
      </w:pPr>
    </w:p>
    <w:p w14:paraId="38C2CC2A" w14:textId="77777777" w:rsidR="000640BE" w:rsidRDefault="000640BE" w:rsidP="00693769">
      <w:pPr>
        <w:jc w:val="both"/>
        <w:rPr>
          <w:rFonts w:ascii="Arial" w:eastAsia="Calibri" w:hAnsi="Arial" w:cs="Arial"/>
          <w:b/>
          <w:i/>
          <w:sz w:val="18"/>
          <w:szCs w:val="18"/>
        </w:rPr>
      </w:pPr>
    </w:p>
    <w:p w14:paraId="241F26CD" w14:textId="77777777" w:rsidR="000640BE" w:rsidRDefault="000640BE" w:rsidP="00693769">
      <w:pPr>
        <w:jc w:val="both"/>
        <w:rPr>
          <w:rFonts w:ascii="Arial" w:eastAsia="Calibri" w:hAnsi="Arial" w:cs="Arial"/>
          <w:b/>
          <w:i/>
          <w:sz w:val="18"/>
          <w:szCs w:val="18"/>
        </w:rPr>
      </w:pPr>
    </w:p>
    <w:p w14:paraId="5A203B25" w14:textId="77777777" w:rsidR="000640BE" w:rsidRDefault="000640BE" w:rsidP="00693769">
      <w:pPr>
        <w:jc w:val="both"/>
        <w:rPr>
          <w:rFonts w:ascii="Arial" w:eastAsia="Calibri" w:hAnsi="Arial" w:cs="Arial"/>
          <w:b/>
          <w:i/>
          <w:sz w:val="18"/>
          <w:szCs w:val="18"/>
        </w:rPr>
      </w:pPr>
    </w:p>
    <w:p w14:paraId="2189EEE2" w14:textId="77777777" w:rsidR="000640BE" w:rsidRDefault="000640BE" w:rsidP="00693769">
      <w:pPr>
        <w:jc w:val="both"/>
        <w:rPr>
          <w:rFonts w:ascii="Arial" w:eastAsia="Calibri" w:hAnsi="Arial" w:cs="Arial"/>
          <w:b/>
          <w:i/>
          <w:sz w:val="18"/>
          <w:szCs w:val="18"/>
        </w:rPr>
      </w:pPr>
    </w:p>
    <w:p w14:paraId="439E11EB" w14:textId="77777777" w:rsidR="000640BE" w:rsidRDefault="000640BE" w:rsidP="00693769">
      <w:pPr>
        <w:jc w:val="both"/>
        <w:rPr>
          <w:rFonts w:ascii="Arial" w:eastAsia="Calibri" w:hAnsi="Arial" w:cs="Arial"/>
          <w:b/>
          <w:i/>
          <w:sz w:val="18"/>
          <w:szCs w:val="18"/>
        </w:rPr>
      </w:pPr>
    </w:p>
    <w:p w14:paraId="22223898" w14:textId="77777777" w:rsidR="000640BE" w:rsidRDefault="000640BE" w:rsidP="00693769">
      <w:pPr>
        <w:jc w:val="both"/>
        <w:rPr>
          <w:rFonts w:ascii="Arial" w:eastAsia="Calibri" w:hAnsi="Arial" w:cs="Arial"/>
          <w:b/>
          <w:i/>
          <w:sz w:val="18"/>
          <w:szCs w:val="18"/>
        </w:rPr>
      </w:pPr>
    </w:p>
    <w:p w14:paraId="15E1D8FE" w14:textId="77777777" w:rsidR="000640BE" w:rsidRDefault="000640BE" w:rsidP="00693769">
      <w:pPr>
        <w:jc w:val="both"/>
        <w:rPr>
          <w:rFonts w:ascii="Arial" w:eastAsia="Calibri" w:hAnsi="Arial" w:cs="Arial"/>
          <w:b/>
          <w:i/>
          <w:sz w:val="18"/>
          <w:szCs w:val="18"/>
        </w:rPr>
      </w:pPr>
    </w:p>
    <w:p w14:paraId="144E3D7A" w14:textId="77777777" w:rsidR="000640BE" w:rsidRDefault="000640BE" w:rsidP="00693769">
      <w:pPr>
        <w:jc w:val="both"/>
        <w:rPr>
          <w:rFonts w:ascii="Arial" w:eastAsia="Calibri" w:hAnsi="Arial" w:cs="Arial"/>
          <w:b/>
          <w:i/>
          <w:sz w:val="18"/>
          <w:szCs w:val="18"/>
        </w:rPr>
      </w:pPr>
    </w:p>
    <w:p w14:paraId="62CE7316" w14:textId="142FABC2" w:rsidR="00956FF1" w:rsidRPr="000640BE" w:rsidRDefault="00693769" w:rsidP="00693769">
      <w:pPr>
        <w:jc w:val="both"/>
        <w:rPr>
          <w:rFonts w:ascii="Arial" w:eastAsia="Calibri" w:hAnsi="Arial" w:cs="Arial"/>
          <w:b/>
          <w:i/>
          <w:sz w:val="16"/>
          <w:szCs w:val="16"/>
        </w:rPr>
      </w:pPr>
      <w:r w:rsidRPr="000640BE">
        <w:rPr>
          <w:rFonts w:ascii="Arial" w:eastAsia="Calibri" w:hAnsi="Arial" w:cs="Arial"/>
          <w:b/>
          <w:i/>
          <w:sz w:val="16"/>
          <w:szCs w:val="16"/>
        </w:rPr>
        <w:t>LA PRESENTE HOJA DE FIRMAS CORRESPONDE AL</w:t>
      </w:r>
      <w:r w:rsidRPr="000640BE">
        <w:rPr>
          <w:rFonts w:ascii="Arial" w:hAnsi="Arial" w:cs="Arial"/>
          <w:b/>
          <w:i/>
          <w:noProof w:val="0"/>
          <w:sz w:val="16"/>
          <w:szCs w:val="16"/>
        </w:rPr>
        <w:t xml:space="preserve">DICTAMEN DE APROBACION QUE MODIFICA Y ADICIONA LOS ARTÍCULOS 92, 97; SE MODIFICA EL ARTÍCULO 98; SE CREA EL ARTÍCULO 98 BIS, Y SE MODIFICA Y ADICIONA LOS ARTICULOS 132, 138 Y 141 DEL REGLAMENTO </w:t>
      </w:r>
      <w:r w:rsidRPr="000640BE">
        <w:rPr>
          <w:rFonts w:ascii="Arial" w:hAnsi="Arial" w:cs="Arial"/>
          <w:b/>
          <w:bCs/>
          <w:i/>
          <w:noProof w:val="0"/>
          <w:sz w:val="16"/>
          <w:szCs w:val="16"/>
        </w:rPr>
        <w:t>DE LOS SERVICIOS DE AGUA POTABLE, ALCANTARILLADO Y SANEAMIENTO DE ZAPOTLÁN EL GRANDE, JALISCO.</w:t>
      </w:r>
    </w:p>
    <w:p w14:paraId="78ED4605" w14:textId="77777777" w:rsidR="005D7F2D" w:rsidRPr="00F76FBF" w:rsidRDefault="005D7F2D" w:rsidP="00AE4E61">
      <w:pPr>
        <w:pStyle w:val="Default"/>
        <w:jc w:val="both"/>
        <w:rPr>
          <w:rFonts w:ascii="Arial" w:hAnsi="Arial" w:cs="Arial"/>
          <w:b/>
          <w:color w:val="auto"/>
          <w:sz w:val="16"/>
          <w:szCs w:val="16"/>
          <w:lang w:val="es-ES_tradnl"/>
        </w:rPr>
      </w:pPr>
    </w:p>
    <w:p w14:paraId="674B8679" w14:textId="69A2F255" w:rsidR="007C20AF" w:rsidRPr="00F76FBF" w:rsidRDefault="007C20AF" w:rsidP="00AE4E61">
      <w:pPr>
        <w:pStyle w:val="Default"/>
        <w:jc w:val="both"/>
        <w:rPr>
          <w:rFonts w:ascii="Arial" w:hAnsi="Arial" w:cs="Arial"/>
          <w:b/>
          <w:color w:val="auto"/>
          <w:sz w:val="16"/>
          <w:szCs w:val="16"/>
          <w:lang w:val="es-ES_tradnl"/>
        </w:rPr>
      </w:pPr>
      <w:r w:rsidRPr="00F76FBF">
        <w:rPr>
          <w:rFonts w:ascii="Arial" w:hAnsi="Arial" w:cs="Arial"/>
          <w:b/>
          <w:color w:val="auto"/>
          <w:sz w:val="16"/>
          <w:szCs w:val="16"/>
          <w:lang w:val="es-ES_tradnl"/>
        </w:rPr>
        <w:t>C.c.p. Archivo</w:t>
      </w:r>
    </w:p>
    <w:p w14:paraId="55562697" w14:textId="5B5E7DC0" w:rsidR="006B0626" w:rsidRDefault="00956FF1" w:rsidP="005D7F2D">
      <w:pPr>
        <w:pStyle w:val="Default"/>
        <w:jc w:val="both"/>
        <w:rPr>
          <w:rFonts w:ascii="Arial" w:hAnsi="Arial" w:cs="Arial"/>
          <w:b/>
          <w:color w:val="auto"/>
          <w:sz w:val="16"/>
          <w:szCs w:val="16"/>
          <w:lang w:val="es-ES_tradnl"/>
        </w:rPr>
      </w:pPr>
      <w:r>
        <w:rPr>
          <w:rFonts w:ascii="Arial" w:hAnsi="Arial" w:cs="Arial"/>
          <w:b/>
          <w:color w:val="auto"/>
          <w:sz w:val="16"/>
          <w:szCs w:val="16"/>
          <w:lang w:val="es-ES_tradnl"/>
        </w:rPr>
        <w:t>AHA/mgv</w:t>
      </w:r>
    </w:p>
    <w:p w14:paraId="07E5C4EC" w14:textId="77777777" w:rsidR="00693769" w:rsidRDefault="00693769" w:rsidP="005D7F2D">
      <w:pPr>
        <w:pStyle w:val="Default"/>
        <w:jc w:val="both"/>
        <w:rPr>
          <w:rFonts w:ascii="Arial" w:hAnsi="Arial" w:cs="Arial"/>
          <w:b/>
          <w:color w:val="auto"/>
          <w:sz w:val="16"/>
          <w:szCs w:val="16"/>
          <w:lang w:val="es-ES_tradnl"/>
        </w:rPr>
      </w:pPr>
    </w:p>
    <w:p w14:paraId="14C03541" w14:textId="77777777" w:rsidR="00693769" w:rsidRDefault="00693769" w:rsidP="005D7F2D">
      <w:pPr>
        <w:pStyle w:val="Default"/>
        <w:jc w:val="both"/>
        <w:rPr>
          <w:rFonts w:ascii="Arial" w:hAnsi="Arial" w:cs="Arial"/>
          <w:b/>
          <w:color w:val="auto"/>
          <w:sz w:val="16"/>
          <w:szCs w:val="16"/>
          <w:lang w:val="es-ES_tradnl"/>
        </w:rPr>
      </w:pPr>
    </w:p>
    <w:p w14:paraId="2CC7B5D6" w14:textId="77777777" w:rsidR="00693769" w:rsidRPr="00F76FBF" w:rsidRDefault="00693769" w:rsidP="005D7F2D">
      <w:pPr>
        <w:pStyle w:val="Default"/>
        <w:jc w:val="both"/>
        <w:rPr>
          <w:rFonts w:ascii="Arial" w:hAnsi="Arial" w:cs="Arial"/>
          <w:b/>
          <w:color w:val="auto"/>
          <w:sz w:val="16"/>
          <w:szCs w:val="16"/>
          <w:lang w:val="es-ES_tradnl"/>
        </w:rPr>
      </w:pPr>
    </w:p>
    <w:sectPr w:rsidR="00693769" w:rsidRPr="00F76FBF"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7A445" w14:textId="77777777" w:rsidR="0059519F" w:rsidRDefault="0059519F" w:rsidP="007C73C4">
      <w:r>
        <w:separator/>
      </w:r>
    </w:p>
  </w:endnote>
  <w:endnote w:type="continuationSeparator" w:id="0">
    <w:p w14:paraId="14345B07" w14:textId="77777777" w:rsidR="0059519F" w:rsidRDefault="0059519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B955A" w14:textId="315048A3"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E26299" w:rsidRPr="00E26299">
      <w:rPr>
        <w:b/>
        <w:caps/>
        <w:lang w:val="es-ES"/>
      </w:rPr>
      <w:t>1</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3DD64" w14:textId="77777777" w:rsidR="0059519F" w:rsidRDefault="0059519F" w:rsidP="007C73C4">
      <w:r>
        <w:separator/>
      </w:r>
    </w:p>
  </w:footnote>
  <w:footnote w:type="continuationSeparator" w:id="0">
    <w:p w14:paraId="65CAE05C" w14:textId="77777777" w:rsidR="0059519F" w:rsidRDefault="0059519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5E8B" w14:textId="77777777" w:rsidR="007C73C4" w:rsidRDefault="00E26299">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D4C1C" w14:textId="77777777" w:rsidR="007C73C4" w:rsidRDefault="00E26299">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1B3AD" w14:textId="77777777" w:rsidR="007C73C4" w:rsidRDefault="00E26299">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3"/>
  </w:num>
  <w:num w:numId="5">
    <w:abstractNumId w:val="12"/>
  </w:num>
  <w:num w:numId="6">
    <w:abstractNumId w:val="5"/>
  </w:num>
  <w:num w:numId="7">
    <w:abstractNumId w:val="6"/>
  </w:num>
  <w:num w:numId="8">
    <w:abstractNumId w:val="4"/>
  </w:num>
  <w:num w:numId="9">
    <w:abstractNumId w:val="7"/>
  </w:num>
  <w:num w:numId="10">
    <w:abstractNumId w:val="2"/>
  </w:num>
  <w:num w:numId="11">
    <w:abstractNumId w:val="11"/>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revisionView w:inkAnnotation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6C48"/>
    <w:rsid w:val="00027208"/>
    <w:rsid w:val="000640BE"/>
    <w:rsid w:val="0007683C"/>
    <w:rsid w:val="0008341A"/>
    <w:rsid w:val="00091774"/>
    <w:rsid w:val="000A4B69"/>
    <w:rsid w:val="000B13E8"/>
    <w:rsid w:val="000B57E0"/>
    <w:rsid w:val="000E48F9"/>
    <w:rsid w:val="00114150"/>
    <w:rsid w:val="00120DD0"/>
    <w:rsid w:val="00122505"/>
    <w:rsid w:val="0012325B"/>
    <w:rsid w:val="00123BAB"/>
    <w:rsid w:val="00151B12"/>
    <w:rsid w:val="00155903"/>
    <w:rsid w:val="00172A50"/>
    <w:rsid w:val="001914B5"/>
    <w:rsid w:val="00195BA8"/>
    <w:rsid w:val="001C1717"/>
    <w:rsid w:val="001E0386"/>
    <w:rsid w:val="001F218F"/>
    <w:rsid w:val="00213282"/>
    <w:rsid w:val="00216907"/>
    <w:rsid w:val="002206AB"/>
    <w:rsid w:val="00224D0D"/>
    <w:rsid w:val="00227D95"/>
    <w:rsid w:val="00241DCB"/>
    <w:rsid w:val="002547AB"/>
    <w:rsid w:val="00265259"/>
    <w:rsid w:val="00266FAA"/>
    <w:rsid w:val="00270A3F"/>
    <w:rsid w:val="0027468C"/>
    <w:rsid w:val="002800D7"/>
    <w:rsid w:val="00280948"/>
    <w:rsid w:val="0028154C"/>
    <w:rsid w:val="00290BC3"/>
    <w:rsid w:val="0029690D"/>
    <w:rsid w:val="002D680B"/>
    <w:rsid w:val="002E261F"/>
    <w:rsid w:val="002F2A97"/>
    <w:rsid w:val="003048D5"/>
    <w:rsid w:val="003530FE"/>
    <w:rsid w:val="00353F2C"/>
    <w:rsid w:val="00361C67"/>
    <w:rsid w:val="00372A76"/>
    <w:rsid w:val="003804D6"/>
    <w:rsid w:val="00385D0E"/>
    <w:rsid w:val="00397C1E"/>
    <w:rsid w:val="003A37CB"/>
    <w:rsid w:val="003A7809"/>
    <w:rsid w:val="003B4A12"/>
    <w:rsid w:val="003C389A"/>
    <w:rsid w:val="00400E90"/>
    <w:rsid w:val="004171E2"/>
    <w:rsid w:val="0043173E"/>
    <w:rsid w:val="00440166"/>
    <w:rsid w:val="004520D1"/>
    <w:rsid w:val="004623AD"/>
    <w:rsid w:val="0046553A"/>
    <w:rsid w:val="0046570A"/>
    <w:rsid w:val="00475AD9"/>
    <w:rsid w:val="00475B0F"/>
    <w:rsid w:val="0048357A"/>
    <w:rsid w:val="00485C16"/>
    <w:rsid w:val="00491817"/>
    <w:rsid w:val="004A66A0"/>
    <w:rsid w:val="004C0562"/>
    <w:rsid w:val="004C4956"/>
    <w:rsid w:val="004D2D78"/>
    <w:rsid w:val="004E0E78"/>
    <w:rsid w:val="004F44D1"/>
    <w:rsid w:val="005178FC"/>
    <w:rsid w:val="00542E7D"/>
    <w:rsid w:val="00543D7B"/>
    <w:rsid w:val="005846CB"/>
    <w:rsid w:val="00591348"/>
    <w:rsid w:val="0059519F"/>
    <w:rsid w:val="005960E5"/>
    <w:rsid w:val="005A03A8"/>
    <w:rsid w:val="005A4A9B"/>
    <w:rsid w:val="005B6677"/>
    <w:rsid w:val="005D7F2D"/>
    <w:rsid w:val="005F6663"/>
    <w:rsid w:val="00601F60"/>
    <w:rsid w:val="00613D02"/>
    <w:rsid w:val="006175EE"/>
    <w:rsid w:val="00622E86"/>
    <w:rsid w:val="006318E9"/>
    <w:rsid w:val="0063244E"/>
    <w:rsid w:val="00634D50"/>
    <w:rsid w:val="0064279F"/>
    <w:rsid w:val="00661D32"/>
    <w:rsid w:val="00671A06"/>
    <w:rsid w:val="00680AC6"/>
    <w:rsid w:val="00681CEE"/>
    <w:rsid w:val="00693769"/>
    <w:rsid w:val="00697F3A"/>
    <w:rsid w:val="006B0437"/>
    <w:rsid w:val="006B0626"/>
    <w:rsid w:val="006B2FE6"/>
    <w:rsid w:val="006C76D8"/>
    <w:rsid w:val="006F2CD3"/>
    <w:rsid w:val="007005AB"/>
    <w:rsid w:val="00702734"/>
    <w:rsid w:val="00712968"/>
    <w:rsid w:val="00716B8C"/>
    <w:rsid w:val="007179B7"/>
    <w:rsid w:val="00747532"/>
    <w:rsid w:val="0075305C"/>
    <w:rsid w:val="00754AA1"/>
    <w:rsid w:val="00762E99"/>
    <w:rsid w:val="0076762F"/>
    <w:rsid w:val="007879CB"/>
    <w:rsid w:val="00792B06"/>
    <w:rsid w:val="007A7AD6"/>
    <w:rsid w:val="007C20AF"/>
    <w:rsid w:val="007C73C4"/>
    <w:rsid w:val="007D7DEA"/>
    <w:rsid w:val="007E191C"/>
    <w:rsid w:val="00824D7F"/>
    <w:rsid w:val="0082714D"/>
    <w:rsid w:val="00842219"/>
    <w:rsid w:val="0084642B"/>
    <w:rsid w:val="00846568"/>
    <w:rsid w:val="0087377A"/>
    <w:rsid w:val="00877492"/>
    <w:rsid w:val="00877B7C"/>
    <w:rsid w:val="0088446C"/>
    <w:rsid w:val="00895E3A"/>
    <w:rsid w:val="008A083A"/>
    <w:rsid w:val="008B3839"/>
    <w:rsid w:val="008C5DCC"/>
    <w:rsid w:val="008D55B5"/>
    <w:rsid w:val="008E22AB"/>
    <w:rsid w:val="009014A3"/>
    <w:rsid w:val="0090372F"/>
    <w:rsid w:val="009127C4"/>
    <w:rsid w:val="0092759E"/>
    <w:rsid w:val="0094102D"/>
    <w:rsid w:val="00945E63"/>
    <w:rsid w:val="00953AB7"/>
    <w:rsid w:val="00956FF1"/>
    <w:rsid w:val="00977F08"/>
    <w:rsid w:val="00983357"/>
    <w:rsid w:val="009872F6"/>
    <w:rsid w:val="0099665F"/>
    <w:rsid w:val="009A2EA7"/>
    <w:rsid w:val="009B4DCF"/>
    <w:rsid w:val="009C05AC"/>
    <w:rsid w:val="009C5019"/>
    <w:rsid w:val="009D654E"/>
    <w:rsid w:val="009E04DE"/>
    <w:rsid w:val="00A402FD"/>
    <w:rsid w:val="00A566E0"/>
    <w:rsid w:val="00A66AE3"/>
    <w:rsid w:val="00A848B4"/>
    <w:rsid w:val="00A857B2"/>
    <w:rsid w:val="00A922C9"/>
    <w:rsid w:val="00AA75A0"/>
    <w:rsid w:val="00AB22E7"/>
    <w:rsid w:val="00AB7771"/>
    <w:rsid w:val="00AC12F4"/>
    <w:rsid w:val="00AC4AC7"/>
    <w:rsid w:val="00AD0895"/>
    <w:rsid w:val="00AE0B6A"/>
    <w:rsid w:val="00AE0E29"/>
    <w:rsid w:val="00AE4E61"/>
    <w:rsid w:val="00AF22C4"/>
    <w:rsid w:val="00B00628"/>
    <w:rsid w:val="00B12971"/>
    <w:rsid w:val="00B1354A"/>
    <w:rsid w:val="00B238C6"/>
    <w:rsid w:val="00B266BB"/>
    <w:rsid w:val="00B346C7"/>
    <w:rsid w:val="00B67863"/>
    <w:rsid w:val="00B72717"/>
    <w:rsid w:val="00B8549E"/>
    <w:rsid w:val="00B90636"/>
    <w:rsid w:val="00BA0F11"/>
    <w:rsid w:val="00BA6B6E"/>
    <w:rsid w:val="00BB1CA5"/>
    <w:rsid w:val="00BE6080"/>
    <w:rsid w:val="00BE65AE"/>
    <w:rsid w:val="00BF6B68"/>
    <w:rsid w:val="00C236B7"/>
    <w:rsid w:val="00C34A27"/>
    <w:rsid w:val="00C46BCF"/>
    <w:rsid w:val="00C64505"/>
    <w:rsid w:val="00C86A74"/>
    <w:rsid w:val="00C97A9F"/>
    <w:rsid w:val="00CB27CE"/>
    <w:rsid w:val="00CB70B9"/>
    <w:rsid w:val="00CE0AC6"/>
    <w:rsid w:val="00CE15B4"/>
    <w:rsid w:val="00CE3800"/>
    <w:rsid w:val="00CE7669"/>
    <w:rsid w:val="00D034C9"/>
    <w:rsid w:val="00D3344D"/>
    <w:rsid w:val="00D344C6"/>
    <w:rsid w:val="00D36CC2"/>
    <w:rsid w:val="00D45E13"/>
    <w:rsid w:val="00D55D94"/>
    <w:rsid w:val="00D66FB2"/>
    <w:rsid w:val="00D673D2"/>
    <w:rsid w:val="00D728EF"/>
    <w:rsid w:val="00D729F6"/>
    <w:rsid w:val="00D8651C"/>
    <w:rsid w:val="00D90374"/>
    <w:rsid w:val="00D90D5F"/>
    <w:rsid w:val="00D92AA7"/>
    <w:rsid w:val="00DD40A4"/>
    <w:rsid w:val="00DF6255"/>
    <w:rsid w:val="00E05146"/>
    <w:rsid w:val="00E0725F"/>
    <w:rsid w:val="00E21903"/>
    <w:rsid w:val="00E26023"/>
    <w:rsid w:val="00E26299"/>
    <w:rsid w:val="00E308B1"/>
    <w:rsid w:val="00E33337"/>
    <w:rsid w:val="00E515D8"/>
    <w:rsid w:val="00E53E51"/>
    <w:rsid w:val="00E70CEA"/>
    <w:rsid w:val="00E7730C"/>
    <w:rsid w:val="00E819D8"/>
    <w:rsid w:val="00E90014"/>
    <w:rsid w:val="00E90923"/>
    <w:rsid w:val="00EA0852"/>
    <w:rsid w:val="00EA1F8C"/>
    <w:rsid w:val="00EA444E"/>
    <w:rsid w:val="00EC5D76"/>
    <w:rsid w:val="00ED2FFA"/>
    <w:rsid w:val="00ED5EC1"/>
    <w:rsid w:val="00EF26FA"/>
    <w:rsid w:val="00EF63CD"/>
    <w:rsid w:val="00EF678C"/>
    <w:rsid w:val="00F00D2F"/>
    <w:rsid w:val="00F06DE0"/>
    <w:rsid w:val="00F203D3"/>
    <w:rsid w:val="00F305D5"/>
    <w:rsid w:val="00F42549"/>
    <w:rsid w:val="00F52B71"/>
    <w:rsid w:val="00F733C7"/>
    <w:rsid w:val="00F76028"/>
    <w:rsid w:val="00F76FBF"/>
    <w:rsid w:val="00F77276"/>
    <w:rsid w:val="00F9532E"/>
    <w:rsid w:val="00FC3501"/>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 w:type="table" w:styleId="Tablaconcuadrcula">
    <w:name w:val="Table Grid"/>
    <w:basedOn w:val="Tablanormal"/>
    <w:uiPriority w:val="39"/>
    <w:rsid w:val="00956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8D87-E78C-48A2-9B54-9FB32456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3813</Words>
  <Characters>20977</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ALBERTO HERRERA</cp:lastModifiedBy>
  <cp:revision>2</cp:revision>
  <cp:lastPrinted>2019-03-25T16:08:00Z</cp:lastPrinted>
  <dcterms:created xsi:type="dcterms:W3CDTF">2020-09-30T16:51:00Z</dcterms:created>
  <dcterms:modified xsi:type="dcterms:W3CDTF">2020-09-30T16:51:00Z</dcterms:modified>
</cp:coreProperties>
</file>