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b/>
          <w:sz w:val="24"/>
          <w:szCs w:val="24"/>
          <w:bdr w:val="nil"/>
        </w:rPr>
        <w:t>P R E S E N T 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00DF254B" w:rsidRPr="00DF254B">
        <w:rPr>
          <w:rFonts w:ascii="Arial" w:eastAsia="Arial Unicode MS" w:hAnsi="Arial" w:cs="Arial"/>
          <w:b/>
          <w:szCs w:val="24"/>
          <w:bdr w:val="nil"/>
          <w:lang w:val="es-ES"/>
        </w:rPr>
        <w:t>LIC. LAURA ELENA MARTINEZ RUVALCABA, LIC. CINDY ESTEFANY GARCIA OROZCO, MTRO. MANUEL DE JESUS JIMENEZ GARMA, LIC. TANIA MAGDALENA BER</w:t>
      </w:r>
      <w:r w:rsidR="00AE2918">
        <w:rPr>
          <w:rFonts w:ascii="Arial" w:eastAsia="Arial Unicode MS" w:hAnsi="Arial" w:cs="Arial"/>
          <w:b/>
          <w:szCs w:val="24"/>
          <w:bdr w:val="nil"/>
          <w:lang w:val="es-ES"/>
        </w:rPr>
        <w:t>N</w:t>
      </w:r>
      <w:r w:rsidR="00DF254B" w:rsidRPr="00DF254B">
        <w:rPr>
          <w:rFonts w:ascii="Arial" w:eastAsia="Arial Unicode MS" w:hAnsi="Arial" w:cs="Arial"/>
          <w:b/>
          <w:szCs w:val="24"/>
          <w:bdr w:val="nil"/>
          <w:lang w:val="es-ES"/>
        </w:rPr>
        <w:t>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B9296A">
        <w:rPr>
          <w:rFonts w:ascii="Arial" w:eastAsia="Arial Unicode MS" w:hAnsi="Arial" w:cs="Arial"/>
          <w:b/>
          <w:szCs w:val="24"/>
          <w:bdr w:val="nil"/>
          <w:lang w:val="es-ES"/>
        </w:rPr>
        <w:t xml:space="preserve">DICTAMEN </w:t>
      </w:r>
      <w:r w:rsidR="00415981">
        <w:rPr>
          <w:rFonts w:ascii="Arial" w:eastAsia="Arial Unicode MS" w:hAnsi="Arial" w:cs="Arial"/>
          <w:b/>
          <w:szCs w:val="24"/>
          <w:bdr w:val="nil"/>
          <w:lang w:val="es-ES"/>
        </w:rPr>
        <w:t>QUE PROPONE RENOVAR CONTRATO DE COMODATO DE 135 BIENES MUEBLES A FAVOR DE LA SECUNDARIA TÉCNICA NO. 100</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Default="00637AE3"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sidRPr="00B9296A">
        <w:rPr>
          <w:rFonts w:ascii="Arial" w:eastAsia="Arial Unicode MS" w:hAnsi="Arial" w:cs="Arial"/>
          <w:b/>
          <w:szCs w:val="24"/>
          <w:bdr w:val="nil"/>
          <w:lang w:val="es-ES"/>
        </w:rPr>
        <w:t>E X P O S I C I Ó N   D E   M O T I V O S:</w:t>
      </w:r>
    </w:p>
    <w:p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Pr>
          <w:rFonts w:ascii="Arial" w:eastAsia="Arial Unicode MS" w:hAnsi="Arial" w:cs="Arial"/>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B9296A" w:rsidRDefault="00F01889" w:rsidP="00637AE3">
      <w:pPr>
        <w:spacing w:after="0" w:line="240" w:lineRule="auto"/>
        <w:jc w:val="both"/>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F01889">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Pr>
          <w:rFonts w:ascii="Arial" w:eastAsia="Arial Unicode MS" w:hAnsi="Arial" w:cs="Arial"/>
          <w:szCs w:val="24"/>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rsidR="00BB3E7C" w:rsidRDefault="00BB3E7C" w:rsidP="00637AE3">
      <w:pPr>
        <w:spacing w:after="0" w:line="240" w:lineRule="auto"/>
        <w:jc w:val="both"/>
        <w:rPr>
          <w:rFonts w:ascii="Arial" w:eastAsia="Arial Unicode MS" w:hAnsi="Arial" w:cs="Arial"/>
          <w:szCs w:val="24"/>
          <w:bdr w:val="nil"/>
          <w:lang w:val="es-ES"/>
        </w:rPr>
      </w:pPr>
    </w:p>
    <w:p w:rsidR="00BB3E7C" w:rsidRPr="00415981" w:rsidRDefault="00BB3E7C" w:rsidP="00637AE3">
      <w:pPr>
        <w:spacing w:after="0" w:line="240" w:lineRule="auto"/>
        <w:jc w:val="both"/>
        <w:rPr>
          <w:rFonts w:ascii="Arial" w:eastAsia="Arial Unicode MS" w:hAnsi="Arial" w:cs="Arial"/>
          <w:szCs w:val="24"/>
          <w:bdr w:val="nil"/>
          <w:lang w:val="es-ES"/>
        </w:rPr>
      </w:pPr>
      <w:r w:rsidRPr="00BB3E7C">
        <w:rPr>
          <w:rFonts w:ascii="Arial" w:eastAsia="Arial Unicode MS" w:hAnsi="Arial" w:cs="Arial"/>
          <w:b/>
          <w:szCs w:val="24"/>
          <w:bdr w:val="nil"/>
          <w:lang w:val="es-ES"/>
        </w:rPr>
        <w:t xml:space="preserve">III.- </w:t>
      </w:r>
      <w:r w:rsidR="00415981">
        <w:rPr>
          <w:rFonts w:ascii="Arial" w:eastAsia="Arial Unicode MS" w:hAnsi="Arial" w:cs="Arial"/>
          <w:szCs w:val="24"/>
          <w:bdr w:val="nil"/>
          <w:lang w:val="es-ES"/>
        </w:rPr>
        <w:t xml:space="preserve">Con fecha 10 de abril del año 2019, fue recibido en las oficinas del Departamento de Patrimonio de este Municipio, un escrito signado por la Mtra. Adelina Navarro Bejines, Directora </w:t>
      </w:r>
      <w:r w:rsidR="00415981">
        <w:rPr>
          <w:rFonts w:ascii="Arial" w:eastAsia="Arial Unicode MS" w:hAnsi="Arial" w:cs="Arial"/>
          <w:szCs w:val="24"/>
          <w:bdr w:val="nil"/>
          <w:lang w:val="es-ES"/>
        </w:rPr>
        <w:lastRenderedPageBreak/>
        <w:t>de la Secundaria Técnica número 100 Clave 14DST0100K de Ciudad Guzmán, Jalisco; mediante el cual informa sobre el contrato de comodato de fecha 25 de junio del año 2010 que celebraron este Municipio y la Secundaria Técnica 100, con el objeto de facilitar a dicha institución 135 sillas de paleta, con asiento, respaldo metálico y paleta de madera; las cuales hasta la fecha siguen siendo utilizadas en la escuela y se encuentran en estado regular, con varias reparaciones y modificaciones dado que con el uso y los años han sufrido deterioro de la madera; sin embargo, se les ha proporcionado mantenimiento y siguen siendo utilizables.</w:t>
      </w:r>
    </w:p>
    <w:p w:rsidR="000D4D33" w:rsidRDefault="000D4D33" w:rsidP="00637AE3">
      <w:pPr>
        <w:spacing w:after="0" w:line="240" w:lineRule="auto"/>
        <w:jc w:val="both"/>
        <w:rPr>
          <w:rFonts w:ascii="Arial" w:eastAsia="Arial Unicode MS" w:hAnsi="Arial" w:cs="Arial"/>
          <w:szCs w:val="24"/>
          <w:bdr w:val="nil"/>
          <w:lang w:val="es-ES"/>
        </w:rPr>
      </w:pPr>
    </w:p>
    <w:p w:rsidR="00A25BA5" w:rsidRDefault="000D4D33" w:rsidP="00637AE3">
      <w:pPr>
        <w:spacing w:after="0" w:line="240" w:lineRule="auto"/>
        <w:jc w:val="both"/>
        <w:rPr>
          <w:rFonts w:ascii="Arial" w:eastAsia="Arial Unicode MS" w:hAnsi="Arial" w:cs="Arial"/>
          <w:szCs w:val="24"/>
          <w:bdr w:val="nil"/>
          <w:lang w:val="es-ES"/>
        </w:rPr>
      </w:pPr>
      <w:r w:rsidRPr="001C7CFE">
        <w:rPr>
          <w:rFonts w:ascii="Arial" w:eastAsia="Arial Unicode MS" w:hAnsi="Arial" w:cs="Arial"/>
          <w:b/>
          <w:szCs w:val="24"/>
          <w:bdr w:val="nil"/>
          <w:lang w:val="es-ES"/>
        </w:rPr>
        <w:t>IV.-</w:t>
      </w:r>
      <w:r>
        <w:rPr>
          <w:rFonts w:ascii="Arial" w:eastAsia="Arial Unicode MS" w:hAnsi="Arial" w:cs="Arial"/>
          <w:szCs w:val="24"/>
          <w:bdr w:val="nil"/>
          <w:lang w:val="es-ES"/>
        </w:rPr>
        <w:t xml:space="preserve"> </w:t>
      </w:r>
      <w:r w:rsidR="00415981">
        <w:rPr>
          <w:rFonts w:ascii="Arial" w:eastAsia="Arial Unicode MS" w:hAnsi="Arial" w:cs="Arial"/>
          <w:szCs w:val="24"/>
          <w:bdr w:val="nil"/>
          <w:lang w:val="es-ES"/>
        </w:rPr>
        <w:t>El oficio mencionado anteriormente, fue girado a la oficina de Sindicatura con fecha 12 de abril del presente año, para ser turnado posteriormente a la Presidenta de la Comisión</w:t>
      </w:r>
      <w:r w:rsidR="00AA69CC">
        <w:rPr>
          <w:rFonts w:ascii="Arial" w:eastAsia="Arial Unicode MS" w:hAnsi="Arial" w:cs="Arial"/>
          <w:szCs w:val="24"/>
          <w:bdr w:val="nil"/>
          <w:lang w:val="es-ES"/>
        </w:rPr>
        <w:t xml:space="preserve"> Edilicia de Hacienda Pública y de Patrimonio Municipal</w:t>
      </w:r>
      <w:r w:rsidR="00415981">
        <w:rPr>
          <w:rFonts w:ascii="Arial" w:eastAsia="Arial Unicode MS" w:hAnsi="Arial" w:cs="Arial"/>
          <w:szCs w:val="24"/>
          <w:bdr w:val="nil"/>
          <w:lang w:val="es-ES"/>
        </w:rPr>
        <w:t xml:space="preserve"> el día 17 de abril de año</w:t>
      </w:r>
      <w:r w:rsidR="002F4CAF">
        <w:rPr>
          <w:rFonts w:ascii="Arial" w:eastAsia="Arial Unicode MS" w:hAnsi="Arial" w:cs="Arial"/>
          <w:szCs w:val="24"/>
          <w:bdr w:val="nil"/>
          <w:lang w:val="es-ES"/>
        </w:rPr>
        <w:t xml:space="preserve"> con numero de oficio 214/2019</w:t>
      </w:r>
      <w:r w:rsidR="00AA69CC">
        <w:rPr>
          <w:rFonts w:ascii="Arial" w:eastAsia="Arial Unicode MS" w:hAnsi="Arial" w:cs="Arial"/>
          <w:szCs w:val="24"/>
          <w:bdr w:val="nil"/>
          <w:lang w:val="es-ES"/>
        </w:rPr>
        <w:t>, solicitando la Síndico Municipal, que se dictamine la renovación del comodato.</w:t>
      </w:r>
      <w:r w:rsidR="00E03B7F">
        <w:rPr>
          <w:rFonts w:ascii="Arial" w:eastAsia="Arial Unicode MS" w:hAnsi="Arial" w:cs="Arial"/>
          <w:szCs w:val="24"/>
          <w:bdr w:val="nil"/>
          <w:lang w:val="es-ES"/>
        </w:rPr>
        <w:t xml:space="preserve"> En virtud de lo anterior, con fecha </w:t>
      </w:r>
      <w:r w:rsidR="00112062">
        <w:rPr>
          <w:rFonts w:ascii="Arial" w:eastAsia="Arial Unicode MS" w:hAnsi="Arial" w:cs="Arial"/>
          <w:szCs w:val="24"/>
          <w:bdr w:val="nil"/>
          <w:lang w:val="es-ES"/>
        </w:rPr>
        <w:t>26 de abril del año 2019, se convoca a Sesión número 07 Extraordinaria, donde se dictamina y aprueba la elaboración de dicho comodato, en el punto número 03 del orden del día.</w:t>
      </w:r>
    </w:p>
    <w:p w:rsidR="00637AE3" w:rsidRPr="00B9296A" w:rsidRDefault="00637AE3" w:rsidP="00637AE3">
      <w:pPr>
        <w:spacing w:after="0" w:line="240" w:lineRule="auto"/>
        <w:jc w:val="both"/>
        <w:rPr>
          <w:rFonts w:ascii="Arial" w:eastAsia="Arial Unicode MS" w:hAnsi="Arial" w:cs="Arial"/>
          <w:szCs w:val="24"/>
          <w:bdr w:val="nil"/>
        </w:rPr>
      </w:pPr>
    </w:p>
    <w:p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rsidR="001C7CFE" w:rsidRDefault="001C7CFE" w:rsidP="00637AE3">
      <w:pPr>
        <w:spacing w:after="0" w:line="240" w:lineRule="auto"/>
        <w:jc w:val="both"/>
        <w:rPr>
          <w:rFonts w:ascii="Arial" w:eastAsia="Arial Unicode MS" w:hAnsi="Arial" w:cs="Arial"/>
          <w:szCs w:val="24"/>
          <w:bdr w:val="nil"/>
        </w:rPr>
      </w:pPr>
    </w:p>
    <w:p w:rsidR="0022799E" w:rsidRDefault="0022799E" w:rsidP="00637AE3">
      <w:pPr>
        <w:spacing w:after="0" w:line="240" w:lineRule="auto"/>
        <w:jc w:val="both"/>
        <w:rPr>
          <w:rFonts w:ascii="Arial" w:eastAsia="Arial Unicode MS" w:hAnsi="Arial" w:cs="Arial"/>
          <w:szCs w:val="24"/>
          <w:bdr w:val="nil"/>
        </w:rPr>
      </w:pPr>
    </w:p>
    <w:p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rsidR="001C7CFE" w:rsidRPr="00B9296A" w:rsidRDefault="001C7CFE" w:rsidP="0022799E">
      <w:pPr>
        <w:spacing w:after="0" w:line="240" w:lineRule="auto"/>
        <w:jc w:val="center"/>
        <w:rPr>
          <w:rFonts w:ascii="Arial" w:eastAsia="Arial Unicode MS" w:hAnsi="Arial" w:cs="Arial"/>
          <w:b/>
          <w:sz w:val="24"/>
          <w:szCs w:val="24"/>
          <w:bdr w:val="nil"/>
          <w:lang w:val="es-ES"/>
        </w:rPr>
      </w:pPr>
    </w:p>
    <w:p w:rsidR="0022799E" w:rsidRPr="00B9296A" w:rsidRDefault="0022799E" w:rsidP="00637AE3">
      <w:pPr>
        <w:spacing w:after="0" w:line="240" w:lineRule="auto"/>
        <w:jc w:val="both"/>
        <w:rPr>
          <w:rFonts w:ascii="Arial" w:eastAsia="Arial Unicode MS" w:hAnsi="Arial" w:cs="Arial"/>
          <w:szCs w:val="24"/>
          <w:bdr w:val="nil"/>
          <w:lang w:val="es-ES"/>
        </w:rPr>
      </w:pPr>
    </w:p>
    <w:p w:rsidR="00637AE3" w:rsidRDefault="00923650" w:rsidP="00637AE3">
      <w:pPr>
        <w:spacing w:after="0" w:line="240" w:lineRule="auto"/>
        <w:jc w:val="both"/>
        <w:rPr>
          <w:rFonts w:ascii="Arial" w:eastAsia="Arial Unicode MS" w:hAnsi="Arial" w:cs="Arial"/>
          <w:szCs w:val="24"/>
          <w:bdr w:val="nil"/>
        </w:rPr>
      </w:pPr>
      <w:r w:rsidRPr="00641D56">
        <w:rPr>
          <w:rFonts w:ascii="Arial" w:eastAsia="Arial Unicode MS" w:hAnsi="Arial" w:cs="Arial"/>
          <w:b/>
          <w:szCs w:val="24"/>
          <w:bdr w:val="nil"/>
          <w:lang w:val="es-ES"/>
        </w:rPr>
        <w:t>1</w:t>
      </w:r>
      <w:r w:rsidR="00D45015" w:rsidRPr="00641D56">
        <w:rPr>
          <w:rFonts w:ascii="Arial" w:eastAsia="Arial Unicode MS" w:hAnsi="Arial" w:cs="Arial"/>
          <w:b/>
          <w:szCs w:val="24"/>
          <w:bdr w:val="nil"/>
        </w:rPr>
        <w:t>.-</w:t>
      </w:r>
      <w:r w:rsidR="00D45015">
        <w:rPr>
          <w:rFonts w:ascii="Arial" w:eastAsia="Arial Unicode MS" w:hAnsi="Arial" w:cs="Arial"/>
          <w:szCs w:val="24"/>
          <w:bdr w:val="nil"/>
        </w:rPr>
        <w:t xml:space="preserve"> </w:t>
      </w:r>
      <w:r w:rsidR="00641D56" w:rsidRPr="00641D56">
        <w:rPr>
          <w:rFonts w:ascii="Arial" w:eastAsia="Arial Unicode MS" w:hAnsi="Arial" w:cs="Arial"/>
          <w:szCs w:val="24"/>
          <w:bdr w:val="nil"/>
        </w:rPr>
        <w:t>La Comisión Edilicia de Hacienda Púbica y Patrimonio Municipal, es competente para conocer, estudiar, analizar y dictaminar la solicitud</w:t>
      </w:r>
      <w:r w:rsidR="003116D8">
        <w:rPr>
          <w:rFonts w:ascii="Arial" w:eastAsia="Arial Unicode MS" w:hAnsi="Arial" w:cs="Arial"/>
          <w:szCs w:val="24"/>
          <w:bdr w:val="nil"/>
        </w:rPr>
        <w:t xml:space="preserve"> descrita en la parte expositiva de este dictamen</w:t>
      </w:r>
      <w:r w:rsidR="00641D56" w:rsidRPr="00641D56">
        <w:rPr>
          <w:rFonts w:ascii="Arial" w:eastAsia="Arial Unicode MS" w:hAnsi="Arial" w:cs="Arial"/>
          <w:szCs w:val="24"/>
          <w:bdr w:val="nil"/>
        </w:rPr>
        <w:t>,</w:t>
      </w:r>
      <w:r w:rsidR="0042245A">
        <w:rPr>
          <w:rFonts w:ascii="Arial" w:eastAsia="Arial Unicode MS" w:hAnsi="Arial" w:cs="Arial"/>
          <w:szCs w:val="24"/>
          <w:bdr w:val="nil"/>
        </w:rPr>
        <w:t xml:space="preserve"> </w:t>
      </w:r>
      <w:r w:rsidR="00641D56" w:rsidRPr="00641D56">
        <w:rPr>
          <w:rFonts w:ascii="Arial" w:eastAsia="Arial Unicode MS" w:hAnsi="Arial" w:cs="Arial"/>
          <w:szCs w:val="24"/>
          <w:bdr w:val="nil"/>
        </w:rPr>
        <w:t xml:space="preserve">de conformidad a lo que dispone el </w:t>
      </w:r>
      <w:r w:rsidR="003116D8" w:rsidRPr="003116D8">
        <w:rPr>
          <w:rFonts w:ascii="Arial" w:eastAsia="Arial Unicode MS" w:hAnsi="Arial" w:cs="Arial"/>
          <w:szCs w:val="24"/>
          <w:bdr w:val="nil"/>
          <w:lang w:val="es-ES"/>
        </w:rPr>
        <w:t>artículo 38 fracción II de la Ley del Gobierno y la Administración Pública Municipal del Estado de Jalisco</w:t>
      </w:r>
      <w:r w:rsidR="00641D56" w:rsidRPr="00641D56">
        <w:rPr>
          <w:rFonts w:ascii="Arial" w:eastAsia="Arial Unicode MS" w:hAnsi="Arial" w:cs="Arial"/>
          <w:szCs w:val="24"/>
          <w:bdr w:val="nil"/>
        </w:rPr>
        <w:t xml:space="preserve">, </w:t>
      </w:r>
      <w:r w:rsidR="003116D8">
        <w:rPr>
          <w:rFonts w:ascii="Arial" w:eastAsia="Arial Unicode MS" w:hAnsi="Arial" w:cs="Arial"/>
          <w:szCs w:val="24"/>
          <w:bdr w:val="nil"/>
        </w:rPr>
        <w:t>así como el artículo</w:t>
      </w:r>
      <w:r w:rsidR="00641D56" w:rsidRPr="00641D56">
        <w:rPr>
          <w:rFonts w:ascii="Arial" w:eastAsia="Arial Unicode MS" w:hAnsi="Arial" w:cs="Arial"/>
          <w:szCs w:val="24"/>
          <w:bdr w:val="nil"/>
        </w:rPr>
        <w:t xml:space="preserve"> 64 fracción III del Reglamento Interior del Ayuntamiento de Zapotlán el Grande, Jalisco.</w:t>
      </w:r>
      <w:r w:rsidR="00D45015">
        <w:rPr>
          <w:rFonts w:ascii="Arial" w:eastAsia="Arial Unicode MS" w:hAnsi="Arial" w:cs="Arial"/>
          <w:szCs w:val="24"/>
          <w:bdr w:val="nil"/>
        </w:rPr>
        <w:t xml:space="preserve"> </w:t>
      </w:r>
    </w:p>
    <w:p w:rsidR="00641D56" w:rsidRPr="00B9296A" w:rsidRDefault="00641D56" w:rsidP="00637AE3">
      <w:pPr>
        <w:spacing w:after="0" w:line="240" w:lineRule="auto"/>
        <w:jc w:val="both"/>
        <w:rPr>
          <w:rFonts w:ascii="Arial" w:eastAsia="Arial Unicode MS" w:hAnsi="Arial" w:cs="Arial"/>
          <w:szCs w:val="24"/>
          <w:bdr w:val="nil"/>
        </w:rPr>
      </w:pPr>
    </w:p>
    <w:p w:rsidR="006E7288" w:rsidRDefault="00637AE3" w:rsidP="00637AE3">
      <w:pPr>
        <w:spacing w:after="0" w:line="240" w:lineRule="auto"/>
        <w:jc w:val="both"/>
        <w:rPr>
          <w:rFonts w:ascii="Arial" w:eastAsia="Arial Unicode MS" w:hAnsi="Arial" w:cs="Arial"/>
          <w:szCs w:val="24"/>
          <w:bdr w:val="nil"/>
          <w:lang w:val="es-ES"/>
        </w:rPr>
      </w:pPr>
      <w:r w:rsidRPr="00112062">
        <w:rPr>
          <w:rFonts w:ascii="Arial" w:eastAsia="Arial Unicode MS" w:hAnsi="Arial" w:cs="Arial"/>
          <w:b/>
          <w:szCs w:val="24"/>
          <w:bdr w:val="nil"/>
          <w:lang w:val="es-ES"/>
        </w:rPr>
        <w:t>2.-</w:t>
      </w:r>
      <w:r w:rsidR="003116D8" w:rsidRPr="00112062">
        <w:rPr>
          <w:rFonts w:ascii="Arial" w:eastAsia="Arial Unicode MS" w:hAnsi="Arial" w:cs="Arial"/>
          <w:szCs w:val="24"/>
          <w:bdr w:val="nil"/>
          <w:lang w:val="es-ES"/>
        </w:rPr>
        <w:t xml:space="preserve"> Visto lo anterior, </w:t>
      </w:r>
      <w:r w:rsidR="00C66F7A">
        <w:rPr>
          <w:rFonts w:ascii="Arial" w:eastAsia="Arial Unicode MS" w:hAnsi="Arial" w:cs="Arial"/>
          <w:szCs w:val="24"/>
          <w:bdr w:val="nil"/>
          <w:lang w:val="es-ES"/>
        </w:rPr>
        <w:t xml:space="preserve">en virtud de que el mobiliario descrito en la solicitud turnada a </w:t>
      </w:r>
      <w:r w:rsidR="003116D8" w:rsidRPr="00112062">
        <w:rPr>
          <w:rFonts w:ascii="Arial" w:eastAsia="Arial Unicode MS" w:hAnsi="Arial" w:cs="Arial"/>
          <w:szCs w:val="24"/>
          <w:bdr w:val="nil"/>
          <w:lang w:val="es-ES"/>
        </w:rPr>
        <w:t>esta Comisión</w:t>
      </w:r>
      <w:r w:rsidR="00C66F7A">
        <w:rPr>
          <w:rFonts w:ascii="Arial" w:eastAsia="Arial Unicode MS" w:hAnsi="Arial" w:cs="Arial"/>
          <w:szCs w:val="24"/>
          <w:bdr w:val="nil"/>
          <w:lang w:val="es-ES"/>
        </w:rPr>
        <w:t>, sigue siendo utilizado por los alumnos de la secundaria técnica 100 y dicha institución realiza el mantenimiento de los bienes muebles para que se conserven en buen estado, esta</w:t>
      </w:r>
      <w:r w:rsidR="002C5F6C">
        <w:rPr>
          <w:rFonts w:ascii="Arial" w:eastAsia="Arial Unicode MS" w:hAnsi="Arial" w:cs="Arial"/>
          <w:szCs w:val="24"/>
          <w:bdr w:val="nil"/>
          <w:lang w:val="es-ES"/>
        </w:rPr>
        <w:t xml:space="preserve"> Comisión </w:t>
      </w:r>
      <w:r w:rsidR="003116D8" w:rsidRPr="00112062">
        <w:rPr>
          <w:rFonts w:ascii="Arial" w:eastAsia="Arial Unicode MS" w:hAnsi="Arial" w:cs="Arial"/>
          <w:szCs w:val="24"/>
          <w:bdr w:val="nil"/>
          <w:lang w:val="es-ES"/>
        </w:rPr>
        <w:t xml:space="preserve">considera que es viable </w:t>
      </w:r>
      <w:r w:rsidR="00C66F7A">
        <w:rPr>
          <w:rFonts w:ascii="Arial" w:eastAsia="Arial Unicode MS" w:hAnsi="Arial" w:cs="Arial"/>
          <w:szCs w:val="24"/>
          <w:bdr w:val="nil"/>
          <w:lang w:val="es-ES"/>
        </w:rPr>
        <w:t>renovar el</w:t>
      </w:r>
      <w:r w:rsidR="00842252" w:rsidRPr="00112062">
        <w:rPr>
          <w:rFonts w:ascii="Arial" w:eastAsia="Arial Unicode MS" w:hAnsi="Arial" w:cs="Arial"/>
          <w:szCs w:val="24"/>
          <w:bdr w:val="nil"/>
          <w:lang w:val="es-ES"/>
        </w:rPr>
        <w:t xml:space="preserve"> comodato con </w:t>
      </w:r>
      <w:r w:rsidR="002C5F6C">
        <w:rPr>
          <w:rFonts w:ascii="Arial" w:eastAsia="Arial Unicode MS" w:hAnsi="Arial" w:cs="Arial"/>
          <w:szCs w:val="24"/>
          <w:bdr w:val="nil"/>
          <w:lang w:val="es-ES"/>
        </w:rPr>
        <w:t>la institución escolar</w:t>
      </w:r>
      <w:r w:rsidR="00842252" w:rsidRPr="00112062">
        <w:rPr>
          <w:rFonts w:ascii="Arial" w:eastAsia="Arial Unicode MS" w:hAnsi="Arial" w:cs="Arial"/>
          <w:szCs w:val="24"/>
          <w:bdr w:val="nil"/>
          <w:lang w:val="es-ES"/>
        </w:rPr>
        <w:t xml:space="preserve">, </w:t>
      </w:r>
      <w:r w:rsidR="00A8219B">
        <w:rPr>
          <w:rFonts w:ascii="Arial" w:eastAsia="Arial Unicode MS" w:hAnsi="Arial" w:cs="Arial"/>
          <w:szCs w:val="24"/>
          <w:bdr w:val="nil"/>
          <w:lang w:val="es-ES"/>
        </w:rPr>
        <w:t>con vigencia hasta el día 30 de septiembre del año 2021 y con el mismo objeto, es decir, el de ser utilizadas como mobiliario escolar para los estudiantes de la secundaria técnica 100.</w:t>
      </w:r>
    </w:p>
    <w:p w:rsidR="003116D8" w:rsidRDefault="003116D8" w:rsidP="00637AE3">
      <w:pPr>
        <w:spacing w:after="0" w:line="240" w:lineRule="auto"/>
        <w:jc w:val="both"/>
        <w:rPr>
          <w:rFonts w:ascii="Arial" w:eastAsia="Arial Unicode MS" w:hAnsi="Arial" w:cs="Arial"/>
          <w:szCs w:val="24"/>
          <w:bdr w:val="nil"/>
          <w:lang w:val="es-ES"/>
        </w:rPr>
      </w:pPr>
    </w:p>
    <w:p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2F4CAF">
        <w:rPr>
          <w:rFonts w:ascii="Arial" w:eastAsia="Arial Unicode MS" w:hAnsi="Arial" w:cs="Arial"/>
          <w:szCs w:val="24"/>
          <w:bdr w:val="nil"/>
          <w:lang w:val="es-ES"/>
        </w:rPr>
        <w:t>07</w:t>
      </w:r>
      <w:r w:rsidR="00F072C9">
        <w:rPr>
          <w:rFonts w:ascii="Arial" w:eastAsia="Arial Unicode MS" w:hAnsi="Arial" w:cs="Arial"/>
          <w:szCs w:val="24"/>
          <w:bdr w:val="nil"/>
          <w:lang w:val="es-ES"/>
        </w:rPr>
        <w:t>, aprobamos</w:t>
      </w:r>
      <w:r w:rsidR="00842252">
        <w:rPr>
          <w:rFonts w:ascii="Arial" w:eastAsia="Arial Unicode MS" w:hAnsi="Arial" w:cs="Arial"/>
          <w:szCs w:val="24"/>
          <w:bdr w:val="nil"/>
          <w:lang w:val="es-ES"/>
        </w:rPr>
        <w:t xml:space="preserve"> el punto número </w:t>
      </w:r>
      <w:r w:rsidR="002F4CAF">
        <w:rPr>
          <w:rFonts w:ascii="Arial" w:eastAsia="Arial Unicode MS" w:hAnsi="Arial" w:cs="Arial"/>
          <w:szCs w:val="24"/>
          <w:bdr w:val="nil"/>
          <w:lang w:val="es-ES"/>
        </w:rPr>
        <w:t>03</w:t>
      </w:r>
      <w:r w:rsidR="00541FBA">
        <w:rPr>
          <w:rFonts w:ascii="Arial" w:eastAsia="Arial Unicode MS" w:hAnsi="Arial" w:cs="Arial"/>
          <w:szCs w:val="24"/>
          <w:bdr w:val="nil"/>
          <w:lang w:val="es-ES"/>
        </w:rPr>
        <w:t xml:space="preserve"> </w:t>
      </w:r>
      <w:r w:rsidR="00842252">
        <w:rPr>
          <w:rFonts w:ascii="Arial" w:eastAsia="Arial Unicode MS" w:hAnsi="Arial" w:cs="Arial"/>
          <w:szCs w:val="24"/>
          <w:bdr w:val="nil"/>
          <w:lang w:val="es-ES"/>
        </w:rPr>
        <w:t>del orden del día</w:t>
      </w:r>
      <w:r w:rsidR="00F072C9">
        <w:rPr>
          <w:rFonts w:ascii="Arial" w:eastAsia="Arial Unicode MS" w:hAnsi="Arial" w:cs="Arial"/>
          <w:szCs w:val="24"/>
          <w:bdr w:val="nil"/>
          <w:lang w:val="es-ES"/>
        </w:rPr>
        <w:t xml:space="preserve"> por </w:t>
      </w:r>
      <w:r w:rsidR="009510C0">
        <w:rPr>
          <w:rFonts w:ascii="Arial" w:eastAsia="Arial Unicode MS" w:hAnsi="Arial" w:cs="Arial"/>
          <w:szCs w:val="24"/>
          <w:bdr w:val="nil"/>
          <w:lang w:val="es-ES"/>
        </w:rPr>
        <w:t>unanimidad</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 </w:t>
      </w:r>
      <w:r w:rsidR="00842252">
        <w:rPr>
          <w:rFonts w:ascii="Arial" w:eastAsia="Arial Unicode MS" w:hAnsi="Arial" w:cs="Arial"/>
          <w:szCs w:val="24"/>
          <w:bdr w:val="nil"/>
          <w:lang w:val="es-ES"/>
        </w:rPr>
        <w:t xml:space="preserve">a este Pleno </w:t>
      </w:r>
      <w:r w:rsidR="00CB40A5">
        <w:rPr>
          <w:rFonts w:ascii="Arial" w:eastAsia="Arial Unicode MS" w:hAnsi="Arial" w:cs="Arial"/>
          <w:szCs w:val="24"/>
          <w:bdr w:val="nil"/>
          <w:lang w:val="es-ES"/>
        </w:rPr>
        <w:t>para su discusión y en su caso aprobación, Dictamen que contiene los siguientes</w:t>
      </w:r>
    </w:p>
    <w:p w:rsidR="00A8219B" w:rsidRDefault="00A8219B" w:rsidP="00637AE3">
      <w:pPr>
        <w:spacing w:after="0" w:line="240" w:lineRule="auto"/>
        <w:jc w:val="both"/>
        <w:rPr>
          <w:rFonts w:ascii="Arial" w:eastAsia="Arial Unicode MS" w:hAnsi="Arial" w:cs="Arial"/>
          <w:szCs w:val="24"/>
          <w:bdr w:val="nil"/>
          <w:lang w:val="es-ES"/>
        </w:rPr>
      </w:pPr>
    </w:p>
    <w:p w:rsidR="00C87593" w:rsidRDefault="00C87593" w:rsidP="00637AE3">
      <w:pPr>
        <w:spacing w:after="0" w:line="240" w:lineRule="auto"/>
        <w:jc w:val="both"/>
        <w:rPr>
          <w:rFonts w:ascii="Arial" w:eastAsia="Arial Unicode MS" w:hAnsi="Arial" w:cs="Arial"/>
          <w:szCs w:val="24"/>
          <w:bdr w:val="nil"/>
          <w:lang w:val="es-ES"/>
        </w:rPr>
      </w:pPr>
    </w:p>
    <w:p w:rsidR="00CB40A5" w:rsidRDefault="00CB40A5" w:rsidP="00637AE3">
      <w:pPr>
        <w:spacing w:after="0" w:line="240" w:lineRule="auto"/>
        <w:jc w:val="both"/>
        <w:rPr>
          <w:rFonts w:ascii="Arial" w:eastAsia="Arial Unicode MS" w:hAnsi="Arial" w:cs="Arial"/>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lastRenderedPageBreak/>
        <w:t>RESOLUTIVOS</w:t>
      </w:r>
      <w:r>
        <w:rPr>
          <w:rFonts w:ascii="Arial" w:eastAsia="Arial Unicode MS" w:hAnsi="Arial" w:cs="Arial"/>
          <w:b/>
          <w:szCs w:val="24"/>
          <w:bdr w:val="nil"/>
          <w:lang w:val="es-ES"/>
        </w:rPr>
        <w:t>:</w:t>
      </w:r>
    </w:p>
    <w:p w:rsidR="00C87593" w:rsidRDefault="00C87593" w:rsidP="00CB40A5">
      <w:pPr>
        <w:spacing w:after="0" w:line="240" w:lineRule="auto"/>
        <w:jc w:val="center"/>
        <w:rPr>
          <w:rFonts w:ascii="Arial" w:eastAsia="Arial Unicode MS" w:hAnsi="Arial" w:cs="Arial"/>
          <w:b/>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p>
    <w:p w:rsidR="00637AE3" w:rsidRPr="00B9296A" w:rsidRDefault="00B523EA" w:rsidP="00A47E31">
      <w:pPr>
        <w:spacing w:after="0" w:line="240" w:lineRule="auto"/>
        <w:jc w:val="both"/>
        <w:rPr>
          <w:rFonts w:ascii="Arial" w:eastAsia="Arial Unicode MS" w:hAnsi="Arial" w:cs="Arial"/>
          <w:b/>
          <w:sz w:val="24"/>
          <w:szCs w:val="24"/>
          <w:bdr w:val="nil"/>
          <w:lang w:val="es-ES"/>
        </w:rPr>
      </w:pPr>
      <w:r>
        <w:rPr>
          <w:rFonts w:ascii="Arial" w:eastAsia="Arial Unicode MS" w:hAnsi="Arial" w:cs="Arial"/>
          <w:b/>
          <w:szCs w:val="24"/>
          <w:bdr w:val="nil"/>
          <w:lang w:val="es-ES"/>
        </w:rPr>
        <w:t xml:space="preserve">PRIMERO.- </w:t>
      </w:r>
      <w:r>
        <w:rPr>
          <w:rFonts w:ascii="Arial" w:eastAsia="Arial Unicode MS" w:hAnsi="Arial" w:cs="Arial"/>
          <w:szCs w:val="24"/>
          <w:bdr w:val="nil"/>
          <w:lang w:val="es-ES"/>
        </w:rPr>
        <w:t xml:space="preserve">Se aprueba y autoriza al Municipio de Zapotlán el Grande, </w:t>
      </w:r>
      <w:r w:rsidR="00842252">
        <w:rPr>
          <w:rFonts w:ascii="Arial" w:eastAsia="Arial Unicode MS" w:hAnsi="Arial" w:cs="Arial"/>
          <w:szCs w:val="24"/>
          <w:bdr w:val="nil"/>
          <w:lang w:val="es-ES"/>
        </w:rPr>
        <w:t xml:space="preserve">celebrar contrato de comodato con </w:t>
      </w:r>
      <w:r w:rsidR="00A8219B">
        <w:rPr>
          <w:rFonts w:ascii="Arial" w:eastAsia="Arial Unicode MS" w:hAnsi="Arial" w:cs="Arial"/>
          <w:szCs w:val="24"/>
          <w:bdr w:val="nil"/>
          <w:lang w:val="es-ES"/>
        </w:rPr>
        <w:t>la Secundaria Técnica número 100</w:t>
      </w:r>
      <w:r w:rsidR="00842252">
        <w:rPr>
          <w:rFonts w:ascii="Arial" w:eastAsia="Arial Unicode MS" w:hAnsi="Arial" w:cs="Arial"/>
          <w:szCs w:val="24"/>
          <w:bdr w:val="nil"/>
          <w:lang w:val="es-ES"/>
        </w:rPr>
        <w:t xml:space="preserve">, a través de </w:t>
      </w:r>
      <w:r w:rsidR="00A8219B">
        <w:rPr>
          <w:rFonts w:ascii="Arial" w:eastAsia="Arial Unicode MS" w:hAnsi="Arial" w:cs="Arial"/>
          <w:szCs w:val="24"/>
          <w:bdr w:val="nil"/>
          <w:lang w:val="es-ES"/>
        </w:rPr>
        <w:t>quien acredite su legal representación</w:t>
      </w:r>
      <w:r w:rsidR="00842252">
        <w:rPr>
          <w:rFonts w:ascii="Arial" w:eastAsia="Arial Unicode MS" w:hAnsi="Arial" w:cs="Arial"/>
          <w:szCs w:val="24"/>
          <w:bdr w:val="nil"/>
          <w:lang w:val="es-ES"/>
        </w:rPr>
        <w:t>, con destino única y exclusivamente para</w:t>
      </w:r>
      <w:r w:rsidR="00A8219B">
        <w:rPr>
          <w:rFonts w:ascii="Arial" w:eastAsia="Arial Unicode MS" w:hAnsi="Arial" w:cs="Arial"/>
          <w:szCs w:val="24"/>
          <w:bdr w:val="nil"/>
          <w:lang w:val="es-ES"/>
        </w:rPr>
        <w:t xml:space="preserve"> uso como mobiliario escolar</w:t>
      </w:r>
      <w:r w:rsidR="00842252">
        <w:rPr>
          <w:rFonts w:ascii="Arial" w:eastAsia="Arial Unicode MS" w:hAnsi="Arial" w:cs="Arial"/>
          <w:szCs w:val="24"/>
          <w:bdr w:val="nil"/>
          <w:lang w:val="es-ES"/>
        </w:rPr>
        <w:t xml:space="preserve">, respecto </w:t>
      </w:r>
      <w:r w:rsidR="00A8219B">
        <w:rPr>
          <w:rFonts w:ascii="Arial" w:eastAsia="Arial Unicode MS" w:hAnsi="Arial" w:cs="Arial"/>
          <w:szCs w:val="24"/>
          <w:bdr w:val="nil"/>
          <w:lang w:val="es-ES"/>
        </w:rPr>
        <w:t>a las 135 sillas de paleta, bienes muebles descritos en el anexo de este dictamen. La</w:t>
      </w:r>
      <w:r w:rsidR="00842252">
        <w:rPr>
          <w:rFonts w:ascii="Arial" w:eastAsia="Arial Unicode MS" w:hAnsi="Arial" w:cs="Arial"/>
          <w:szCs w:val="24"/>
          <w:bdr w:val="nil"/>
          <w:lang w:val="es-ES"/>
        </w:rPr>
        <w:t xml:space="preserve"> fecha de vigencia </w:t>
      </w:r>
      <w:r w:rsidR="00A8219B">
        <w:rPr>
          <w:rFonts w:ascii="Arial" w:eastAsia="Arial Unicode MS" w:hAnsi="Arial" w:cs="Arial"/>
          <w:szCs w:val="24"/>
          <w:bdr w:val="nil"/>
          <w:lang w:val="es-ES"/>
        </w:rPr>
        <w:t>será hasta el día 30 de octubre del año 2021.</w:t>
      </w:r>
    </w:p>
    <w:p w:rsidR="00637AE3" w:rsidRPr="007F2435" w:rsidRDefault="00637AE3" w:rsidP="00637AE3">
      <w:pPr>
        <w:spacing w:after="0" w:line="240" w:lineRule="auto"/>
        <w:jc w:val="both"/>
        <w:rPr>
          <w:rFonts w:ascii="Arial" w:eastAsia="Arial Unicode MS" w:hAnsi="Arial" w:cs="Arial"/>
          <w:b/>
          <w:szCs w:val="24"/>
          <w:bdr w:val="nil"/>
          <w:lang w:val="es-ES"/>
        </w:rPr>
      </w:pPr>
    </w:p>
    <w:p w:rsidR="003A1FCA" w:rsidRPr="00166A1B" w:rsidRDefault="00637AE3" w:rsidP="00166A1B">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SEGUNDO.- </w:t>
      </w:r>
      <w:r w:rsidR="00166A1B">
        <w:rPr>
          <w:rFonts w:ascii="Arial" w:eastAsia="Arial Unicode MS" w:hAnsi="Arial" w:cs="Arial"/>
          <w:szCs w:val="24"/>
          <w:bdr w:val="nil"/>
          <w:lang w:val="es-ES"/>
        </w:rPr>
        <w:t>Se autoriza y faculta a los representantes del Ayuntamiento, Presidente Municipal, Secretario General y Síndico, para suscribir el c</w:t>
      </w:r>
      <w:r w:rsidR="00663561">
        <w:rPr>
          <w:rFonts w:ascii="Arial" w:eastAsia="Arial Unicode MS" w:hAnsi="Arial" w:cs="Arial"/>
          <w:szCs w:val="24"/>
          <w:bdr w:val="nil"/>
          <w:lang w:val="es-ES"/>
        </w:rPr>
        <w:t>ontrato de comodato</w:t>
      </w:r>
      <w:r w:rsidR="00166A1B">
        <w:rPr>
          <w:rFonts w:ascii="Arial" w:eastAsia="Arial Unicode MS" w:hAnsi="Arial" w:cs="Arial"/>
          <w:szCs w:val="24"/>
          <w:bdr w:val="nil"/>
          <w:lang w:val="es-ES"/>
        </w:rPr>
        <w:t>, así como la documentación inherente al cumplimiento del presente acuerdo.</w:t>
      </w:r>
    </w:p>
    <w:p w:rsidR="00637AE3" w:rsidRPr="007F2435" w:rsidRDefault="00637AE3" w:rsidP="00637AE3">
      <w:pPr>
        <w:spacing w:after="0" w:line="240" w:lineRule="auto"/>
        <w:jc w:val="both"/>
        <w:rPr>
          <w:rFonts w:ascii="Arial" w:eastAsia="Arial Unicode MS" w:hAnsi="Arial" w:cs="Arial"/>
          <w:b/>
          <w:szCs w:val="24"/>
          <w:bdr w:val="nil"/>
          <w:lang w:val="es-ES"/>
        </w:rPr>
      </w:pPr>
    </w:p>
    <w:p w:rsidR="00637AE3"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TERCERO.- </w:t>
      </w:r>
      <w:r w:rsidR="00E3227C">
        <w:rPr>
          <w:rFonts w:ascii="Arial" w:eastAsia="Arial Unicode MS" w:hAnsi="Arial" w:cs="Arial"/>
          <w:szCs w:val="24"/>
          <w:bdr w:val="nil"/>
          <w:lang w:val="es-ES"/>
        </w:rPr>
        <w:t xml:space="preserve">Se </w:t>
      </w:r>
      <w:r w:rsidR="00166A1B">
        <w:rPr>
          <w:rFonts w:ascii="Arial" w:eastAsia="Arial Unicode MS" w:hAnsi="Arial" w:cs="Arial"/>
          <w:szCs w:val="24"/>
          <w:bdr w:val="nil"/>
          <w:lang w:val="es-ES"/>
        </w:rPr>
        <w:t>instruya a la Sindicatura para que a través de la Dirección Jurídica se realice y suscriba el contrato que se autoriza en el resolutivo primero</w:t>
      </w:r>
      <w:r w:rsidR="00E3227C">
        <w:rPr>
          <w:rFonts w:ascii="Arial" w:eastAsia="Arial Unicode MS" w:hAnsi="Arial" w:cs="Arial"/>
          <w:szCs w:val="24"/>
          <w:bdr w:val="nil"/>
          <w:lang w:val="es-ES"/>
        </w:rPr>
        <w:t>.</w:t>
      </w:r>
    </w:p>
    <w:p w:rsidR="00E3227C" w:rsidRDefault="00E3227C" w:rsidP="00E3227C">
      <w:pPr>
        <w:spacing w:after="0" w:line="240" w:lineRule="auto"/>
        <w:jc w:val="both"/>
        <w:rPr>
          <w:rFonts w:ascii="Arial" w:eastAsia="Arial Unicode MS" w:hAnsi="Arial" w:cs="Arial"/>
          <w:szCs w:val="24"/>
          <w:bdr w:val="nil"/>
          <w:lang w:val="es-ES"/>
        </w:rPr>
      </w:pPr>
    </w:p>
    <w:p w:rsidR="00E3227C" w:rsidRDefault="00DB47AA" w:rsidP="00E3227C">
      <w:pPr>
        <w:spacing w:after="0" w:line="240" w:lineRule="auto"/>
        <w:jc w:val="both"/>
        <w:rPr>
          <w:rFonts w:ascii="Arial" w:eastAsia="Calibri" w:hAnsi="Arial" w:cs="Calibri"/>
          <w:b/>
          <w:bCs/>
          <w:color w:val="000000"/>
          <w:sz w:val="24"/>
          <w:u w:color="000000"/>
          <w:bdr w:val="nil"/>
        </w:rPr>
      </w:pPr>
      <w:r w:rsidRPr="00DB47AA">
        <w:rPr>
          <w:rFonts w:ascii="Arial" w:eastAsia="Arial Unicode MS" w:hAnsi="Arial" w:cs="Arial"/>
          <w:b/>
          <w:szCs w:val="24"/>
          <w:bdr w:val="nil"/>
          <w:lang w:val="es-ES"/>
        </w:rPr>
        <w:t>CUARTO.-</w:t>
      </w:r>
      <w:r>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Notifíquese el contenido del presente Dictamen a la Sindicatura, Dirección Jurídica, al Departamento de Patrimonio Municipal</w:t>
      </w:r>
      <w:r w:rsidR="00A47E31">
        <w:rPr>
          <w:rFonts w:ascii="Arial" w:eastAsia="Arial Unicode MS" w:hAnsi="Arial" w:cs="Arial"/>
          <w:szCs w:val="24"/>
          <w:bdr w:val="nil"/>
          <w:lang w:val="es-ES"/>
        </w:rPr>
        <w:t xml:space="preserve"> y a la directora de la Secundaria Técnica número 100, para los efectos legales que haya a lugar. </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rsidR="00B71A9F" w:rsidRDefault="00B71A9F" w:rsidP="00B71A9F">
      <w:pPr>
        <w:spacing w:after="0" w:line="240" w:lineRule="auto"/>
        <w:jc w:val="center"/>
        <w:rPr>
          <w:rFonts w:ascii="Arial" w:eastAsia="Times New Roman" w:hAnsi="Arial" w:cs="Arial"/>
          <w:b/>
          <w:sz w:val="20"/>
          <w:lang w:val="es-ES" w:eastAsia="es-ES"/>
        </w:rPr>
      </w:pPr>
      <w:r w:rsidRPr="00B71A9F">
        <w:rPr>
          <w:rFonts w:ascii="Arial" w:eastAsia="Times New Roman" w:hAnsi="Arial" w:cs="Arial"/>
          <w:b/>
          <w:sz w:val="20"/>
          <w:lang w:val="es-ES" w:eastAsia="es-ES"/>
        </w:rPr>
        <w:t>A T E N T A M E N T E</w:t>
      </w:r>
    </w:p>
    <w:p w:rsidR="00B71A9F" w:rsidRPr="00B71A9F" w:rsidRDefault="00B71A9F" w:rsidP="00B71A9F">
      <w:pPr>
        <w:spacing w:after="0" w:line="240" w:lineRule="auto"/>
        <w:jc w:val="center"/>
        <w:rPr>
          <w:rFonts w:ascii="Arial" w:eastAsia="Times New Roman" w:hAnsi="Arial" w:cs="Arial"/>
          <w:b/>
          <w:sz w:val="20"/>
          <w:lang w:val="es-ES" w:eastAsia="es-ES"/>
        </w:rPr>
      </w:pPr>
      <w:r>
        <w:rPr>
          <w:rFonts w:ascii="Arial" w:eastAsia="Times New Roman" w:hAnsi="Arial" w:cs="Arial"/>
          <w:b/>
          <w:sz w:val="20"/>
          <w:lang w:val="es-ES" w:eastAsia="es-ES"/>
        </w:rPr>
        <w:t>SUFRAGIO EFECTIVO, NO REELECCIÓN</w:t>
      </w:r>
    </w:p>
    <w:p w:rsidR="00B71A9F" w:rsidRPr="00B71A9F" w:rsidRDefault="00B71A9F" w:rsidP="00B71A9F">
      <w:pPr>
        <w:pBdr>
          <w:top w:val="nil"/>
          <w:left w:val="nil"/>
          <w:bottom w:val="nil"/>
          <w:right w:val="nil"/>
          <w:between w:val="nil"/>
          <w:bar w:val="nil"/>
        </w:pBdr>
        <w:spacing w:after="0" w:line="240" w:lineRule="auto"/>
        <w:jc w:val="center"/>
        <w:rPr>
          <w:rFonts w:ascii="Arial" w:eastAsia="Arial Unicode MS" w:hAnsi="Arial" w:cs="Arial"/>
          <w:i/>
          <w:szCs w:val="24"/>
          <w:u w:color="000000"/>
          <w:bdr w:val="nil"/>
          <w:lang w:val="es-ES"/>
        </w:rPr>
      </w:pPr>
      <w:r w:rsidRPr="00B71A9F">
        <w:rPr>
          <w:rFonts w:ascii="Arial" w:eastAsia="Arial Unicode MS" w:hAnsi="Arial" w:cs="Arial"/>
          <w:i/>
          <w:szCs w:val="24"/>
          <w:u w:color="000000"/>
          <w:bdr w:val="nil"/>
          <w:lang w:val="es-ES"/>
        </w:rPr>
        <w:t>“2019, AÑO DEL LXXX ANIVERSARIO DE LA ESCUELA SECUNDARIA LIC. BENITO JUÁREZ”</w:t>
      </w:r>
    </w:p>
    <w:p w:rsidR="00B71A9F" w:rsidRPr="00B71A9F" w:rsidRDefault="00B71A9F" w:rsidP="00B71A9F">
      <w:pPr>
        <w:pBdr>
          <w:top w:val="nil"/>
          <w:left w:val="nil"/>
          <w:bottom w:val="nil"/>
          <w:right w:val="nil"/>
          <w:between w:val="nil"/>
          <w:bar w:val="nil"/>
        </w:pBdr>
        <w:spacing w:after="0"/>
        <w:jc w:val="center"/>
        <w:rPr>
          <w:rFonts w:ascii="Arial" w:eastAsia="Calibri" w:hAnsi="Arial" w:cs="Calibri"/>
          <w:bCs/>
          <w:color w:val="000000"/>
          <w:sz w:val="20"/>
          <w:u w:color="000000"/>
          <w:bdr w:val="nil"/>
        </w:rPr>
      </w:pPr>
      <w:r w:rsidRPr="00B71A9F">
        <w:rPr>
          <w:rFonts w:ascii="Arial" w:eastAsia="Calibri" w:hAnsi="Arial" w:cs="Calibri"/>
          <w:bCs/>
          <w:color w:val="000000"/>
          <w:sz w:val="20"/>
          <w:u w:color="000000"/>
          <w:bdr w:val="nil"/>
        </w:rPr>
        <w:t>CIUDAD GUZMÁN, MUNICIPIO DE ZAPOTLÁN EL GRANDE, JALISCO,</w:t>
      </w:r>
      <w:r w:rsidR="00B04EB3">
        <w:rPr>
          <w:rFonts w:ascii="Arial" w:eastAsia="Calibri" w:hAnsi="Arial" w:cs="Calibri"/>
          <w:bCs/>
          <w:color w:val="000000"/>
          <w:sz w:val="20"/>
          <w:u w:color="000000"/>
          <w:bdr w:val="nil"/>
        </w:rPr>
        <w:t xml:space="preserve"> ABRIL 07</w:t>
      </w:r>
      <w:r w:rsidRPr="00B71A9F">
        <w:rPr>
          <w:rFonts w:ascii="Arial" w:eastAsia="Calibri" w:hAnsi="Arial" w:cs="Calibri"/>
          <w:bCs/>
          <w:color w:val="000000"/>
          <w:sz w:val="20"/>
          <w:u w:color="000000"/>
          <w:bdr w:val="nil"/>
        </w:rPr>
        <w:t xml:space="preserve"> DEL AÑO 2019.</w:t>
      </w:r>
    </w:p>
    <w:p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B9296A">
        <w:rPr>
          <w:rFonts w:ascii="Arial" w:eastAsia="Calibri" w:hAnsi="Arial" w:cs="Arial"/>
          <w:b/>
          <w:bCs/>
          <w:color w:val="000000"/>
          <w:sz w:val="24"/>
          <w:szCs w:val="20"/>
          <w:u w:color="000000"/>
          <w:bdr w:val="nil"/>
        </w:rPr>
        <w:t>La Comisión Edilicia de Hacienda Pública y de Patrimonio Municipal</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63561" w:rsidRPr="00B9296A" w:rsidRDefault="00663561"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B9296A">
        <w:rPr>
          <w:rFonts w:ascii="Arial" w:eastAsia="Calibri" w:hAnsi="Arial" w:cs="Arial"/>
          <w:bCs/>
          <w:color w:val="000000"/>
          <w:sz w:val="24"/>
          <w:szCs w:val="20"/>
          <w:u w:color="000000"/>
          <w:bdr w:val="nil"/>
        </w:rPr>
        <w:t>LIC. LAURA ELENA MARTÍNEZ RUVALCABA</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Presidenta</w:t>
      </w:r>
      <w:r w:rsidRPr="00B9296A">
        <w:rPr>
          <w:rFonts w:ascii="Arial" w:eastAsia="Calibri" w:hAnsi="Arial" w:cs="Arial"/>
          <w:bCs/>
          <w:color w:val="000000"/>
          <w:szCs w:val="20"/>
          <w:u w:color="000000"/>
          <w:bdr w:val="nil"/>
        </w:rPr>
        <w:t xml:space="preserve"> de la Comisión</w:t>
      </w:r>
    </w:p>
    <w:p w:rsidR="00637AE3" w:rsidRDefault="00637AE3"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MTRA</w:t>
      </w:r>
      <w:r w:rsidRPr="00166A1B">
        <w:rPr>
          <w:rFonts w:ascii="Arial" w:eastAsia="Calibri" w:hAnsi="Arial" w:cs="Arial"/>
          <w:bCs/>
          <w:color w:val="000000"/>
          <w:szCs w:val="20"/>
          <w:u w:color="000000"/>
          <w:bdr w:val="nil"/>
        </w:rPr>
        <w:t>. CINDY ESTEFANY GARCÍA OROZCO</w:t>
      </w: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 xml:space="preserve">Vocal </w:t>
      </w: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C937C1" w:rsidRDefault="00C937C1"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C937C1" w:rsidRDefault="00C937C1"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C937C1" w:rsidRDefault="00C937C1"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C937C1" w:rsidRDefault="00C937C1"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MANUEL DE JESÚS JIMÉNEZ GARMA</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LIC. TANIA MAGDALENA BERNARDINO JUARE</w:t>
      </w:r>
      <w:r>
        <w:rPr>
          <w:rFonts w:ascii="Arial" w:eastAsia="Calibri" w:hAnsi="Arial" w:cs="Arial"/>
          <w:bCs/>
          <w:color w:val="000000"/>
          <w:szCs w:val="20"/>
          <w:u w:color="000000"/>
          <w:bdr w:val="nil"/>
        </w:rPr>
        <w:t>Z</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bookmarkStart w:id="0" w:name="_Hlk527893318"/>
      <w:r>
        <w:rPr>
          <w:rFonts w:ascii="Arial" w:eastAsia="Calibri" w:hAnsi="Arial" w:cs="Arial"/>
          <w:bCs/>
          <w:color w:val="000000"/>
          <w:szCs w:val="20"/>
          <w:u w:color="000000"/>
          <w:bdr w:val="nil"/>
        </w:rPr>
        <w:t>Vocal</w:t>
      </w:r>
    </w:p>
    <w:bookmarkEnd w:id="0"/>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NOE SAUL RAMOS GARCÍA</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166A1B" w:rsidRPr="00B9296A"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637AE3" w:rsidRPr="00B9296A" w:rsidRDefault="00637AE3" w:rsidP="00637AE3">
      <w:pPr>
        <w:spacing w:after="0" w:line="240" w:lineRule="auto"/>
        <w:jc w:val="both"/>
        <w:rPr>
          <w:rFonts w:ascii="Lucida Handwriting" w:eastAsia="Arial Unicode MS" w:hAnsi="Lucida Handwriting" w:cs="Arial"/>
          <w:szCs w:val="24"/>
          <w:bdr w:val="nil"/>
        </w:rPr>
      </w:pPr>
    </w:p>
    <w:p w:rsidR="00637AE3" w:rsidRPr="00B9296A" w:rsidRDefault="00637AE3" w:rsidP="00637AE3">
      <w:pPr>
        <w:spacing w:after="0" w:line="240" w:lineRule="auto"/>
        <w:jc w:val="both"/>
        <w:rPr>
          <w:rFonts w:ascii="Arial" w:eastAsia="Arial Unicode MS" w:hAnsi="Arial" w:cs="Arial"/>
          <w:b/>
          <w:sz w:val="24"/>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C937C1" w:rsidRDefault="00C937C1"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663561">
      <w:pPr>
        <w:spacing w:after="0" w:line="240" w:lineRule="auto"/>
        <w:jc w:val="both"/>
      </w:pPr>
      <w:r w:rsidRPr="00B9296A">
        <w:rPr>
          <w:rFonts w:ascii="Arial" w:eastAsia="Arial Unicode MS" w:hAnsi="Arial" w:cs="Arial"/>
          <w:sz w:val="18"/>
          <w:szCs w:val="24"/>
          <w:bdr w:val="nil"/>
          <w:lang w:val="es-ES"/>
        </w:rPr>
        <w:t>LEMR/ama</w:t>
      </w:r>
      <w:bookmarkStart w:id="1" w:name="_GoBack"/>
      <w:bookmarkEnd w:id="1"/>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00" w:rsidRDefault="00D14D00">
      <w:pPr>
        <w:spacing w:after="0" w:line="240" w:lineRule="auto"/>
      </w:pPr>
      <w:r>
        <w:separator/>
      </w:r>
    </w:p>
  </w:endnote>
  <w:endnote w:type="continuationSeparator" w:id="0">
    <w:p w:rsidR="00D14D00" w:rsidRDefault="00D1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00" w:rsidRDefault="00D14D00">
      <w:pPr>
        <w:spacing w:after="0" w:line="240" w:lineRule="auto"/>
      </w:pPr>
      <w:r>
        <w:separator/>
      </w:r>
    </w:p>
  </w:footnote>
  <w:footnote w:type="continuationSeparator" w:id="0">
    <w:p w:rsidR="00D14D00" w:rsidRDefault="00D14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89" w:rsidRDefault="00D14D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23359"/>
    <w:rsid w:val="000D4D33"/>
    <w:rsid w:val="00112062"/>
    <w:rsid w:val="00166A1B"/>
    <w:rsid w:val="001C7CFE"/>
    <w:rsid w:val="0022799E"/>
    <w:rsid w:val="002C5F6C"/>
    <w:rsid w:val="002F4CAF"/>
    <w:rsid w:val="003116D8"/>
    <w:rsid w:val="00337D26"/>
    <w:rsid w:val="003A1FCA"/>
    <w:rsid w:val="00415981"/>
    <w:rsid w:val="0042245A"/>
    <w:rsid w:val="004719B5"/>
    <w:rsid w:val="00533024"/>
    <w:rsid w:val="00541FBA"/>
    <w:rsid w:val="00566EB4"/>
    <w:rsid w:val="005819DA"/>
    <w:rsid w:val="005E478B"/>
    <w:rsid w:val="00637AE3"/>
    <w:rsid w:val="00641D56"/>
    <w:rsid w:val="00663561"/>
    <w:rsid w:val="006675F4"/>
    <w:rsid w:val="006E7288"/>
    <w:rsid w:val="00787EFC"/>
    <w:rsid w:val="007B6E80"/>
    <w:rsid w:val="00842252"/>
    <w:rsid w:val="00861CF3"/>
    <w:rsid w:val="00871F6D"/>
    <w:rsid w:val="00923650"/>
    <w:rsid w:val="009510C0"/>
    <w:rsid w:val="009610F9"/>
    <w:rsid w:val="009612A0"/>
    <w:rsid w:val="0097552D"/>
    <w:rsid w:val="00A25BA5"/>
    <w:rsid w:val="00A47E31"/>
    <w:rsid w:val="00A8219B"/>
    <w:rsid w:val="00AA69CC"/>
    <w:rsid w:val="00AE2918"/>
    <w:rsid w:val="00B04EB3"/>
    <w:rsid w:val="00B523EA"/>
    <w:rsid w:val="00B71A9F"/>
    <w:rsid w:val="00BB3E7C"/>
    <w:rsid w:val="00BB51A3"/>
    <w:rsid w:val="00C66F7A"/>
    <w:rsid w:val="00C87593"/>
    <w:rsid w:val="00C937C1"/>
    <w:rsid w:val="00C96752"/>
    <w:rsid w:val="00CA1C2F"/>
    <w:rsid w:val="00CA3904"/>
    <w:rsid w:val="00CB40A5"/>
    <w:rsid w:val="00D14D00"/>
    <w:rsid w:val="00D37440"/>
    <w:rsid w:val="00D43827"/>
    <w:rsid w:val="00D45015"/>
    <w:rsid w:val="00DB47AA"/>
    <w:rsid w:val="00DF254B"/>
    <w:rsid w:val="00E03B7F"/>
    <w:rsid w:val="00E26B5A"/>
    <w:rsid w:val="00E3227C"/>
    <w:rsid w:val="00E9164B"/>
    <w:rsid w:val="00EA6EFE"/>
    <w:rsid w:val="00EB734E"/>
    <w:rsid w:val="00F01889"/>
    <w:rsid w:val="00F072C9"/>
    <w:rsid w:val="00F46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CDB1-DD5A-46CE-8F80-1E653CD3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Martinez Alegre</cp:lastModifiedBy>
  <cp:revision>37</cp:revision>
  <cp:lastPrinted>2018-11-27T19:10:00Z</cp:lastPrinted>
  <dcterms:created xsi:type="dcterms:W3CDTF">2018-03-02T15:22:00Z</dcterms:created>
  <dcterms:modified xsi:type="dcterms:W3CDTF">2019-05-07T16:34:00Z</dcterms:modified>
</cp:coreProperties>
</file>