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A2" w:rsidRDefault="008767A2" w:rsidP="00F0755C">
      <w:pPr>
        <w:spacing w:after="0"/>
        <w:jc w:val="both"/>
        <w:rPr>
          <w:rFonts w:ascii="Cambria" w:hAnsi="Cambria" w:cs="Arial"/>
          <w:b/>
          <w:sz w:val="24"/>
          <w:szCs w:val="24"/>
        </w:rPr>
      </w:pPr>
    </w:p>
    <w:p w:rsidR="00F0755C" w:rsidRPr="00AC32AB" w:rsidRDefault="00F0755C" w:rsidP="00F0755C">
      <w:pPr>
        <w:spacing w:after="0"/>
        <w:jc w:val="both"/>
        <w:rPr>
          <w:rFonts w:ascii="Cambria" w:hAnsi="Cambria" w:cs="Arial"/>
          <w:b/>
          <w:sz w:val="24"/>
          <w:szCs w:val="24"/>
        </w:rPr>
      </w:pPr>
      <w:r w:rsidRPr="00AC32AB">
        <w:rPr>
          <w:rFonts w:ascii="Cambria" w:hAnsi="Cambria" w:cs="Arial"/>
          <w:b/>
          <w:sz w:val="24"/>
          <w:szCs w:val="24"/>
        </w:rPr>
        <w:t xml:space="preserve">H. AYUNTAMIENTO CONSTITUCIONAL </w:t>
      </w:r>
    </w:p>
    <w:p w:rsidR="00F0755C" w:rsidRPr="00AC32AB" w:rsidRDefault="00F0755C" w:rsidP="00F0755C">
      <w:pPr>
        <w:spacing w:after="0"/>
        <w:jc w:val="both"/>
        <w:rPr>
          <w:rFonts w:ascii="Cambria" w:hAnsi="Cambria" w:cs="Arial"/>
          <w:b/>
          <w:sz w:val="24"/>
          <w:szCs w:val="24"/>
        </w:rPr>
      </w:pPr>
      <w:r w:rsidRPr="00AC32AB">
        <w:rPr>
          <w:rFonts w:ascii="Cambria" w:hAnsi="Cambria" w:cs="Arial"/>
          <w:b/>
          <w:sz w:val="24"/>
          <w:szCs w:val="24"/>
        </w:rPr>
        <w:t xml:space="preserve">DE ZAPOTLÁN EL GRANDE, JALISCO </w:t>
      </w:r>
    </w:p>
    <w:p w:rsidR="00F0755C" w:rsidRPr="00AC32AB" w:rsidRDefault="00F0755C" w:rsidP="00F0755C">
      <w:pPr>
        <w:spacing w:after="0"/>
        <w:jc w:val="both"/>
        <w:rPr>
          <w:rFonts w:ascii="Cambria" w:hAnsi="Cambria" w:cs="Arial"/>
          <w:b/>
          <w:sz w:val="24"/>
          <w:szCs w:val="24"/>
        </w:rPr>
      </w:pPr>
      <w:r w:rsidRPr="00AC32AB">
        <w:rPr>
          <w:rFonts w:ascii="Cambria" w:hAnsi="Cambria" w:cs="Arial"/>
          <w:b/>
          <w:sz w:val="24"/>
          <w:szCs w:val="24"/>
        </w:rPr>
        <w:t xml:space="preserve">P R E S E N T E: </w:t>
      </w:r>
    </w:p>
    <w:p w:rsidR="00905BFB" w:rsidRPr="008D5CCC" w:rsidRDefault="00905BFB" w:rsidP="00905BFB">
      <w:pPr>
        <w:spacing w:after="0" w:line="240" w:lineRule="auto"/>
        <w:jc w:val="both"/>
        <w:rPr>
          <w:rFonts w:ascii="Cambria" w:hAnsi="Cambria" w:cs="Arial"/>
          <w:sz w:val="23"/>
          <w:szCs w:val="23"/>
        </w:rPr>
      </w:pPr>
    </w:p>
    <w:p w:rsidR="00905BFB" w:rsidRDefault="00A04B93" w:rsidP="00EE03AB">
      <w:pPr>
        <w:jc w:val="both"/>
        <w:rPr>
          <w:rFonts w:ascii="Cambria" w:hAnsi="Cambria" w:cs="Arial"/>
          <w:sz w:val="23"/>
          <w:szCs w:val="23"/>
        </w:rPr>
      </w:pPr>
      <w:r w:rsidRPr="008D5CCC">
        <w:rPr>
          <w:rFonts w:ascii="Cambria" w:hAnsi="Cambria" w:cs="Arial"/>
          <w:sz w:val="23"/>
          <w:szCs w:val="23"/>
        </w:rPr>
        <w:t xml:space="preserve">Quien motiva y </w:t>
      </w:r>
      <w:r w:rsidRPr="00AC46D4">
        <w:rPr>
          <w:rFonts w:ascii="Cambria" w:hAnsi="Cambria" w:cs="Arial"/>
          <w:sz w:val="23"/>
          <w:szCs w:val="23"/>
        </w:rPr>
        <w:t xml:space="preserve">suscribe </w:t>
      </w:r>
      <w:r w:rsidR="00AC46D4" w:rsidRPr="00AC46D4">
        <w:rPr>
          <w:rFonts w:ascii="Cambria" w:hAnsi="Cambria" w:cs="Arial"/>
          <w:b/>
          <w:sz w:val="23"/>
          <w:szCs w:val="23"/>
        </w:rPr>
        <w:t xml:space="preserve">LIC. </w:t>
      </w:r>
      <w:r w:rsidR="00AC646C">
        <w:rPr>
          <w:rFonts w:ascii="Cambria" w:hAnsi="Cambria" w:cs="Arial"/>
          <w:b/>
          <w:sz w:val="23"/>
          <w:szCs w:val="23"/>
        </w:rPr>
        <w:t>MARÍA LUIS JUAN MORALES</w:t>
      </w:r>
      <w:r w:rsidRPr="00AC46D4">
        <w:rPr>
          <w:rFonts w:ascii="Cambria" w:hAnsi="Cambria" w:cs="Arial"/>
          <w:sz w:val="23"/>
          <w:szCs w:val="23"/>
        </w:rPr>
        <w:t xml:space="preserve">, en mi carácter de </w:t>
      </w:r>
      <w:r w:rsidR="00AC646C" w:rsidRPr="00AC646C">
        <w:rPr>
          <w:rFonts w:ascii="Cambria" w:hAnsi="Cambria" w:cs="Arial"/>
          <w:sz w:val="23"/>
          <w:szCs w:val="23"/>
        </w:rPr>
        <w:t>Regidor Municipal y Presidente de la Comisión Edilicia de Obras Públicas, Planeación urbana y Regularización de la Tenencia de la Tierra</w:t>
      </w:r>
      <w:r w:rsidRPr="00AC46D4">
        <w:rPr>
          <w:rFonts w:ascii="Cambria" w:hAnsi="Cambria" w:cs="Arial"/>
          <w:sz w:val="23"/>
          <w:szCs w:val="23"/>
        </w:rPr>
        <w:t xml:space="preserve">, </w:t>
      </w:r>
      <w:r w:rsidR="00AC646C">
        <w:rPr>
          <w:rFonts w:ascii="Cambria" w:hAnsi="Cambria" w:cs="Arial"/>
          <w:sz w:val="23"/>
          <w:szCs w:val="23"/>
        </w:rPr>
        <w:t xml:space="preserve"> de Zapotlán el Grande, </w:t>
      </w:r>
      <w:r w:rsidRPr="00AC46D4">
        <w:rPr>
          <w:rFonts w:ascii="Cambria" w:hAnsi="Cambria" w:cs="Arial"/>
          <w:sz w:val="23"/>
          <w:szCs w:val="23"/>
        </w:rPr>
        <w:t>Jalisco,</w:t>
      </w:r>
      <w:r w:rsidR="00AC646C">
        <w:rPr>
          <w:rFonts w:ascii="Cambria" w:hAnsi="Cambria" w:cs="Arial"/>
          <w:sz w:val="23"/>
          <w:szCs w:val="23"/>
        </w:rPr>
        <w:t xml:space="preserve"> </w:t>
      </w:r>
      <w:r w:rsidRPr="00AC46D4">
        <w:rPr>
          <w:rFonts w:ascii="Cambria" w:hAnsi="Cambria" w:cs="Arial"/>
          <w:sz w:val="23"/>
          <w:szCs w:val="23"/>
        </w:rPr>
        <w:t>de conformidad en lo dispuesto por los artículos 115 fracción ll de la Constitución Política d</w:t>
      </w:r>
      <w:r w:rsidR="00AC646C">
        <w:rPr>
          <w:rFonts w:ascii="Cambria" w:hAnsi="Cambria" w:cs="Arial"/>
          <w:sz w:val="23"/>
          <w:szCs w:val="23"/>
        </w:rPr>
        <w:t>e los Estados Unidos Mexicanos,</w:t>
      </w:r>
      <w:r w:rsidRPr="00AC46D4">
        <w:rPr>
          <w:rFonts w:ascii="Cambria" w:hAnsi="Cambria" w:cs="Arial"/>
          <w:sz w:val="23"/>
          <w:szCs w:val="23"/>
        </w:rPr>
        <w:t xml:space="preserve"> </w:t>
      </w:r>
      <w:r w:rsidR="00AC646C">
        <w:rPr>
          <w:rFonts w:ascii="Cambria" w:hAnsi="Cambria" w:cs="Arial"/>
          <w:sz w:val="23"/>
          <w:szCs w:val="23"/>
        </w:rPr>
        <w:t xml:space="preserve">85 y </w:t>
      </w:r>
      <w:r w:rsidRPr="00AC46D4">
        <w:rPr>
          <w:rFonts w:ascii="Cambria" w:hAnsi="Cambria" w:cs="Arial"/>
          <w:sz w:val="23"/>
          <w:szCs w:val="23"/>
        </w:rPr>
        <w:t>86 de la Constitución P</w:t>
      </w:r>
      <w:r w:rsidR="00AC646C">
        <w:rPr>
          <w:rFonts w:ascii="Cambria" w:hAnsi="Cambria" w:cs="Arial"/>
          <w:sz w:val="23"/>
          <w:szCs w:val="23"/>
        </w:rPr>
        <w:t xml:space="preserve">olítica del Estado de Jalisco, </w:t>
      </w:r>
      <w:r w:rsidRPr="00AC46D4">
        <w:rPr>
          <w:rFonts w:ascii="Cambria" w:hAnsi="Cambria" w:cs="Arial"/>
          <w:sz w:val="23"/>
          <w:szCs w:val="23"/>
        </w:rPr>
        <w:t>y con las atribuciones que me confiere el artículo 87 fracción II</w:t>
      </w:r>
      <w:r w:rsidR="00AC646C">
        <w:rPr>
          <w:rFonts w:ascii="Cambria" w:hAnsi="Cambria" w:cs="Arial"/>
          <w:sz w:val="23"/>
          <w:szCs w:val="23"/>
        </w:rPr>
        <w:t xml:space="preserve"> y 91</w:t>
      </w:r>
      <w:r w:rsidRPr="00AC46D4">
        <w:rPr>
          <w:rFonts w:ascii="Cambria" w:hAnsi="Cambria" w:cs="Arial"/>
          <w:sz w:val="23"/>
          <w:szCs w:val="23"/>
        </w:rPr>
        <w:t xml:space="preserve"> del Reglamento Interior del Ayuntamiento de Zapotlán el Grande, Jalisco,</w:t>
      </w:r>
      <w:r w:rsidRPr="008D5CCC">
        <w:rPr>
          <w:rFonts w:ascii="Cambria" w:hAnsi="Cambria" w:cs="Arial"/>
          <w:sz w:val="23"/>
          <w:szCs w:val="23"/>
        </w:rPr>
        <w:t xml:space="preserve"> me permito presentar a ustedes </w:t>
      </w:r>
      <w:r w:rsidRPr="008D5CCC">
        <w:rPr>
          <w:rFonts w:ascii="Cambria" w:hAnsi="Cambria" w:cs="Arial"/>
          <w:b/>
          <w:sz w:val="23"/>
          <w:szCs w:val="23"/>
        </w:rPr>
        <w:t>INICIATIVA DE ACUERDO ECONÓMI</w:t>
      </w:r>
      <w:r w:rsidR="00AC646C">
        <w:rPr>
          <w:rFonts w:ascii="Cambria" w:hAnsi="Cambria" w:cs="Arial"/>
          <w:b/>
          <w:sz w:val="23"/>
          <w:szCs w:val="23"/>
        </w:rPr>
        <w:t xml:space="preserve">CO </w:t>
      </w:r>
      <w:r w:rsidR="00311DEC">
        <w:rPr>
          <w:rFonts w:ascii="Cambria" w:hAnsi="Cambria" w:cs="Arial"/>
          <w:b/>
          <w:sz w:val="23"/>
          <w:szCs w:val="23"/>
        </w:rPr>
        <w:t>QUE PROPONE AU</w:t>
      </w:r>
      <w:r w:rsidR="003A5DDB">
        <w:rPr>
          <w:rFonts w:ascii="Cambria" w:hAnsi="Cambria" w:cs="Arial"/>
          <w:b/>
          <w:sz w:val="23"/>
          <w:szCs w:val="23"/>
        </w:rPr>
        <w:t>TORIZACIÓN DE CONTRATACIÓN DE</w:t>
      </w:r>
      <w:r w:rsidR="00C242BB">
        <w:rPr>
          <w:rFonts w:ascii="Cambria" w:hAnsi="Cambria" w:cs="Arial"/>
          <w:b/>
          <w:sz w:val="23"/>
          <w:szCs w:val="23"/>
        </w:rPr>
        <w:t xml:space="preserve"> LA OBRA DENOMINADA </w:t>
      </w:r>
      <w:r w:rsidR="00C242BB" w:rsidRPr="00C242BB">
        <w:rPr>
          <w:rFonts w:ascii="Cambria" w:hAnsi="Cambria" w:cs="Arial"/>
          <w:b/>
          <w:sz w:val="23"/>
          <w:szCs w:val="23"/>
          <w:lang w:val="es-ES_tradnl"/>
        </w:rPr>
        <w:t>CONSTRUCCION DE PAVIMENTO ASFALTICO, RED DE AGUA POTABLE Y DRENAJE SANITARIO, BANQUETAS Y MACHUELO DE LA CALLE CRUZ ROJA ENTRE AV. OBISPO SERAFIN VAZQUEZ Y CALLE JALISCO”</w:t>
      </w:r>
      <w:r w:rsidR="00311DEC">
        <w:rPr>
          <w:rFonts w:ascii="Cambria" w:hAnsi="Cambria" w:cs="Arial"/>
          <w:b/>
          <w:sz w:val="23"/>
          <w:szCs w:val="23"/>
        </w:rPr>
        <w:t xml:space="preserve"> </w:t>
      </w:r>
      <w:r w:rsidR="00C242BB">
        <w:rPr>
          <w:rFonts w:ascii="Cambria" w:hAnsi="Cambria" w:cs="Arial"/>
          <w:b/>
          <w:sz w:val="23"/>
          <w:szCs w:val="23"/>
        </w:rPr>
        <w:t xml:space="preserve">EJECUTADA CON RECURSOS </w:t>
      </w:r>
      <w:r w:rsidR="00EE03AB">
        <w:rPr>
          <w:rFonts w:ascii="Cambria" w:hAnsi="Cambria" w:cs="Arial"/>
          <w:b/>
          <w:sz w:val="23"/>
          <w:szCs w:val="23"/>
        </w:rPr>
        <w:t xml:space="preserve">DEL </w:t>
      </w:r>
      <w:r w:rsidR="00C242BB">
        <w:rPr>
          <w:rFonts w:ascii="Cambria" w:hAnsi="Cambria" w:cs="Arial"/>
          <w:b/>
          <w:iCs/>
          <w:sz w:val="23"/>
          <w:szCs w:val="23"/>
          <w:lang w:val="es-ES_tradnl"/>
        </w:rPr>
        <w:t>EMPRÉSTITO</w:t>
      </w:r>
      <w:r w:rsidR="00EE03AB" w:rsidRPr="00E572EF">
        <w:rPr>
          <w:rFonts w:ascii="Cambria" w:hAnsi="Cambria" w:cs="Arial"/>
          <w:b/>
          <w:iCs/>
          <w:sz w:val="23"/>
          <w:szCs w:val="23"/>
          <w:lang w:val="es-ES_tradnl"/>
        </w:rPr>
        <w:t xml:space="preserve"> DE</w:t>
      </w:r>
      <w:r w:rsidR="00C242BB">
        <w:rPr>
          <w:rFonts w:ascii="Cambria" w:hAnsi="Cambria" w:cs="Arial"/>
          <w:b/>
          <w:iCs/>
          <w:sz w:val="23"/>
          <w:szCs w:val="23"/>
          <w:lang w:val="es-ES_tradnl"/>
        </w:rPr>
        <w:t xml:space="preserve"> LA</w:t>
      </w:r>
      <w:r w:rsidR="00EE03AB" w:rsidRPr="00E572EF">
        <w:rPr>
          <w:rFonts w:ascii="Cambria" w:hAnsi="Cambria" w:cs="Arial"/>
          <w:b/>
          <w:iCs/>
          <w:sz w:val="23"/>
          <w:szCs w:val="23"/>
          <w:lang w:val="es-ES_tradnl"/>
        </w:rPr>
        <w:t xml:space="preserve"> LÍNEA DE CRÉDITO GLOBAL</w:t>
      </w:r>
      <w:r w:rsidR="00EE03AB">
        <w:rPr>
          <w:rFonts w:ascii="Cambria" w:hAnsi="Cambria" w:cs="Arial"/>
          <w:b/>
          <w:iCs/>
          <w:sz w:val="23"/>
          <w:szCs w:val="23"/>
          <w:lang w:val="es-ES_tradnl"/>
        </w:rPr>
        <w:t xml:space="preserve">, </w:t>
      </w:r>
      <w:r w:rsidRPr="008D5CCC">
        <w:rPr>
          <w:rFonts w:ascii="Cambria" w:hAnsi="Cambria" w:cs="Arial"/>
          <w:sz w:val="23"/>
          <w:szCs w:val="23"/>
        </w:rPr>
        <w:t>con base a la siguiente:</w:t>
      </w:r>
    </w:p>
    <w:p w:rsidR="00F0755C" w:rsidRPr="008D5CCC" w:rsidRDefault="00F0755C" w:rsidP="00211C06">
      <w:pPr>
        <w:jc w:val="center"/>
        <w:rPr>
          <w:rFonts w:ascii="Cambria" w:hAnsi="Cambria" w:cs="Arial"/>
          <w:sz w:val="23"/>
          <w:szCs w:val="23"/>
        </w:rPr>
      </w:pPr>
      <w:r w:rsidRPr="008D5CCC">
        <w:rPr>
          <w:rFonts w:ascii="Cambria" w:hAnsi="Cambria" w:cs="Arial"/>
          <w:b/>
          <w:sz w:val="23"/>
          <w:szCs w:val="23"/>
        </w:rPr>
        <w:t>EXPOSICION DE MOTIVOS</w:t>
      </w:r>
      <w:r w:rsidRPr="008D5CCC">
        <w:rPr>
          <w:rFonts w:ascii="Cambria" w:hAnsi="Cambria" w:cs="Arial"/>
          <w:sz w:val="23"/>
          <w:szCs w:val="23"/>
        </w:rPr>
        <w:t>:</w:t>
      </w:r>
    </w:p>
    <w:p w:rsidR="00E320DD" w:rsidRPr="00145CFF" w:rsidRDefault="00145CFF" w:rsidP="00145CFF">
      <w:pPr>
        <w:jc w:val="both"/>
        <w:rPr>
          <w:rFonts w:ascii="Cambria" w:hAnsi="Cambria" w:cs="Arial"/>
          <w:sz w:val="23"/>
          <w:szCs w:val="23"/>
        </w:rPr>
      </w:pPr>
      <w:r>
        <w:rPr>
          <w:rFonts w:ascii="Cambria" w:hAnsi="Cambria" w:cs="Arial"/>
          <w:sz w:val="23"/>
          <w:szCs w:val="23"/>
        </w:rPr>
        <w:t xml:space="preserve">I.- </w:t>
      </w:r>
      <w:r w:rsidR="00F0755C" w:rsidRPr="00145CFF">
        <w:rPr>
          <w:rFonts w:ascii="Cambria" w:hAnsi="Cambria" w:cs="Arial"/>
          <w:sz w:val="23"/>
          <w:szCs w:val="23"/>
        </w:rPr>
        <w:t xml:space="preserve">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p>
    <w:p w:rsidR="002A2745" w:rsidRDefault="00145CFF" w:rsidP="00145CFF">
      <w:pPr>
        <w:jc w:val="both"/>
        <w:rPr>
          <w:rFonts w:ascii="Cambria" w:hAnsi="Cambria" w:cs="Arial"/>
          <w:b/>
          <w:sz w:val="23"/>
          <w:szCs w:val="23"/>
        </w:rPr>
      </w:pPr>
      <w:r>
        <w:rPr>
          <w:rFonts w:ascii="Cambria" w:hAnsi="Cambria" w:cs="Arial"/>
          <w:sz w:val="23"/>
          <w:szCs w:val="23"/>
        </w:rPr>
        <w:t xml:space="preserve">II.- </w:t>
      </w:r>
      <w:r w:rsidR="00E320DD" w:rsidRPr="00145CFF">
        <w:rPr>
          <w:rFonts w:ascii="Cambria" w:hAnsi="Cambria" w:cs="Arial"/>
          <w:sz w:val="23"/>
          <w:szCs w:val="23"/>
          <w:lang w:val="es-ES_tradnl"/>
        </w:rPr>
        <w:t xml:space="preserve">Que en </w:t>
      </w:r>
      <w:r w:rsidR="00E320DD" w:rsidRPr="00145CFF">
        <w:rPr>
          <w:rFonts w:ascii="Cambria" w:hAnsi="Cambria" w:cs="Arial"/>
          <w:b/>
          <w:bCs/>
          <w:sz w:val="23"/>
          <w:szCs w:val="23"/>
          <w:lang w:val="es-ES_tradnl"/>
        </w:rPr>
        <w:t xml:space="preserve">Sesión </w:t>
      </w:r>
      <w:r w:rsidR="00E320DD" w:rsidRPr="00261145">
        <w:rPr>
          <w:rFonts w:ascii="Cambria" w:hAnsi="Cambria" w:cs="Arial"/>
          <w:b/>
          <w:bCs/>
          <w:sz w:val="23"/>
          <w:szCs w:val="23"/>
          <w:lang w:val="es-ES_tradnl"/>
        </w:rPr>
        <w:t xml:space="preserve">Pública Extraordinaria </w:t>
      </w:r>
      <w:r w:rsidR="00E320DD" w:rsidRPr="00261145">
        <w:rPr>
          <w:rFonts w:ascii="Cambria" w:hAnsi="Cambria" w:cs="Arial"/>
          <w:sz w:val="23"/>
          <w:szCs w:val="23"/>
          <w:lang w:val="es-ES_tradnl"/>
        </w:rPr>
        <w:t xml:space="preserve">de Ayuntamiento número </w:t>
      </w:r>
      <w:r w:rsidR="00EE03AB" w:rsidRPr="002A2745">
        <w:rPr>
          <w:rFonts w:ascii="Cambria" w:hAnsi="Cambria" w:cs="Arial"/>
          <w:b/>
          <w:sz w:val="23"/>
          <w:szCs w:val="23"/>
          <w:lang w:val="es-ES_tradnl"/>
        </w:rPr>
        <w:t>37</w:t>
      </w:r>
      <w:r w:rsidR="00E320DD" w:rsidRPr="002A2745">
        <w:rPr>
          <w:rFonts w:ascii="Cambria" w:hAnsi="Cambria" w:cs="Arial"/>
          <w:b/>
          <w:bCs/>
          <w:sz w:val="23"/>
          <w:szCs w:val="23"/>
          <w:lang w:val="es-ES_tradnl"/>
        </w:rPr>
        <w:t xml:space="preserve"> </w:t>
      </w:r>
      <w:r w:rsidR="00EE03AB" w:rsidRPr="00261145">
        <w:rPr>
          <w:rFonts w:ascii="Cambria" w:hAnsi="Cambria" w:cs="Arial"/>
          <w:b/>
          <w:bCs/>
          <w:sz w:val="23"/>
          <w:szCs w:val="23"/>
          <w:lang w:val="es-ES_tradnl"/>
        </w:rPr>
        <w:t xml:space="preserve">celebrada el día </w:t>
      </w:r>
      <w:r w:rsidR="00E320DD" w:rsidRPr="00261145">
        <w:rPr>
          <w:rFonts w:ascii="Cambria" w:hAnsi="Cambria" w:cs="Arial"/>
          <w:b/>
          <w:bCs/>
          <w:sz w:val="23"/>
          <w:szCs w:val="23"/>
          <w:lang w:val="es-ES_tradnl"/>
        </w:rPr>
        <w:t xml:space="preserve">5 </w:t>
      </w:r>
      <w:r w:rsidR="00EE03AB" w:rsidRPr="00261145">
        <w:rPr>
          <w:rFonts w:ascii="Cambria" w:hAnsi="Cambria" w:cs="Arial"/>
          <w:b/>
          <w:bCs/>
          <w:sz w:val="23"/>
          <w:szCs w:val="23"/>
          <w:lang w:val="es-ES_tradnl"/>
        </w:rPr>
        <w:t>cinco de diciembre del 2019</w:t>
      </w:r>
      <w:r w:rsidR="00E320DD" w:rsidRPr="00261145">
        <w:rPr>
          <w:rFonts w:ascii="Cambria" w:hAnsi="Cambria" w:cs="Arial"/>
          <w:sz w:val="23"/>
          <w:szCs w:val="23"/>
          <w:lang w:val="es-ES_tradnl"/>
        </w:rPr>
        <w:t xml:space="preserve">, en el </w:t>
      </w:r>
      <w:r w:rsidR="00E320DD" w:rsidRPr="00261145">
        <w:rPr>
          <w:rFonts w:ascii="Cambria" w:hAnsi="Cambria" w:cs="Arial"/>
          <w:b/>
          <w:bCs/>
          <w:sz w:val="23"/>
          <w:szCs w:val="23"/>
          <w:lang w:val="es-ES_tradnl"/>
        </w:rPr>
        <w:t xml:space="preserve">punto número </w:t>
      </w:r>
      <w:r w:rsidR="00EE03AB" w:rsidRPr="00261145">
        <w:rPr>
          <w:rFonts w:ascii="Cambria" w:hAnsi="Cambria" w:cs="Arial"/>
          <w:b/>
          <w:bCs/>
          <w:sz w:val="23"/>
          <w:szCs w:val="23"/>
          <w:lang w:val="es-ES_tradnl"/>
        </w:rPr>
        <w:t xml:space="preserve">4 cuatro </w:t>
      </w:r>
      <w:r w:rsidR="00E320DD" w:rsidRPr="00261145">
        <w:rPr>
          <w:rFonts w:ascii="Cambria" w:hAnsi="Cambria" w:cs="Arial"/>
          <w:sz w:val="23"/>
          <w:szCs w:val="23"/>
          <w:lang w:val="es-ES_tradnl"/>
        </w:rPr>
        <w:t>del orden del día,</w:t>
      </w:r>
      <w:r w:rsidR="00551FA1">
        <w:rPr>
          <w:rFonts w:ascii="Cambria" w:hAnsi="Cambria" w:cs="Arial"/>
          <w:sz w:val="23"/>
          <w:szCs w:val="23"/>
          <w:lang w:val="es-ES_tradnl"/>
        </w:rPr>
        <w:t xml:space="preserve"> en relación al punto </w:t>
      </w:r>
      <w:r w:rsidR="00551FA1" w:rsidRPr="00551FA1">
        <w:rPr>
          <w:rFonts w:ascii="Cambria" w:hAnsi="Cambria" w:cs="Arial"/>
          <w:b/>
          <w:sz w:val="23"/>
          <w:szCs w:val="23"/>
          <w:lang w:val="es-ES_tradnl"/>
        </w:rPr>
        <w:t>quinto</w:t>
      </w:r>
      <w:r w:rsidR="00551FA1">
        <w:rPr>
          <w:rFonts w:ascii="Cambria" w:hAnsi="Cambria" w:cs="Arial"/>
          <w:sz w:val="23"/>
          <w:szCs w:val="23"/>
          <w:lang w:val="es-ES_tradnl"/>
        </w:rPr>
        <w:t xml:space="preserve"> del orden del día de la Sesión </w:t>
      </w:r>
      <w:r w:rsidR="00551FA1" w:rsidRPr="00551FA1">
        <w:rPr>
          <w:rFonts w:ascii="Cambria" w:hAnsi="Cambria" w:cs="Arial"/>
          <w:b/>
          <w:sz w:val="23"/>
          <w:szCs w:val="23"/>
          <w:lang w:val="es-ES_tradnl"/>
        </w:rPr>
        <w:t>Extraordinaria Número 49</w:t>
      </w:r>
      <w:r w:rsidR="00551FA1">
        <w:rPr>
          <w:rFonts w:ascii="Cambria" w:hAnsi="Cambria" w:cs="Arial"/>
          <w:sz w:val="23"/>
          <w:szCs w:val="23"/>
          <w:lang w:val="es-ES_tradnl"/>
        </w:rPr>
        <w:t xml:space="preserve">, celebrada el 8 de abril del 2020, </w:t>
      </w:r>
      <w:r w:rsidR="00E320DD" w:rsidRPr="00261145">
        <w:rPr>
          <w:rFonts w:ascii="Cambria" w:hAnsi="Cambria" w:cs="Arial"/>
          <w:sz w:val="23"/>
          <w:szCs w:val="23"/>
          <w:lang w:val="es-ES_tradnl"/>
        </w:rPr>
        <w:t xml:space="preserve">se autorizó </w:t>
      </w:r>
      <w:r w:rsidR="00EE03AB" w:rsidRPr="00261145">
        <w:rPr>
          <w:rFonts w:ascii="Cambria" w:hAnsi="Cambria" w:cs="Arial"/>
          <w:sz w:val="23"/>
          <w:szCs w:val="23"/>
          <w:lang w:val="es-ES_tradnl"/>
        </w:rPr>
        <w:t>Contratar un empréstito al amparo de la Línea de Crédito Global Estatal, hasta por la cantidad de $</w:t>
      </w:r>
      <w:r w:rsidR="00EE03AB" w:rsidRPr="00261145">
        <w:rPr>
          <w:rFonts w:ascii="Cambria" w:hAnsi="Cambria" w:cs="Arial"/>
          <w:b/>
          <w:sz w:val="23"/>
          <w:szCs w:val="23"/>
          <w:lang w:val="es-ES_tradnl"/>
        </w:rPr>
        <w:t>49’324,768.02 (CUARENTA Y NUEVE MILLONES TRESCIENTOS</w:t>
      </w:r>
      <w:r w:rsidR="00EE03AB" w:rsidRPr="00EE03AB">
        <w:rPr>
          <w:rFonts w:ascii="Cambria" w:hAnsi="Cambria" w:cs="Arial"/>
          <w:b/>
          <w:sz w:val="23"/>
          <w:szCs w:val="23"/>
          <w:lang w:val="es-ES_tradnl"/>
        </w:rPr>
        <w:t xml:space="preserve"> VEINTICUATRO MIL SETECIENTOS SESENTA Y OCHO PESOS 02/100 M.N.)</w:t>
      </w:r>
      <w:r w:rsidR="00EE03AB">
        <w:rPr>
          <w:rFonts w:ascii="Cambria" w:hAnsi="Cambria" w:cs="Arial"/>
          <w:sz w:val="23"/>
          <w:szCs w:val="23"/>
          <w:lang w:val="es-ES_tradnl"/>
        </w:rPr>
        <w:t>, p</w:t>
      </w:r>
      <w:r w:rsidR="00EE03AB" w:rsidRPr="00EE03AB">
        <w:rPr>
          <w:rFonts w:ascii="Cambria" w:hAnsi="Cambria" w:cs="Arial"/>
          <w:sz w:val="23"/>
          <w:szCs w:val="23"/>
          <w:lang w:val="es-ES_tradnl"/>
        </w:rPr>
        <w:t>ara destinarse al Financiamiento del Programa de Inversión y Obra Pública del Ayuntamiento de Zapotlán el Grande, Jalisco, en la Administración 2018-2021</w:t>
      </w:r>
      <w:r w:rsidR="00EE03AB">
        <w:rPr>
          <w:rFonts w:ascii="Cambria" w:hAnsi="Cambria" w:cs="Arial"/>
          <w:sz w:val="23"/>
          <w:szCs w:val="23"/>
          <w:lang w:val="es-ES_tradnl"/>
        </w:rPr>
        <w:t xml:space="preserve">, </w:t>
      </w:r>
      <w:r w:rsidR="00EE03AB" w:rsidRPr="00EE03AB">
        <w:rPr>
          <w:rFonts w:ascii="Cambria" w:hAnsi="Cambria" w:cs="Arial"/>
          <w:sz w:val="23"/>
          <w:szCs w:val="23"/>
          <w:lang w:val="es-ES_tradnl"/>
        </w:rPr>
        <w:t xml:space="preserve">considerando los </w:t>
      </w:r>
      <w:r w:rsidR="00EE03AB">
        <w:rPr>
          <w:rFonts w:ascii="Cambria" w:hAnsi="Cambria" w:cs="Arial"/>
          <w:sz w:val="23"/>
          <w:szCs w:val="23"/>
          <w:lang w:val="es-ES_tradnl"/>
        </w:rPr>
        <w:t>rubros de</w:t>
      </w:r>
      <w:r w:rsidR="00EE03AB" w:rsidRPr="00EE03AB">
        <w:rPr>
          <w:rFonts w:ascii="Cambria" w:hAnsi="Cambria" w:cs="Arial"/>
          <w:sz w:val="23"/>
          <w:szCs w:val="23"/>
          <w:lang w:val="es-ES_tradnl"/>
        </w:rPr>
        <w:t xml:space="preserve"> inversiones públicas productivas, adquisición, reconstrucción, mantenimiento y ejecución de obras públicas capitalizables, obras de dominio público, obras transferibles e inversión en infraestructura de bienes sujetos al régimen dominio público</w:t>
      </w:r>
      <w:r w:rsidR="00EE03AB">
        <w:rPr>
          <w:rFonts w:ascii="Cambria" w:hAnsi="Cambria" w:cs="Arial"/>
          <w:sz w:val="23"/>
          <w:szCs w:val="23"/>
          <w:lang w:val="es-ES_tradnl"/>
        </w:rPr>
        <w:t xml:space="preserve"> o bienes propios del Municipio, donde autorizo la ejecución de diversas obras,</w:t>
      </w:r>
      <w:r w:rsidR="00911543">
        <w:rPr>
          <w:rFonts w:ascii="Cambria" w:hAnsi="Cambria" w:cs="Arial"/>
          <w:sz w:val="23"/>
          <w:szCs w:val="23"/>
          <w:lang w:val="es-ES_tradnl"/>
        </w:rPr>
        <w:t xml:space="preserve"> entre</w:t>
      </w:r>
      <w:r w:rsidR="00EE03AB">
        <w:rPr>
          <w:rFonts w:ascii="Cambria" w:hAnsi="Cambria" w:cs="Arial"/>
          <w:sz w:val="23"/>
          <w:szCs w:val="23"/>
          <w:lang w:val="es-ES_tradnl"/>
        </w:rPr>
        <w:t xml:space="preserve"> ellas </w:t>
      </w:r>
      <w:r w:rsidR="002A2745" w:rsidRPr="002A2745">
        <w:rPr>
          <w:rFonts w:ascii="Cambria" w:hAnsi="Cambria" w:cs="Arial"/>
          <w:b/>
          <w:sz w:val="23"/>
          <w:szCs w:val="23"/>
          <w:lang w:val="es-ES_tradnl"/>
        </w:rPr>
        <w:t>CONSTRUCCION DE PAVIMENTO ASFALTICO, RED DE AGUA POTABLE Y DRENAJE SANITARIO, BANQUETAS Y MACHUELO DE LA CALLE CRUZ ROJA ENTRE AV. OBISPO SERAFIN VAZQUEZ Y CALLE JALISCO</w:t>
      </w:r>
      <w:r w:rsidR="002A2745">
        <w:rPr>
          <w:rFonts w:ascii="Cambria" w:hAnsi="Cambria" w:cs="Arial"/>
          <w:b/>
          <w:sz w:val="23"/>
          <w:szCs w:val="23"/>
          <w:lang w:val="es-ES_tradnl"/>
        </w:rPr>
        <w:t>.</w:t>
      </w:r>
    </w:p>
    <w:p w:rsidR="00E320DD" w:rsidRPr="00AE3A2A" w:rsidRDefault="00145CFF" w:rsidP="00145CFF">
      <w:pPr>
        <w:jc w:val="both"/>
        <w:rPr>
          <w:rFonts w:ascii="Cambria" w:hAnsi="Cambria" w:cs="Arial"/>
          <w:sz w:val="23"/>
          <w:szCs w:val="23"/>
        </w:rPr>
      </w:pPr>
      <w:r>
        <w:rPr>
          <w:rFonts w:ascii="Cambria" w:hAnsi="Cambria" w:cs="Arial"/>
          <w:sz w:val="23"/>
          <w:szCs w:val="23"/>
        </w:rPr>
        <w:lastRenderedPageBreak/>
        <w:t xml:space="preserve">III.- </w:t>
      </w:r>
      <w:r w:rsidR="00ED652C" w:rsidRPr="00145CFF">
        <w:rPr>
          <w:rFonts w:ascii="Cambria" w:hAnsi="Cambria" w:cs="Arial"/>
          <w:sz w:val="23"/>
          <w:szCs w:val="23"/>
          <w:lang w:val="es-ES_tradnl"/>
        </w:rPr>
        <w:t>Que en Sesión del Comité de Obra Pública para el Gobierno Municipal de Zapotlán el Grande Jalisco,</w:t>
      </w:r>
      <w:r w:rsidR="002E234E">
        <w:rPr>
          <w:rFonts w:ascii="Cambria" w:hAnsi="Cambria" w:cs="Arial"/>
          <w:sz w:val="23"/>
          <w:szCs w:val="23"/>
          <w:lang w:val="es-ES_tradnl"/>
        </w:rPr>
        <w:t xml:space="preserve"> celebrada el 23 de septiembre del </w:t>
      </w:r>
      <w:r w:rsidR="00626853" w:rsidRPr="00626853">
        <w:rPr>
          <w:rFonts w:ascii="Cambria" w:hAnsi="Cambria" w:cs="Arial"/>
          <w:sz w:val="23"/>
          <w:szCs w:val="23"/>
          <w:lang w:val="es-ES_tradnl"/>
        </w:rPr>
        <w:t>año 2020</w:t>
      </w:r>
      <w:r w:rsidR="00ED652C" w:rsidRPr="00626853">
        <w:rPr>
          <w:rFonts w:ascii="Cambria" w:hAnsi="Cambria" w:cs="Arial"/>
          <w:sz w:val="23"/>
          <w:szCs w:val="23"/>
          <w:lang w:val="es-ES_tradnl"/>
        </w:rPr>
        <w:t>, con</w:t>
      </w:r>
      <w:r w:rsidR="00ED652C" w:rsidRPr="00145CFF">
        <w:rPr>
          <w:rFonts w:ascii="Cambria" w:hAnsi="Cambria" w:cs="Arial"/>
          <w:sz w:val="23"/>
          <w:szCs w:val="23"/>
          <w:lang w:val="es-ES_tradnl"/>
        </w:rPr>
        <w:t xml:space="preserve"> fundamento a lo dispuesto por </w:t>
      </w:r>
      <w:r w:rsidR="002E234E">
        <w:rPr>
          <w:rFonts w:ascii="Cambria" w:hAnsi="Cambria" w:cs="Arial"/>
          <w:sz w:val="23"/>
          <w:szCs w:val="23"/>
          <w:lang w:val="es-ES_tradnl"/>
        </w:rPr>
        <w:t>la</w:t>
      </w:r>
      <w:r w:rsidR="00ED652C" w:rsidRPr="00145CFF">
        <w:rPr>
          <w:rFonts w:ascii="Cambria" w:hAnsi="Cambria" w:cs="Arial"/>
          <w:sz w:val="23"/>
          <w:szCs w:val="23"/>
          <w:lang w:val="es-ES_tradnl"/>
        </w:rPr>
        <w:t xml:space="preserve"> </w:t>
      </w:r>
      <w:r w:rsidR="00EE03AB">
        <w:rPr>
          <w:rFonts w:ascii="Cambria" w:hAnsi="Cambria" w:cs="Arial"/>
          <w:sz w:val="23"/>
          <w:szCs w:val="23"/>
          <w:lang w:val="es-ES_tradnl"/>
        </w:rPr>
        <w:t>fracción II, punto 1 y 2 del artículo 43</w:t>
      </w:r>
      <w:r w:rsidR="00ED652C" w:rsidRPr="00145CFF">
        <w:rPr>
          <w:rFonts w:ascii="Cambria" w:hAnsi="Cambria" w:cs="Arial"/>
          <w:sz w:val="23"/>
          <w:szCs w:val="23"/>
          <w:lang w:val="es-ES_tradnl"/>
        </w:rPr>
        <w:t xml:space="preserve">, de la Ley de Obra Pública para el Estado de Jalisco y sus Municipios, se aprobó la procedencia </w:t>
      </w:r>
      <w:r w:rsidR="004A5003">
        <w:rPr>
          <w:rFonts w:ascii="Cambria" w:hAnsi="Cambria" w:cs="Arial"/>
          <w:sz w:val="23"/>
          <w:szCs w:val="23"/>
          <w:lang w:val="es-ES_tradnl"/>
        </w:rPr>
        <w:t>para el procedimiento de contratación</w:t>
      </w:r>
      <w:r w:rsidR="00261145">
        <w:rPr>
          <w:rFonts w:ascii="Cambria" w:hAnsi="Cambria" w:cs="Arial"/>
          <w:sz w:val="23"/>
          <w:szCs w:val="23"/>
          <w:lang w:val="es-ES_tradnl"/>
        </w:rPr>
        <w:t xml:space="preserve"> bajo la </w:t>
      </w:r>
      <w:r w:rsidR="00261145" w:rsidRPr="00261145">
        <w:rPr>
          <w:rFonts w:ascii="Cambria" w:hAnsi="Cambria" w:cs="Arial"/>
          <w:sz w:val="23"/>
          <w:szCs w:val="23"/>
          <w:lang w:val="es-ES_tradnl"/>
        </w:rPr>
        <w:t xml:space="preserve">modalidad de </w:t>
      </w:r>
      <w:r w:rsidR="00ED652C" w:rsidRPr="00261145">
        <w:rPr>
          <w:rFonts w:ascii="Cambria" w:hAnsi="Cambria" w:cs="Arial"/>
          <w:sz w:val="23"/>
          <w:szCs w:val="23"/>
          <w:lang w:val="es-ES_tradnl"/>
        </w:rPr>
        <w:t xml:space="preserve">Concurso Simplificado Sumario, y en </w:t>
      </w:r>
      <w:r w:rsidR="002E234E">
        <w:rPr>
          <w:rFonts w:ascii="Cambria" w:hAnsi="Cambria" w:cs="Arial"/>
          <w:sz w:val="23"/>
          <w:szCs w:val="23"/>
          <w:lang w:val="es-ES_tradnl"/>
        </w:rPr>
        <w:t xml:space="preserve">observancia a lo que dispone las fracción II, </w:t>
      </w:r>
      <w:r w:rsidR="00ED652C" w:rsidRPr="00261145">
        <w:rPr>
          <w:rFonts w:ascii="Cambria" w:hAnsi="Cambria" w:cs="Arial"/>
          <w:sz w:val="23"/>
          <w:szCs w:val="23"/>
          <w:lang w:val="es-ES_tradnl"/>
        </w:rPr>
        <w:t>artículo 11</w:t>
      </w:r>
      <w:r w:rsidR="00ED652C" w:rsidRPr="00145CFF">
        <w:rPr>
          <w:rFonts w:ascii="Cambria" w:hAnsi="Cambria" w:cs="Arial"/>
          <w:sz w:val="23"/>
          <w:szCs w:val="23"/>
          <w:lang w:val="es-ES_tradnl"/>
        </w:rPr>
        <w:t xml:space="preserve"> del Reglamento de Obra Pública para el Municipio de Zapotlán el Grande, Jalisco, se </w:t>
      </w:r>
      <w:r w:rsidR="002E234E" w:rsidRPr="00145CFF">
        <w:rPr>
          <w:rFonts w:ascii="Cambria" w:hAnsi="Cambria" w:cs="Arial"/>
          <w:sz w:val="23"/>
          <w:szCs w:val="23"/>
          <w:lang w:val="es-ES_tradnl"/>
        </w:rPr>
        <w:t>instruyó</w:t>
      </w:r>
      <w:r w:rsidR="00ED652C" w:rsidRPr="00145CFF">
        <w:rPr>
          <w:rFonts w:ascii="Cambria" w:hAnsi="Cambria" w:cs="Arial"/>
          <w:sz w:val="23"/>
          <w:szCs w:val="23"/>
          <w:lang w:val="es-ES_tradnl"/>
        </w:rPr>
        <w:t xml:space="preserve"> para que el Coordinador General de Gestión de la ciudad, así como al Director </w:t>
      </w:r>
      <w:r w:rsidR="00ED652C" w:rsidRPr="00AE3A2A">
        <w:rPr>
          <w:rFonts w:ascii="Cambria" w:hAnsi="Cambria" w:cs="Arial"/>
          <w:sz w:val="23"/>
          <w:szCs w:val="23"/>
          <w:lang w:val="es-ES_tradnl"/>
        </w:rPr>
        <w:t>de Obras Públicas, integrarán los expedientes unitarios de obra pública.</w:t>
      </w:r>
    </w:p>
    <w:p w:rsidR="00ED652C" w:rsidRPr="00145CFF" w:rsidRDefault="00145CFF" w:rsidP="00145CFF">
      <w:pPr>
        <w:jc w:val="both"/>
        <w:rPr>
          <w:rFonts w:ascii="Cambria" w:hAnsi="Cambria" w:cs="Arial"/>
          <w:sz w:val="23"/>
          <w:szCs w:val="23"/>
        </w:rPr>
      </w:pPr>
      <w:r w:rsidRPr="00AE3A2A">
        <w:rPr>
          <w:rFonts w:ascii="Cambria" w:hAnsi="Cambria" w:cs="Arial"/>
          <w:sz w:val="23"/>
          <w:szCs w:val="23"/>
        </w:rPr>
        <w:t xml:space="preserve">IV.- </w:t>
      </w:r>
      <w:r w:rsidR="00ED652C" w:rsidRPr="00AE3A2A">
        <w:rPr>
          <w:rFonts w:ascii="Cambria" w:hAnsi="Cambria" w:cs="Arial"/>
          <w:sz w:val="23"/>
          <w:szCs w:val="23"/>
        </w:rPr>
        <w:t xml:space="preserve">Por lo que la Coordinación General de Gestión de la Ciudad, en conjunto con la Dirección de Obras Públicas, llevaron a cabo dicho proceso, dando inicio con la entrega de las invitaciones, así como la publicación de las bases desde el día </w:t>
      </w:r>
      <w:r w:rsidR="002E234E">
        <w:rPr>
          <w:rFonts w:ascii="Cambria" w:hAnsi="Cambria" w:cs="Arial"/>
          <w:sz w:val="23"/>
          <w:szCs w:val="23"/>
        </w:rPr>
        <w:t>25 de septiembre d</w:t>
      </w:r>
      <w:r w:rsidR="00ED652C" w:rsidRPr="00AE3A2A">
        <w:rPr>
          <w:rFonts w:ascii="Cambria" w:hAnsi="Cambria" w:cs="Arial"/>
          <w:sz w:val="23"/>
          <w:szCs w:val="23"/>
        </w:rPr>
        <w:t xml:space="preserve">el </w:t>
      </w:r>
      <w:r w:rsidR="002E234E">
        <w:rPr>
          <w:rFonts w:ascii="Cambria" w:hAnsi="Cambria" w:cs="Arial"/>
          <w:sz w:val="23"/>
          <w:szCs w:val="23"/>
        </w:rPr>
        <w:t>2020</w:t>
      </w:r>
      <w:r w:rsidR="00ED652C" w:rsidRPr="00AE3A2A">
        <w:rPr>
          <w:rFonts w:ascii="Cambria" w:hAnsi="Cambria" w:cs="Arial"/>
          <w:sz w:val="23"/>
          <w:szCs w:val="23"/>
        </w:rPr>
        <w:t xml:space="preserve">. Se realizó la Visita al lugar de la Obra, el día </w:t>
      </w:r>
      <w:r w:rsidR="002E234E">
        <w:rPr>
          <w:rFonts w:ascii="Cambria" w:hAnsi="Cambria" w:cs="Arial"/>
          <w:sz w:val="23"/>
          <w:szCs w:val="23"/>
        </w:rPr>
        <w:t>29</w:t>
      </w:r>
      <w:r w:rsidR="00AE3A2A" w:rsidRPr="00AE3A2A">
        <w:rPr>
          <w:rFonts w:ascii="Cambria" w:hAnsi="Cambria" w:cs="Arial"/>
          <w:sz w:val="23"/>
          <w:szCs w:val="23"/>
        </w:rPr>
        <w:t xml:space="preserve"> de </w:t>
      </w:r>
      <w:r w:rsidR="002E234E">
        <w:rPr>
          <w:rFonts w:ascii="Cambria" w:hAnsi="Cambria" w:cs="Arial"/>
          <w:sz w:val="23"/>
          <w:szCs w:val="23"/>
        </w:rPr>
        <w:t xml:space="preserve">septiembre </w:t>
      </w:r>
      <w:r w:rsidR="00AE3A2A" w:rsidRPr="00AE3A2A">
        <w:rPr>
          <w:rFonts w:ascii="Cambria" w:hAnsi="Cambria" w:cs="Arial"/>
          <w:sz w:val="23"/>
          <w:szCs w:val="23"/>
        </w:rPr>
        <w:t xml:space="preserve">del </w:t>
      </w:r>
      <w:r w:rsidR="002E234E">
        <w:rPr>
          <w:rFonts w:ascii="Cambria" w:hAnsi="Cambria" w:cs="Arial"/>
          <w:sz w:val="23"/>
          <w:szCs w:val="23"/>
        </w:rPr>
        <w:t>presente</w:t>
      </w:r>
      <w:r w:rsidR="00AE3A2A" w:rsidRPr="00AE3A2A">
        <w:rPr>
          <w:rFonts w:ascii="Cambria" w:hAnsi="Cambria" w:cs="Arial"/>
          <w:sz w:val="23"/>
          <w:szCs w:val="23"/>
        </w:rPr>
        <w:t xml:space="preserve"> año</w:t>
      </w:r>
      <w:r w:rsidR="00ED652C" w:rsidRPr="00AE3A2A">
        <w:rPr>
          <w:rFonts w:ascii="Cambria" w:hAnsi="Cambria" w:cs="Arial"/>
          <w:sz w:val="23"/>
          <w:szCs w:val="23"/>
        </w:rPr>
        <w:t>, y la Junta de Aclaraciones el mismo día</w:t>
      </w:r>
      <w:r w:rsidR="00302A1E" w:rsidRPr="00AE3A2A">
        <w:rPr>
          <w:rFonts w:ascii="Cambria" w:hAnsi="Cambria" w:cs="Arial"/>
          <w:sz w:val="23"/>
          <w:szCs w:val="23"/>
        </w:rPr>
        <w:t xml:space="preserve">. </w:t>
      </w:r>
      <w:r w:rsidRPr="00AE3A2A">
        <w:rPr>
          <w:rFonts w:ascii="Cambria" w:hAnsi="Cambria" w:cs="Arial"/>
          <w:sz w:val="23"/>
          <w:szCs w:val="23"/>
        </w:rPr>
        <w:t>También</w:t>
      </w:r>
      <w:r w:rsidR="00302A1E" w:rsidRPr="00AE3A2A">
        <w:rPr>
          <w:rFonts w:ascii="Cambria" w:hAnsi="Cambria" w:cs="Arial"/>
          <w:sz w:val="23"/>
          <w:szCs w:val="23"/>
        </w:rPr>
        <w:t xml:space="preserve"> se realizó la</w:t>
      </w:r>
      <w:r w:rsidR="00ED652C" w:rsidRPr="00AE3A2A">
        <w:rPr>
          <w:rFonts w:ascii="Cambria" w:hAnsi="Cambria" w:cs="Arial"/>
          <w:sz w:val="23"/>
          <w:szCs w:val="23"/>
        </w:rPr>
        <w:t xml:space="preserve"> presentación y apertura de proposiciones el día </w:t>
      </w:r>
      <w:r w:rsidR="002E234E">
        <w:rPr>
          <w:rFonts w:ascii="Cambria" w:hAnsi="Cambria" w:cs="Arial"/>
          <w:sz w:val="23"/>
          <w:szCs w:val="23"/>
        </w:rPr>
        <w:t>05 cinco de octubre</w:t>
      </w:r>
      <w:r w:rsidR="00AE3A2A" w:rsidRPr="00AE3A2A">
        <w:rPr>
          <w:rFonts w:ascii="Cambria" w:hAnsi="Cambria" w:cs="Arial"/>
          <w:sz w:val="23"/>
          <w:szCs w:val="23"/>
        </w:rPr>
        <w:t xml:space="preserve"> del año en curso</w:t>
      </w:r>
      <w:r w:rsidR="00ED652C" w:rsidRPr="00AE3A2A">
        <w:rPr>
          <w:rFonts w:ascii="Cambria" w:hAnsi="Cambria" w:cs="Arial"/>
          <w:sz w:val="23"/>
          <w:szCs w:val="23"/>
        </w:rPr>
        <w:t>, contando</w:t>
      </w:r>
      <w:r w:rsidR="00302A1E" w:rsidRPr="00AE3A2A">
        <w:rPr>
          <w:rFonts w:ascii="Cambria" w:hAnsi="Cambria" w:cs="Arial"/>
          <w:sz w:val="23"/>
          <w:szCs w:val="23"/>
        </w:rPr>
        <w:t xml:space="preserve"> </w:t>
      </w:r>
      <w:r w:rsidR="00ED652C" w:rsidRPr="00AE3A2A">
        <w:rPr>
          <w:rFonts w:ascii="Cambria" w:hAnsi="Cambria" w:cs="Arial"/>
          <w:sz w:val="23"/>
          <w:szCs w:val="23"/>
        </w:rPr>
        <w:t>con la presencia</w:t>
      </w:r>
      <w:r w:rsidR="00AE3A2A" w:rsidRPr="00AE3A2A">
        <w:rPr>
          <w:rFonts w:ascii="Cambria" w:eastAsia="Calibri" w:hAnsi="Cambria" w:cs="Times New Roman"/>
          <w:noProof/>
          <w:color w:val="000000"/>
          <w:szCs w:val="24"/>
          <w:lang w:val="es-ES_tradnl" w:eastAsia="es-ES"/>
        </w:rPr>
        <w:t xml:space="preserve"> </w:t>
      </w:r>
      <w:r w:rsidR="002E234E" w:rsidRPr="002E234E">
        <w:rPr>
          <w:rFonts w:ascii="Cambria" w:hAnsi="Cambria" w:cs="Arial"/>
          <w:b/>
          <w:sz w:val="23"/>
          <w:szCs w:val="23"/>
          <w:lang w:val="es-ES_tradnl"/>
        </w:rPr>
        <w:t>ARQ. JULIO CÉSAR LÓPEZ FRÍAS</w:t>
      </w:r>
      <w:r w:rsidR="002E234E" w:rsidRPr="002E234E">
        <w:rPr>
          <w:rFonts w:ascii="Cambria" w:hAnsi="Cambria" w:cs="Arial"/>
          <w:sz w:val="23"/>
          <w:szCs w:val="23"/>
          <w:lang w:val="es-ES_tradnl"/>
        </w:rPr>
        <w:t>, AUDITOR EN OBRA PÚBLICA, EN REPRESENTACIÓN DEL ORGANO INTERNO DE CONTROL</w:t>
      </w:r>
      <w:r w:rsidRPr="00AE3A2A">
        <w:rPr>
          <w:rFonts w:ascii="Cambria" w:hAnsi="Cambria" w:cs="Arial"/>
          <w:sz w:val="23"/>
          <w:szCs w:val="23"/>
        </w:rPr>
        <w:t>,</w:t>
      </w:r>
      <w:r w:rsidR="00ED652C" w:rsidRPr="00AE3A2A">
        <w:rPr>
          <w:rFonts w:ascii="Cambria" w:hAnsi="Cambria" w:cs="Arial"/>
          <w:sz w:val="23"/>
          <w:szCs w:val="23"/>
        </w:rPr>
        <w:t xml:space="preserve"> durante todo </w:t>
      </w:r>
      <w:r w:rsidRPr="00AE3A2A">
        <w:rPr>
          <w:rFonts w:ascii="Cambria" w:hAnsi="Cambria" w:cs="Arial"/>
          <w:sz w:val="23"/>
          <w:szCs w:val="23"/>
        </w:rPr>
        <w:t>el proceso.</w:t>
      </w:r>
    </w:p>
    <w:p w:rsidR="00145CFF" w:rsidRDefault="00145CFF" w:rsidP="00145CFF">
      <w:pPr>
        <w:jc w:val="both"/>
        <w:rPr>
          <w:rFonts w:ascii="Cambria" w:hAnsi="Cambria" w:cs="Arial"/>
          <w:sz w:val="23"/>
          <w:szCs w:val="23"/>
          <w:lang w:val="es-ES_tradnl"/>
        </w:rPr>
      </w:pPr>
      <w:r>
        <w:rPr>
          <w:rFonts w:ascii="Cambria" w:hAnsi="Cambria" w:cs="Arial"/>
          <w:sz w:val="23"/>
          <w:szCs w:val="23"/>
        </w:rPr>
        <w:t xml:space="preserve">V.- </w:t>
      </w:r>
      <w:r w:rsidR="00302A1E" w:rsidRPr="00145CFF">
        <w:rPr>
          <w:rFonts w:ascii="Cambria" w:hAnsi="Cambria" w:cs="Arial"/>
          <w:sz w:val="23"/>
          <w:szCs w:val="23"/>
          <w:lang w:val="es-ES_tradnl"/>
        </w:rPr>
        <w:t>Posteriormente y previa integración del respectivo expediente técnico, y estudio</w:t>
      </w:r>
      <w:r>
        <w:rPr>
          <w:rFonts w:ascii="Cambria" w:hAnsi="Cambria" w:cs="Arial"/>
          <w:sz w:val="23"/>
          <w:szCs w:val="23"/>
          <w:lang w:val="es-ES_tradnl"/>
        </w:rPr>
        <w:t xml:space="preserve"> del mismo</w:t>
      </w:r>
      <w:r w:rsidR="00302A1E" w:rsidRPr="00145CFF">
        <w:rPr>
          <w:rFonts w:ascii="Cambria" w:hAnsi="Cambria" w:cs="Arial"/>
          <w:sz w:val="23"/>
          <w:szCs w:val="23"/>
          <w:lang w:val="es-ES_tradnl"/>
        </w:rPr>
        <w:t>, por parte de la Coordinación de Gestión de la Ciudad en conjunto con la Dirección de Obras Públicas del Municipio, y con el</w:t>
      </w:r>
      <w:r w:rsidR="00302A1E" w:rsidRPr="00145CFF">
        <w:rPr>
          <w:rFonts w:ascii="Cambria" w:hAnsi="Cambria" w:cs="Arial"/>
          <w:b/>
          <w:sz w:val="23"/>
          <w:szCs w:val="23"/>
          <w:lang w:val="es-ES_tradnl"/>
        </w:rPr>
        <w:t xml:space="preserve"> </w:t>
      </w:r>
      <w:r w:rsidR="00302A1E" w:rsidRPr="00145CFF">
        <w:rPr>
          <w:rFonts w:ascii="Cambria" w:hAnsi="Cambria" w:cs="Arial"/>
          <w:sz w:val="23"/>
          <w:szCs w:val="23"/>
          <w:lang w:val="es-ES_tradnl"/>
        </w:rPr>
        <w:t xml:space="preserve">objeto de verificar que las obras se contraten en sujeción a los requerimientos de la Ley de Obra Pública para el Estado de Jalisco y sus Municipios, y de su </w:t>
      </w:r>
      <w:r w:rsidR="00302A1E" w:rsidRPr="00AE3A2A">
        <w:rPr>
          <w:rFonts w:ascii="Cambria" w:hAnsi="Cambria" w:cs="Arial"/>
          <w:sz w:val="23"/>
          <w:szCs w:val="23"/>
          <w:lang w:val="es-ES_tradnl"/>
        </w:rPr>
        <w:t>Reglamento</w:t>
      </w:r>
      <w:r w:rsidRPr="00AE3A2A">
        <w:rPr>
          <w:rFonts w:ascii="Cambria" w:hAnsi="Cambria" w:cs="Arial"/>
          <w:sz w:val="23"/>
          <w:szCs w:val="23"/>
          <w:lang w:val="es-ES_tradnl"/>
        </w:rPr>
        <w:t>, s</w:t>
      </w:r>
      <w:r w:rsidR="00302A1E" w:rsidRPr="00AE3A2A">
        <w:rPr>
          <w:rFonts w:ascii="Cambria" w:hAnsi="Cambria" w:cs="Arial"/>
          <w:sz w:val="23"/>
          <w:szCs w:val="23"/>
          <w:lang w:val="es-ES_tradnl"/>
        </w:rPr>
        <w:t>e proc</w:t>
      </w:r>
      <w:r w:rsidRPr="00AE3A2A">
        <w:rPr>
          <w:rFonts w:ascii="Cambria" w:hAnsi="Cambria" w:cs="Arial"/>
          <w:sz w:val="23"/>
          <w:szCs w:val="23"/>
          <w:lang w:val="es-ES_tradnl"/>
        </w:rPr>
        <w:t>edió a realizar la evaluación y</w:t>
      </w:r>
      <w:r w:rsidR="00302A1E" w:rsidRPr="00AE3A2A">
        <w:rPr>
          <w:rFonts w:ascii="Cambria" w:hAnsi="Cambria" w:cs="Arial"/>
          <w:sz w:val="23"/>
          <w:szCs w:val="23"/>
          <w:lang w:val="es-ES_tradnl"/>
        </w:rPr>
        <w:t xml:space="preserve"> análisis de las proposiciones presentadas, emitiendo para tal efecto fallo con los razonamientos técnicos-jurídicos de evaluaci</w:t>
      </w:r>
      <w:r w:rsidRPr="00AE3A2A">
        <w:rPr>
          <w:rFonts w:ascii="Cambria" w:hAnsi="Cambria" w:cs="Arial"/>
          <w:sz w:val="23"/>
          <w:szCs w:val="23"/>
          <w:lang w:val="es-ES_tradnl"/>
        </w:rPr>
        <w:t>ón utilizados, y</w:t>
      </w:r>
      <w:r w:rsidR="00302A1E" w:rsidRPr="00AE3A2A">
        <w:rPr>
          <w:rFonts w:ascii="Cambria" w:hAnsi="Cambria" w:cs="Arial"/>
          <w:sz w:val="23"/>
          <w:szCs w:val="23"/>
          <w:lang w:val="es-ES_tradnl"/>
        </w:rPr>
        <w:t xml:space="preserve"> el mismo fue aprobado por el Comité de Obra Pública para el Gobierno Municipal de Zapotlán el Grande, Jalisco,</w:t>
      </w:r>
      <w:r w:rsidR="005F4AD8" w:rsidRPr="00AE3A2A">
        <w:rPr>
          <w:rFonts w:ascii="Cambria" w:hAnsi="Cambria" w:cs="Arial"/>
          <w:b/>
          <w:sz w:val="23"/>
          <w:szCs w:val="23"/>
          <w:lang w:val="es-ES_tradnl"/>
        </w:rPr>
        <w:t xml:space="preserve"> </w:t>
      </w:r>
      <w:r w:rsidR="00302A1E" w:rsidRPr="00AE3A2A">
        <w:rPr>
          <w:rFonts w:ascii="Cambria" w:hAnsi="Cambria" w:cs="Arial"/>
          <w:b/>
          <w:sz w:val="23"/>
          <w:szCs w:val="23"/>
          <w:u w:val="single"/>
          <w:lang w:val="es-ES_tradnl"/>
        </w:rPr>
        <w:t xml:space="preserve">en Sesión </w:t>
      </w:r>
      <w:r w:rsidRPr="00AE3A2A">
        <w:rPr>
          <w:rFonts w:ascii="Cambria" w:hAnsi="Cambria" w:cs="Arial"/>
          <w:b/>
          <w:sz w:val="23"/>
          <w:szCs w:val="23"/>
          <w:u w:val="single"/>
          <w:lang w:val="es-ES_tradnl"/>
        </w:rPr>
        <w:t xml:space="preserve">celebrada </w:t>
      </w:r>
      <w:r w:rsidR="00302A1E" w:rsidRPr="00AE3A2A">
        <w:rPr>
          <w:rFonts w:ascii="Cambria" w:hAnsi="Cambria" w:cs="Arial"/>
          <w:b/>
          <w:sz w:val="23"/>
          <w:szCs w:val="23"/>
          <w:u w:val="single"/>
          <w:lang w:val="es-ES_tradnl"/>
        </w:rPr>
        <w:t xml:space="preserve">el día </w:t>
      </w:r>
      <w:r w:rsidR="00937B5B">
        <w:rPr>
          <w:rFonts w:ascii="Cambria" w:hAnsi="Cambria" w:cs="Arial"/>
          <w:b/>
          <w:sz w:val="23"/>
          <w:szCs w:val="23"/>
          <w:u w:val="single"/>
          <w:lang w:val="es-ES_tradnl"/>
        </w:rPr>
        <w:t xml:space="preserve">13 de octubre </w:t>
      </w:r>
      <w:r w:rsidR="00AE3A2A" w:rsidRPr="00AE3A2A">
        <w:rPr>
          <w:rFonts w:ascii="Cambria" w:hAnsi="Cambria" w:cs="Arial"/>
          <w:b/>
          <w:sz w:val="23"/>
          <w:szCs w:val="23"/>
          <w:u w:val="single"/>
          <w:lang w:val="es-ES_tradnl"/>
        </w:rPr>
        <w:t>del año 2020</w:t>
      </w:r>
      <w:r w:rsidR="00302A1E" w:rsidRPr="00AE3A2A">
        <w:rPr>
          <w:rFonts w:ascii="Cambria" w:hAnsi="Cambria" w:cs="Arial"/>
          <w:b/>
          <w:sz w:val="23"/>
          <w:szCs w:val="23"/>
          <w:u w:val="single"/>
          <w:lang w:val="es-ES_tradnl"/>
        </w:rPr>
        <w:t>,</w:t>
      </w:r>
      <w:r w:rsidR="00302A1E" w:rsidRPr="00AE3A2A">
        <w:rPr>
          <w:rFonts w:ascii="Cambria" w:hAnsi="Cambria" w:cs="Arial"/>
          <w:b/>
          <w:sz w:val="23"/>
          <w:szCs w:val="23"/>
          <w:lang w:val="es-ES_tradnl"/>
        </w:rPr>
        <w:t xml:space="preserve"> </w:t>
      </w:r>
      <w:r w:rsidR="00302A1E" w:rsidRPr="00AE3A2A">
        <w:rPr>
          <w:rFonts w:ascii="Cambria" w:hAnsi="Cambria" w:cs="Arial"/>
          <w:sz w:val="23"/>
          <w:szCs w:val="23"/>
          <w:lang w:val="es-ES_tradnl"/>
        </w:rPr>
        <w:t xml:space="preserve"> del</w:t>
      </w:r>
      <w:r w:rsidR="00302A1E" w:rsidRPr="00145CFF">
        <w:rPr>
          <w:rFonts w:ascii="Cambria" w:hAnsi="Cambria" w:cs="Arial"/>
          <w:sz w:val="23"/>
          <w:szCs w:val="23"/>
          <w:lang w:val="es-ES_tradnl"/>
        </w:rPr>
        <w:t xml:space="preserve"> cual se autorizo la contratación de la obra</w:t>
      </w:r>
      <w:r w:rsidR="0078207C">
        <w:rPr>
          <w:rFonts w:ascii="Cambria" w:hAnsi="Cambria" w:cs="Arial"/>
          <w:sz w:val="23"/>
          <w:szCs w:val="23"/>
          <w:lang w:val="es-ES_tradnl"/>
        </w:rPr>
        <w:t>s</w:t>
      </w:r>
      <w:r>
        <w:rPr>
          <w:rFonts w:ascii="Cambria" w:hAnsi="Cambria" w:cs="Arial"/>
          <w:sz w:val="23"/>
          <w:szCs w:val="23"/>
          <w:lang w:val="es-ES_tradnl"/>
        </w:rPr>
        <w:t>.</w:t>
      </w:r>
    </w:p>
    <w:p w:rsidR="00302A1E" w:rsidRPr="00145CFF" w:rsidRDefault="00145CFF" w:rsidP="00145CFF">
      <w:pPr>
        <w:jc w:val="both"/>
        <w:rPr>
          <w:rFonts w:ascii="Cambria" w:hAnsi="Cambria" w:cs="Arial"/>
          <w:sz w:val="23"/>
          <w:szCs w:val="23"/>
          <w:lang w:val="es-ES_tradnl"/>
        </w:rPr>
      </w:pPr>
      <w:r>
        <w:rPr>
          <w:rFonts w:ascii="Cambria" w:hAnsi="Cambria" w:cs="Arial"/>
          <w:sz w:val="23"/>
          <w:szCs w:val="23"/>
          <w:lang w:val="es-ES_tradnl"/>
        </w:rPr>
        <w:t xml:space="preserve">De dicha sesión resulto dictamen, el cual fue remitido a la suscrita y </w:t>
      </w:r>
      <w:r w:rsidR="00302A1E" w:rsidRPr="00145CFF">
        <w:rPr>
          <w:rFonts w:ascii="Cambria" w:hAnsi="Cambria" w:cs="Arial"/>
          <w:sz w:val="23"/>
          <w:szCs w:val="23"/>
          <w:lang w:val="es-ES_tradnl"/>
        </w:rPr>
        <w:t>se transcribe de manera integra</w:t>
      </w:r>
      <w:r>
        <w:rPr>
          <w:rFonts w:ascii="Cambria" w:hAnsi="Cambria" w:cs="Arial"/>
          <w:sz w:val="23"/>
          <w:szCs w:val="23"/>
          <w:lang w:val="es-ES_tradnl"/>
        </w:rPr>
        <w:t>, para conocimiento de este pleno</w:t>
      </w:r>
      <w:r w:rsidR="00302A1E" w:rsidRPr="00145CFF">
        <w:rPr>
          <w:rFonts w:ascii="Cambria" w:hAnsi="Cambria" w:cs="Arial"/>
          <w:sz w:val="23"/>
          <w:szCs w:val="23"/>
          <w:lang w:val="es-ES_tradnl"/>
        </w:rPr>
        <w:t xml:space="preserve">: </w:t>
      </w:r>
    </w:p>
    <w:p w:rsidR="009A7725" w:rsidRDefault="009A7725" w:rsidP="009A7725">
      <w:pPr>
        <w:spacing w:after="0"/>
        <w:ind w:left="708"/>
        <w:jc w:val="both"/>
        <w:rPr>
          <w:rFonts w:cs="Tahoma"/>
          <w:i/>
          <w:iCs/>
          <w:color w:val="000000"/>
          <w:sz w:val="19"/>
          <w:szCs w:val="19"/>
          <w:lang w:val="es-ES_tradnl" w:eastAsia="es-MX"/>
        </w:rPr>
      </w:pPr>
      <w:r w:rsidRPr="009A7725">
        <w:rPr>
          <w:rFonts w:cs="Tahoma"/>
          <w:b/>
          <w:i/>
          <w:color w:val="000000"/>
          <w:sz w:val="19"/>
          <w:szCs w:val="19"/>
          <w:lang w:val="es-ES_tradnl" w:eastAsia="es-MX"/>
        </w:rPr>
        <w:t xml:space="preserve">DEL CÓMITE DE OBRA PÚBLICA DEL  GOBIERNO MUNICIPAL DE ZAPOTLÁN EL GRANDE, </w:t>
      </w:r>
      <w:r w:rsidRPr="009A7725">
        <w:rPr>
          <w:rFonts w:cs="Tahoma"/>
          <w:i/>
          <w:color w:val="000000"/>
          <w:sz w:val="19"/>
          <w:szCs w:val="19"/>
          <w:lang w:val="es-ES_tradnl" w:eastAsia="es-MX"/>
        </w:rPr>
        <w:t>QUE PROPONE LA AUTORIZACIÓN DE LA EJECUCIÓN DE LA OBRA DENOMINADA</w:t>
      </w:r>
      <w:r w:rsidRPr="009A7725">
        <w:rPr>
          <w:rFonts w:cs="Tahoma"/>
          <w:b/>
          <w:i/>
          <w:color w:val="000000"/>
          <w:sz w:val="19"/>
          <w:szCs w:val="19"/>
          <w:lang w:val="es-ES_tradnl" w:eastAsia="es-MX"/>
        </w:rPr>
        <w:t>:“CONSTRUCCION DE PAVIMENTO ASFALTICO, RED DE AGUA POTABLE Y DRENAJE SANITARIO, BANQUETAS Y MACHUELO DE LA CALLE CRUZ ROJA ENTRE AV. OBISPO SERAFIN VAZQUEZ Y CALLE JALISCO”,  BAJO EL NUMERO DE OBRA DOP/BANOBRAS/03/2020</w:t>
      </w:r>
      <w:r w:rsidRPr="009A7725">
        <w:rPr>
          <w:rFonts w:cs="Tahoma"/>
          <w:i/>
          <w:color w:val="000000"/>
          <w:sz w:val="19"/>
          <w:szCs w:val="19"/>
          <w:lang w:val="es-ES_tradnl" w:eastAsia="es-MX"/>
        </w:rPr>
        <w:t xml:space="preserve">, con Recursos Municipales derivado del programa:  </w:t>
      </w:r>
      <w:r w:rsidRPr="009A7725">
        <w:rPr>
          <w:rFonts w:cs="Tahoma"/>
          <w:i/>
          <w:iCs/>
          <w:color w:val="000000"/>
          <w:sz w:val="19"/>
          <w:szCs w:val="19"/>
          <w:lang w:val="es-ES_tradnl" w:eastAsia="es-MX"/>
        </w:rPr>
        <w:t xml:space="preserve">Empréstito dentro de Línea de Crédito Global tramitada por el Gobierno del Estado de Jalisco con BANOBRAS, </w:t>
      </w:r>
      <w:r w:rsidRPr="009A7725">
        <w:rPr>
          <w:rFonts w:cs="Tahoma"/>
          <w:i/>
          <w:color w:val="000000"/>
          <w:sz w:val="19"/>
          <w:szCs w:val="19"/>
          <w:lang w:val="es-ES_tradnl" w:eastAsia="es-MX"/>
        </w:rPr>
        <w:t>para el Ejercicio fiscal 2020</w:t>
      </w:r>
      <w:r w:rsidRPr="009A7725">
        <w:rPr>
          <w:rFonts w:cs="Tahoma"/>
          <w:i/>
          <w:iCs/>
          <w:color w:val="000000"/>
          <w:sz w:val="19"/>
          <w:szCs w:val="19"/>
          <w:lang w:val="es-ES_tradnl" w:eastAsia="es-MX"/>
        </w:rPr>
        <w:t>.</w:t>
      </w:r>
    </w:p>
    <w:p w:rsidR="009A7725" w:rsidRPr="009A7725" w:rsidRDefault="009A7725" w:rsidP="009A7725">
      <w:pPr>
        <w:spacing w:after="0"/>
        <w:ind w:left="708"/>
        <w:jc w:val="both"/>
        <w:rPr>
          <w:rFonts w:cs="Tahoma"/>
          <w:b/>
          <w:i/>
          <w:color w:val="000000"/>
          <w:sz w:val="19"/>
          <w:szCs w:val="19"/>
          <w:lang w:val="es-ES_tradnl" w:eastAsia="es-MX"/>
        </w:rPr>
      </w:pPr>
    </w:p>
    <w:p w:rsidR="009A7725" w:rsidRDefault="009A7725" w:rsidP="009A7725">
      <w:pPr>
        <w:spacing w:after="0"/>
        <w:ind w:left="708"/>
        <w:jc w:val="both"/>
        <w:rPr>
          <w:rFonts w:cs="Tahoma"/>
          <w:i/>
          <w:color w:val="000000"/>
          <w:sz w:val="19"/>
          <w:szCs w:val="19"/>
          <w:lang w:val="es-ES_tradnl" w:eastAsia="es-MX"/>
        </w:rPr>
      </w:pPr>
      <w:r w:rsidRPr="009A7725">
        <w:rPr>
          <w:rFonts w:cs="Tahoma"/>
          <w:i/>
          <w:color w:val="000000"/>
          <w:sz w:val="19"/>
          <w:szCs w:val="19"/>
          <w:lang w:val="es-ES_tradnl" w:eastAsia="es-MX"/>
        </w:rPr>
        <w:t xml:space="preserve">De conformidad en lo dispuesto por los artículos 115 fracción II, y 134 de la Constitución Política de los Estados Unidos Mexicanos, 77 fracción IV, 86 de la Constitución Política del Estado de Jalisco, así como de contemplado por los artículos </w:t>
      </w:r>
      <w:r w:rsidRPr="009A7725">
        <w:rPr>
          <w:rFonts w:cs="Tahoma"/>
          <w:i/>
          <w:color w:val="000000"/>
          <w:sz w:val="19"/>
          <w:szCs w:val="19"/>
          <w:lang w:eastAsia="es-MX"/>
        </w:rPr>
        <w:t xml:space="preserve">1°, puntos 1, 2, 4 y 5; 2, 7 punto 1, fracción VII, 14, 19, 43, punto 2, 55, 56, </w:t>
      </w:r>
      <w:r w:rsidRPr="009A7725">
        <w:rPr>
          <w:rFonts w:cs="Tahoma"/>
          <w:i/>
          <w:color w:val="000000"/>
          <w:sz w:val="19"/>
          <w:szCs w:val="19"/>
          <w:lang w:eastAsia="es-MX"/>
        </w:rPr>
        <w:lastRenderedPageBreak/>
        <w:t>57, 58, 59, 78, 79, 80, 81, 82, 91, 92, 97, 119,  120, 121, de la Ley de Obra Pública para el Estado de Jalisco y sus Municipios</w:t>
      </w:r>
      <w:r w:rsidRPr="009A7725">
        <w:rPr>
          <w:rFonts w:cs="Tahoma"/>
          <w:i/>
          <w:color w:val="000000"/>
          <w:sz w:val="19"/>
          <w:szCs w:val="19"/>
          <w:lang w:val="es-ES_tradnl" w:eastAsia="es-MX"/>
        </w:rPr>
        <w:t xml:space="preserve">,  y </w:t>
      </w:r>
      <w:proofErr w:type="spellStart"/>
      <w:r w:rsidRPr="009A7725">
        <w:rPr>
          <w:rFonts w:cs="Tahoma"/>
          <w:i/>
          <w:color w:val="000000"/>
          <w:sz w:val="19"/>
          <w:szCs w:val="19"/>
          <w:lang w:eastAsia="es-MX"/>
        </w:rPr>
        <w:t>demas</w:t>
      </w:r>
      <w:proofErr w:type="spellEnd"/>
      <w:r w:rsidRPr="009A7725">
        <w:rPr>
          <w:rFonts w:cs="Tahoma"/>
          <w:i/>
          <w:color w:val="000000"/>
          <w:sz w:val="19"/>
          <w:szCs w:val="19"/>
          <w:lang w:eastAsia="es-MX"/>
        </w:rPr>
        <w:t xml:space="preserve"> relativos al Reglamento de la Ley en cita</w:t>
      </w:r>
      <w:r w:rsidRPr="009A7725">
        <w:rPr>
          <w:rFonts w:cs="Tahoma"/>
          <w:i/>
          <w:color w:val="000000"/>
          <w:sz w:val="19"/>
          <w:szCs w:val="19"/>
          <w:lang w:val="es-ES_tradnl" w:eastAsia="es-MX"/>
        </w:rPr>
        <w:t>, y con las atribuciones conferidas en los artículos 7 fracciones IV, V, VIII, 8 y 9 del  Reglamento de Obra Pública para el Municipio de Zapotlán el Grande, Jalisco, se presenta ante el Pleno del Ayuntamiento el Dictamen del Comité de Obra Pública para el Gobierno Municipal de Zapotlán el Gr</w:t>
      </w:r>
      <w:r>
        <w:rPr>
          <w:rFonts w:cs="Tahoma"/>
          <w:i/>
          <w:color w:val="000000"/>
          <w:sz w:val="19"/>
          <w:szCs w:val="19"/>
          <w:lang w:val="es-ES_tradnl" w:eastAsia="es-MX"/>
        </w:rPr>
        <w:t xml:space="preserve">ande,  en base a los siguientes: </w:t>
      </w:r>
    </w:p>
    <w:p w:rsidR="009A7725" w:rsidRPr="009A7725" w:rsidRDefault="009A7725" w:rsidP="009A7725">
      <w:pPr>
        <w:spacing w:after="0" w:line="240" w:lineRule="auto"/>
        <w:ind w:left="708"/>
        <w:jc w:val="both"/>
        <w:rPr>
          <w:rFonts w:cs="Tahoma"/>
          <w:i/>
          <w:color w:val="000000"/>
          <w:sz w:val="19"/>
          <w:szCs w:val="19"/>
          <w:lang w:val="es-ES_tradnl" w:eastAsia="es-MX"/>
        </w:rPr>
      </w:pPr>
    </w:p>
    <w:p w:rsidR="009A7725" w:rsidRPr="009A7725" w:rsidRDefault="009A7725" w:rsidP="009A7725">
      <w:pPr>
        <w:spacing w:after="0" w:line="240" w:lineRule="auto"/>
        <w:ind w:left="708"/>
        <w:jc w:val="center"/>
        <w:rPr>
          <w:rFonts w:cs="Tahoma"/>
          <w:b/>
          <w:i/>
          <w:color w:val="000000"/>
          <w:sz w:val="19"/>
          <w:szCs w:val="19"/>
          <w:lang w:val="es-ES_tradnl" w:eastAsia="es-MX"/>
        </w:rPr>
      </w:pPr>
      <w:r w:rsidRPr="009A7725">
        <w:rPr>
          <w:rFonts w:cs="Tahoma"/>
          <w:b/>
          <w:i/>
          <w:color w:val="000000"/>
          <w:sz w:val="19"/>
          <w:szCs w:val="19"/>
          <w:lang w:val="es-ES_tradnl" w:eastAsia="es-MX"/>
        </w:rPr>
        <w:t>ANTECEDENTES:</w:t>
      </w:r>
    </w:p>
    <w:p w:rsidR="009A7725" w:rsidRDefault="009A7725" w:rsidP="009A7725">
      <w:pPr>
        <w:spacing w:after="0" w:line="240" w:lineRule="auto"/>
        <w:ind w:left="708"/>
        <w:jc w:val="both"/>
        <w:rPr>
          <w:rFonts w:cs="Tahoma"/>
          <w:b/>
          <w:i/>
          <w:color w:val="000000"/>
          <w:sz w:val="19"/>
          <w:szCs w:val="19"/>
          <w:lang w:val="es-ES_tradnl" w:eastAsia="es-MX"/>
        </w:rPr>
      </w:pPr>
    </w:p>
    <w:p w:rsidR="009A7725" w:rsidRDefault="009A7725" w:rsidP="009A7725">
      <w:pPr>
        <w:spacing w:after="0"/>
        <w:ind w:left="708"/>
        <w:jc w:val="both"/>
        <w:rPr>
          <w:rFonts w:cs="Tahoma"/>
          <w:i/>
          <w:color w:val="000000"/>
          <w:sz w:val="19"/>
          <w:szCs w:val="19"/>
          <w:lang w:val="es-ES_tradnl" w:eastAsia="es-MX"/>
        </w:rPr>
      </w:pPr>
      <w:r w:rsidRPr="009A7725">
        <w:rPr>
          <w:rFonts w:cs="Tahoma"/>
          <w:b/>
          <w:i/>
          <w:color w:val="000000"/>
          <w:sz w:val="19"/>
          <w:szCs w:val="19"/>
          <w:lang w:val="es-ES_tradnl" w:eastAsia="es-MX"/>
        </w:rPr>
        <w:t>I.-</w:t>
      </w:r>
      <w:r w:rsidRPr="009A7725">
        <w:rPr>
          <w:rFonts w:cs="Tahoma"/>
          <w:i/>
          <w:color w:val="000000"/>
          <w:sz w:val="19"/>
          <w:szCs w:val="19"/>
          <w:lang w:val="es-ES_tradnl" w:eastAsia="es-MX"/>
        </w:rPr>
        <w:t xml:space="preserve"> Que la Constitución Política de los Estados Unidos Mexicanos, en su artículo 115 establece que cada Municipio será gobernado por un Ayuntamiento, que cada Municipio se encuentra investido de personalidad jurídica y manejaran su patrimonio de conformidad a la Ley  </w:t>
      </w:r>
    </w:p>
    <w:p w:rsidR="009A7725" w:rsidRPr="009A7725" w:rsidRDefault="009A7725" w:rsidP="009A7725">
      <w:pPr>
        <w:spacing w:after="0"/>
        <w:ind w:left="708"/>
        <w:jc w:val="both"/>
        <w:rPr>
          <w:rFonts w:cs="Tahoma"/>
          <w:i/>
          <w:color w:val="000000"/>
          <w:sz w:val="19"/>
          <w:szCs w:val="19"/>
          <w:lang w:val="es-ES_tradnl" w:eastAsia="es-MX"/>
        </w:rPr>
      </w:pPr>
    </w:p>
    <w:p w:rsidR="009A7725" w:rsidRPr="009A7725" w:rsidRDefault="009A7725" w:rsidP="009A7725">
      <w:pPr>
        <w:spacing w:after="0"/>
        <w:ind w:left="708"/>
        <w:jc w:val="both"/>
        <w:rPr>
          <w:rFonts w:cs="Tahoma"/>
          <w:i/>
          <w:color w:val="000000"/>
          <w:sz w:val="19"/>
          <w:szCs w:val="19"/>
          <w:lang w:val="es-ES" w:eastAsia="es-MX"/>
        </w:rPr>
      </w:pPr>
      <w:r w:rsidRPr="009A7725">
        <w:rPr>
          <w:rFonts w:cs="Tahoma"/>
          <w:b/>
          <w:i/>
          <w:color w:val="000000"/>
          <w:sz w:val="19"/>
          <w:szCs w:val="19"/>
          <w:lang w:val="es-ES_tradnl" w:eastAsia="es-MX"/>
        </w:rPr>
        <w:t>II.-</w:t>
      </w:r>
      <w:r w:rsidRPr="009A7725">
        <w:rPr>
          <w:rFonts w:cs="Tahoma"/>
          <w:i/>
          <w:color w:val="000000"/>
          <w:sz w:val="19"/>
          <w:szCs w:val="19"/>
          <w:lang w:val="es-ES_tradnl" w:eastAsia="es-MX"/>
        </w:rPr>
        <w:t xml:space="preserve"> Que de conformidad con los </w:t>
      </w:r>
      <w:proofErr w:type="spellStart"/>
      <w:r w:rsidRPr="009A7725">
        <w:rPr>
          <w:rFonts w:cs="Tahoma"/>
          <w:i/>
          <w:color w:val="000000"/>
          <w:sz w:val="19"/>
          <w:szCs w:val="19"/>
          <w:lang w:val="es-ES_tradnl" w:eastAsia="es-MX"/>
        </w:rPr>
        <w:t>articulos</w:t>
      </w:r>
      <w:proofErr w:type="spellEnd"/>
      <w:r w:rsidRPr="009A7725">
        <w:rPr>
          <w:rFonts w:cs="Tahoma"/>
          <w:i/>
          <w:color w:val="000000"/>
          <w:sz w:val="19"/>
          <w:szCs w:val="19"/>
          <w:lang w:val="es-ES_tradnl" w:eastAsia="es-MX"/>
        </w:rPr>
        <w:t xml:space="preserve"> </w:t>
      </w:r>
      <w:r w:rsidRPr="009A7725">
        <w:rPr>
          <w:rFonts w:cs="Tahoma"/>
          <w:i/>
          <w:color w:val="000000"/>
          <w:sz w:val="19"/>
          <w:szCs w:val="19"/>
          <w:lang w:eastAsia="es-MX"/>
        </w:rPr>
        <w:t>57 y 120 de la Ley de Obra Pública para el Estado de Jalisco y sus Municipios</w:t>
      </w:r>
      <w:r w:rsidRPr="009A7725">
        <w:rPr>
          <w:rFonts w:cs="Tahoma"/>
          <w:i/>
          <w:color w:val="000000"/>
          <w:sz w:val="19"/>
          <w:szCs w:val="19"/>
          <w:lang w:val="es-ES_tradnl" w:eastAsia="es-MX"/>
        </w:rPr>
        <w:t xml:space="preserve">, así como los artículos 5 fracción I y 77 fracciones IV, V, VIII, 8 y 9,  del Reglamento de Obra Pública para el Municipio de Zapotlán el Grande, Jalisco, establece que corresponde al comité </w:t>
      </w:r>
      <w:r w:rsidRPr="009A7725">
        <w:rPr>
          <w:rFonts w:cs="Tahoma"/>
          <w:i/>
          <w:color w:val="000000"/>
          <w:sz w:val="19"/>
          <w:szCs w:val="19"/>
          <w:lang w:val="es-ES" w:eastAsia="es-MX"/>
        </w:rPr>
        <w:t>dictaminar y autorizar sobre la adjudicación de la obra pública y servicios relacionados con la misma, a fin de ser presentados al Pleno del Ayuntamiento para las aprobaciones de las contrataciones.</w:t>
      </w:r>
    </w:p>
    <w:p w:rsidR="009A7725" w:rsidRPr="009A7725" w:rsidRDefault="009A7725" w:rsidP="009A7725">
      <w:pPr>
        <w:spacing w:after="0"/>
        <w:ind w:left="708"/>
        <w:jc w:val="both"/>
        <w:rPr>
          <w:rFonts w:cs="Tahoma"/>
          <w:i/>
          <w:color w:val="000000"/>
          <w:sz w:val="19"/>
          <w:szCs w:val="19"/>
          <w:lang w:val="es-ES" w:eastAsia="es-MX"/>
        </w:rPr>
      </w:pPr>
    </w:p>
    <w:p w:rsidR="009A7725" w:rsidRPr="009A7725" w:rsidRDefault="009A7725" w:rsidP="009A7725">
      <w:pPr>
        <w:spacing w:after="0"/>
        <w:ind w:left="708"/>
        <w:jc w:val="both"/>
        <w:rPr>
          <w:rFonts w:cs="Tahoma"/>
          <w:i/>
          <w:color w:val="000000"/>
          <w:sz w:val="19"/>
          <w:szCs w:val="19"/>
          <w:lang w:val="es-ES_tradnl" w:eastAsia="es-MX"/>
        </w:rPr>
      </w:pPr>
      <w:r w:rsidRPr="009A7725">
        <w:rPr>
          <w:rFonts w:cs="Tahoma"/>
          <w:b/>
          <w:i/>
          <w:color w:val="000000"/>
          <w:sz w:val="19"/>
          <w:szCs w:val="19"/>
          <w:lang w:val="es-ES_tradnl" w:eastAsia="es-MX"/>
        </w:rPr>
        <w:t>III.-</w:t>
      </w:r>
      <w:r w:rsidRPr="009A7725">
        <w:rPr>
          <w:rFonts w:cs="Tahoma"/>
          <w:i/>
          <w:color w:val="000000"/>
          <w:sz w:val="19"/>
          <w:szCs w:val="19"/>
          <w:lang w:val="es-ES_tradnl" w:eastAsia="es-MX"/>
        </w:rPr>
        <w:t xml:space="preserve">Que mediante Sesión Pública Extraordinaria de Ayuntamiento N° 37 celebrada el día 05 de </w:t>
      </w:r>
      <w:proofErr w:type="gramStart"/>
      <w:r w:rsidRPr="009A7725">
        <w:rPr>
          <w:rFonts w:cs="Tahoma"/>
          <w:i/>
          <w:color w:val="000000"/>
          <w:sz w:val="19"/>
          <w:szCs w:val="19"/>
          <w:lang w:val="es-ES_tradnl" w:eastAsia="es-MX"/>
        </w:rPr>
        <w:t>Diciembre</w:t>
      </w:r>
      <w:proofErr w:type="gramEnd"/>
      <w:r w:rsidRPr="009A7725">
        <w:rPr>
          <w:rFonts w:cs="Tahoma"/>
          <w:i/>
          <w:color w:val="000000"/>
          <w:sz w:val="19"/>
          <w:szCs w:val="19"/>
          <w:lang w:val="es-ES_tradnl" w:eastAsia="es-MX"/>
        </w:rPr>
        <w:t xml:space="preserve"> del 2019, punto 04 del orden del día., se </w:t>
      </w:r>
      <w:proofErr w:type="spellStart"/>
      <w:r w:rsidRPr="009A7725">
        <w:rPr>
          <w:rFonts w:cs="Tahoma"/>
          <w:i/>
          <w:color w:val="000000"/>
          <w:sz w:val="19"/>
          <w:szCs w:val="19"/>
          <w:lang w:val="es-ES_tradnl" w:eastAsia="es-MX"/>
        </w:rPr>
        <w:t>autorizo</w:t>
      </w:r>
      <w:proofErr w:type="spellEnd"/>
      <w:r w:rsidRPr="009A7725">
        <w:rPr>
          <w:rFonts w:cs="Tahoma"/>
          <w:i/>
          <w:color w:val="000000"/>
          <w:sz w:val="19"/>
          <w:szCs w:val="19"/>
          <w:lang w:val="es-ES_tradnl" w:eastAsia="es-MX"/>
        </w:rPr>
        <w:t xml:space="preserve"> al Municipio de Zapotlán el Grande a:</w:t>
      </w:r>
    </w:p>
    <w:p w:rsidR="009A7725" w:rsidRPr="009A7725" w:rsidRDefault="009A7725" w:rsidP="009A7725">
      <w:pPr>
        <w:spacing w:after="0"/>
        <w:ind w:left="708"/>
        <w:jc w:val="both"/>
        <w:rPr>
          <w:rFonts w:cs="Tahoma"/>
          <w:i/>
          <w:color w:val="000000"/>
          <w:sz w:val="19"/>
          <w:szCs w:val="19"/>
          <w:lang w:val="es-ES_tradnl" w:eastAsia="es-MX"/>
        </w:rPr>
      </w:pPr>
    </w:p>
    <w:p w:rsidR="009A7725" w:rsidRPr="009A7725" w:rsidRDefault="009A7725" w:rsidP="009A7725">
      <w:pPr>
        <w:numPr>
          <w:ilvl w:val="0"/>
          <w:numId w:val="3"/>
        </w:numPr>
        <w:spacing w:after="0"/>
        <w:ind w:left="1134" w:hanging="426"/>
        <w:jc w:val="both"/>
        <w:rPr>
          <w:rFonts w:cs="Tahoma"/>
          <w:i/>
          <w:color w:val="000000"/>
          <w:sz w:val="19"/>
          <w:szCs w:val="19"/>
          <w:lang w:val="es-ES_tradnl" w:eastAsia="es-MX"/>
        </w:rPr>
      </w:pPr>
      <w:r w:rsidRPr="009A7725">
        <w:rPr>
          <w:rFonts w:cs="Tahoma"/>
          <w:i/>
          <w:color w:val="000000"/>
          <w:sz w:val="19"/>
          <w:szCs w:val="19"/>
          <w:lang w:val="es-ES_tradnl" w:eastAsia="es-MX"/>
        </w:rPr>
        <w:t>Contratar un empréstito al amparo de la Línea de Crédito Global Estatal, hasta por la cantidad de $</w:t>
      </w:r>
      <w:r w:rsidRPr="009A7725">
        <w:rPr>
          <w:rFonts w:cs="Tahoma"/>
          <w:b/>
          <w:i/>
          <w:color w:val="000000"/>
          <w:sz w:val="19"/>
          <w:szCs w:val="19"/>
          <w:lang w:val="es-ES_tradnl" w:eastAsia="es-MX"/>
        </w:rPr>
        <w:t>49’324,768.02 (CUARENTA Y NUEVE MILLONES TRESCIENTOS VEINTICUATRO MIL SETECIENTOS SESENTA Y OCHO PESOS 02/100 M.N.)</w:t>
      </w:r>
      <w:r w:rsidRPr="009A7725">
        <w:rPr>
          <w:rFonts w:cs="Tahoma"/>
          <w:i/>
          <w:color w:val="000000"/>
          <w:sz w:val="19"/>
          <w:szCs w:val="19"/>
          <w:lang w:val="es-ES_tradnl" w:eastAsia="es-MX"/>
        </w:rPr>
        <w:t xml:space="preserve">, Para destinarse al Financiamiento del Programa de Inversión y Obra Pública del Ayuntamiento de Zapotlán el Grande, Jalisco, en la Administración 2018-2021,  considerando los siguientes rubros en inversiones públicas productivas, adquisición, reconstrucción, mantenimiento y ejecución de obras públicas capitalizables, obras de dominio público, obras transferibles e inversión en infraestructura de bienes sujetos al régimen dominio público o bienes propios del Municipio. </w:t>
      </w:r>
    </w:p>
    <w:p w:rsidR="009A7725" w:rsidRPr="009A7725" w:rsidRDefault="009A7725" w:rsidP="009A7725">
      <w:pPr>
        <w:spacing w:after="0"/>
        <w:ind w:left="1134" w:hanging="426"/>
        <w:jc w:val="both"/>
        <w:rPr>
          <w:rFonts w:cs="Tahoma"/>
          <w:i/>
          <w:color w:val="000000"/>
          <w:sz w:val="19"/>
          <w:szCs w:val="19"/>
          <w:lang w:val="es-ES_tradnl" w:eastAsia="es-MX"/>
        </w:rPr>
      </w:pPr>
    </w:p>
    <w:p w:rsidR="009A7725" w:rsidRPr="009A7725" w:rsidRDefault="009A7725" w:rsidP="009A7725">
      <w:pPr>
        <w:numPr>
          <w:ilvl w:val="0"/>
          <w:numId w:val="3"/>
        </w:numPr>
        <w:spacing w:after="0"/>
        <w:ind w:left="1134" w:hanging="426"/>
        <w:jc w:val="both"/>
        <w:rPr>
          <w:rFonts w:cs="Tahoma"/>
          <w:i/>
          <w:color w:val="000000"/>
          <w:sz w:val="19"/>
          <w:szCs w:val="19"/>
          <w:lang w:val="es-ES_tradnl" w:eastAsia="es-MX"/>
        </w:rPr>
      </w:pPr>
      <w:r w:rsidRPr="009A7725">
        <w:rPr>
          <w:rFonts w:cs="Tahoma"/>
          <w:i/>
          <w:color w:val="000000"/>
          <w:sz w:val="19"/>
          <w:szCs w:val="19"/>
          <w:lang w:val="es-ES_tradnl" w:eastAsia="es-MX"/>
        </w:rPr>
        <w:t xml:space="preserve">A afectar como fuente de pago del financiamiento, un porcentaje necesario y suficiente de los derechos y las cantidades presentes y futuras que deriven del Fondo General de Participaciones y del Fondo de Fomento Municipal o </w:t>
      </w:r>
      <w:proofErr w:type="gramStart"/>
      <w:r w:rsidRPr="009A7725">
        <w:rPr>
          <w:rFonts w:cs="Tahoma"/>
          <w:i/>
          <w:color w:val="000000"/>
          <w:sz w:val="19"/>
          <w:szCs w:val="19"/>
          <w:lang w:val="es-ES_tradnl" w:eastAsia="es-MX"/>
        </w:rPr>
        <w:t>cualesquier otro fondo</w:t>
      </w:r>
      <w:proofErr w:type="gramEnd"/>
      <w:r w:rsidRPr="009A7725">
        <w:rPr>
          <w:rFonts w:cs="Tahoma"/>
          <w:i/>
          <w:color w:val="000000"/>
          <w:sz w:val="19"/>
          <w:szCs w:val="19"/>
          <w:lang w:val="es-ES_tradnl" w:eastAsia="es-MX"/>
        </w:rPr>
        <w:t>, y/o derechos y/o ingresos provenientes de la Federación que los sustituya y/o complemente; y</w:t>
      </w:r>
    </w:p>
    <w:p w:rsidR="009A7725" w:rsidRPr="009A7725" w:rsidRDefault="009A7725" w:rsidP="009A7725">
      <w:pPr>
        <w:spacing w:after="0"/>
        <w:ind w:left="1134" w:hanging="426"/>
        <w:jc w:val="both"/>
        <w:rPr>
          <w:rFonts w:cs="Tahoma"/>
          <w:i/>
          <w:color w:val="000000"/>
          <w:sz w:val="19"/>
          <w:szCs w:val="19"/>
          <w:lang w:val="es-ES_tradnl" w:eastAsia="es-MX"/>
        </w:rPr>
      </w:pPr>
    </w:p>
    <w:p w:rsidR="009A7725" w:rsidRPr="009A7725" w:rsidRDefault="009A7725" w:rsidP="009A7725">
      <w:pPr>
        <w:numPr>
          <w:ilvl w:val="0"/>
          <w:numId w:val="3"/>
        </w:numPr>
        <w:spacing w:after="0"/>
        <w:ind w:left="1134" w:hanging="426"/>
        <w:jc w:val="both"/>
        <w:rPr>
          <w:rFonts w:cs="Tahoma"/>
          <w:i/>
          <w:color w:val="000000"/>
          <w:sz w:val="19"/>
          <w:szCs w:val="19"/>
          <w:lang w:val="es-ES_tradnl" w:eastAsia="es-MX"/>
        </w:rPr>
      </w:pPr>
      <w:r w:rsidRPr="009A7725">
        <w:rPr>
          <w:rFonts w:cs="Tahoma"/>
          <w:i/>
          <w:color w:val="000000"/>
          <w:sz w:val="19"/>
          <w:szCs w:val="19"/>
          <w:lang w:val="es-ES_tradnl" w:eastAsia="es-MX"/>
        </w:rPr>
        <w:t>Celebrar todos los actos jurídicos necesarios, previos o posteriores para llevar a cabo la formalización del o los contratos de apertura de crédito.</w:t>
      </w:r>
    </w:p>
    <w:p w:rsidR="009A7725" w:rsidRPr="009A7725" w:rsidRDefault="009A7725" w:rsidP="009A7725">
      <w:pPr>
        <w:spacing w:after="0"/>
        <w:ind w:left="708"/>
        <w:jc w:val="both"/>
        <w:rPr>
          <w:rFonts w:cs="Tahoma"/>
          <w:i/>
          <w:color w:val="000000"/>
          <w:sz w:val="19"/>
          <w:szCs w:val="19"/>
          <w:lang w:val="es-ES_tradnl" w:eastAsia="es-MX"/>
        </w:rPr>
      </w:pPr>
    </w:p>
    <w:p w:rsidR="009A7725" w:rsidRPr="009A7725" w:rsidRDefault="009A7725" w:rsidP="009A7725">
      <w:pPr>
        <w:spacing w:after="0"/>
        <w:ind w:left="708"/>
        <w:jc w:val="both"/>
        <w:rPr>
          <w:rFonts w:cs="Tahoma"/>
          <w:i/>
          <w:color w:val="000000"/>
          <w:sz w:val="19"/>
          <w:szCs w:val="19"/>
          <w:lang w:val="es-ES_tradnl" w:eastAsia="es-MX"/>
        </w:rPr>
      </w:pPr>
      <w:r w:rsidRPr="009A7725">
        <w:rPr>
          <w:rFonts w:cs="Tahoma"/>
          <w:i/>
          <w:color w:val="000000"/>
          <w:sz w:val="19"/>
          <w:szCs w:val="19"/>
          <w:lang w:val="es-ES_tradnl" w:eastAsia="es-MX"/>
        </w:rPr>
        <w:t xml:space="preserve">Así mismo como la suscripción del Convenio de Adhesión al Contrato de Fideicomiso número F/3087(FIDECOMISO MAESTRO MUNICIPAL), que suscriben por una parte como fideicomitente por adhesión, el Municipio de Zapotlán el Grande, Jalisco y por otra parte el BANCO MONEX, S.A, institución de Banca  múltiple </w:t>
      </w:r>
      <w:proofErr w:type="spellStart"/>
      <w:r w:rsidRPr="009A7725">
        <w:rPr>
          <w:rFonts w:cs="Tahoma"/>
          <w:i/>
          <w:color w:val="000000"/>
          <w:sz w:val="19"/>
          <w:szCs w:val="19"/>
          <w:lang w:val="es-ES_tradnl" w:eastAsia="es-MX"/>
        </w:rPr>
        <w:t>Monex</w:t>
      </w:r>
      <w:proofErr w:type="spellEnd"/>
      <w:r w:rsidRPr="009A7725">
        <w:rPr>
          <w:rFonts w:cs="Tahoma"/>
          <w:i/>
          <w:color w:val="000000"/>
          <w:sz w:val="19"/>
          <w:szCs w:val="19"/>
          <w:lang w:val="es-ES_tradnl" w:eastAsia="es-MX"/>
        </w:rPr>
        <w:t xml:space="preserve"> grupo financiero , fiduciario del fideicomiso F/3087, derivado del contrato de apertura de crédito, que tiene como  objetivo que el Municipio se adhiere al Fideicomiso con el carácter de fideicomitente, para que en lo sucesivo sea considerado como “Fideicomitente Adherente” y transmite expresa e irrevocablemente a favor del Fiduciario con todo cuanto de hecho y por derecho le corresponda </w:t>
      </w:r>
      <w:r w:rsidRPr="009A7725">
        <w:rPr>
          <w:rFonts w:cs="Tahoma"/>
          <w:i/>
          <w:color w:val="000000"/>
          <w:sz w:val="19"/>
          <w:szCs w:val="19"/>
          <w:lang w:val="es-ES_tradnl" w:eastAsia="es-MX"/>
        </w:rPr>
        <w:lastRenderedPageBreak/>
        <w:t xml:space="preserve">y sin reserva ni limitación alguna, como fuente de pago del Financiamiento, el (9.30 %)(nueve punto treinta por ciento) de los derechos e ingresos que le corresponden del Fondo General de Participaciones y el (9.30 %)(nueve punto treinta por ciento) de los derechos e ingresos provenientes del Fondo de Fomento Municipal o cualesquier otro fondo, y/o derechos y/o ingreso provenientes de la Federación que los sustituya y/o complemente. </w:t>
      </w:r>
    </w:p>
    <w:p w:rsidR="009A7725" w:rsidRPr="009A7725" w:rsidRDefault="009A7725" w:rsidP="009A7725">
      <w:pPr>
        <w:spacing w:after="0"/>
        <w:ind w:left="708"/>
        <w:jc w:val="both"/>
        <w:rPr>
          <w:rFonts w:cs="Tahoma"/>
          <w:b/>
          <w:i/>
          <w:color w:val="000000"/>
          <w:sz w:val="19"/>
          <w:szCs w:val="19"/>
          <w:lang w:val="es-ES_tradnl" w:eastAsia="es-MX"/>
        </w:rPr>
      </w:pPr>
    </w:p>
    <w:p w:rsidR="009A7725" w:rsidRPr="009A7725" w:rsidRDefault="009A7725" w:rsidP="009A7725">
      <w:pPr>
        <w:spacing w:after="0"/>
        <w:ind w:left="708"/>
        <w:jc w:val="both"/>
        <w:rPr>
          <w:rFonts w:cs="Tahoma"/>
          <w:b/>
          <w:i/>
          <w:color w:val="000000"/>
          <w:sz w:val="19"/>
          <w:szCs w:val="19"/>
          <w:lang w:val="es-ES_tradnl" w:eastAsia="es-MX"/>
        </w:rPr>
      </w:pPr>
      <w:r w:rsidRPr="009A7725">
        <w:rPr>
          <w:rFonts w:cs="Tahoma"/>
          <w:b/>
          <w:i/>
          <w:color w:val="000000"/>
          <w:sz w:val="19"/>
          <w:szCs w:val="19"/>
          <w:lang w:val="es-ES_tradnl" w:eastAsia="es-MX"/>
        </w:rPr>
        <w:t>IV.-</w:t>
      </w:r>
      <w:r w:rsidRPr="009A7725">
        <w:rPr>
          <w:rFonts w:cs="Tahoma"/>
          <w:i/>
          <w:color w:val="000000"/>
          <w:sz w:val="19"/>
          <w:szCs w:val="19"/>
          <w:lang w:val="es-ES_tradnl" w:eastAsia="es-MX"/>
        </w:rPr>
        <w:t xml:space="preserve"> Por lo que derivado de los instrumentos jurídicos anteriores es compromiso ineludible del Gobierno Municipal, el lograr que los objetivos y las obligaciones plasmados </w:t>
      </w:r>
      <w:r w:rsidRPr="009A7725">
        <w:rPr>
          <w:rFonts w:cs="Tahoma"/>
          <w:i/>
          <w:iCs/>
          <w:color w:val="000000"/>
          <w:sz w:val="19"/>
          <w:szCs w:val="19"/>
          <w:lang w:val="es-ES_tradnl" w:eastAsia="es-MX"/>
        </w:rPr>
        <w:t xml:space="preserve">en el </w:t>
      </w:r>
      <w:r w:rsidRPr="009A7725">
        <w:rPr>
          <w:rFonts w:cs="Tahoma"/>
          <w:i/>
          <w:color w:val="000000"/>
          <w:sz w:val="19"/>
          <w:szCs w:val="19"/>
          <w:lang w:val="es-ES_tradnl" w:eastAsia="es-MX"/>
        </w:rPr>
        <w:t xml:space="preserve">Contrato de Apertura de Crédito Simple celebrado por Banco Nacional de Obras y Servicios Públicos, S.N.C., Institución de Banca de desarrollo </w:t>
      </w:r>
      <w:r w:rsidRPr="009A7725">
        <w:rPr>
          <w:rFonts w:cs="Tahoma"/>
          <w:b/>
          <w:i/>
          <w:color w:val="000000"/>
          <w:sz w:val="19"/>
          <w:szCs w:val="19"/>
          <w:lang w:val="es-ES_tradnl" w:eastAsia="es-MX"/>
        </w:rPr>
        <w:t xml:space="preserve">(BANOBRAS)  </w:t>
      </w:r>
      <w:r w:rsidRPr="009A7725">
        <w:rPr>
          <w:rFonts w:cs="Tahoma"/>
          <w:i/>
          <w:color w:val="000000"/>
          <w:sz w:val="19"/>
          <w:szCs w:val="19"/>
          <w:lang w:val="es-ES_tradnl" w:eastAsia="es-MX"/>
        </w:rPr>
        <w:t xml:space="preserve">y el Municipio de Zapotlán el Grande, se lleven </w:t>
      </w:r>
      <w:proofErr w:type="spellStart"/>
      <w:r w:rsidRPr="009A7725">
        <w:rPr>
          <w:rFonts w:cs="Tahoma"/>
          <w:i/>
          <w:color w:val="000000"/>
          <w:sz w:val="19"/>
          <w:szCs w:val="19"/>
          <w:lang w:val="es-ES_tradnl" w:eastAsia="es-MX"/>
        </w:rPr>
        <w:t>acabo</w:t>
      </w:r>
      <w:proofErr w:type="spellEnd"/>
      <w:r w:rsidRPr="009A7725">
        <w:rPr>
          <w:rFonts w:cs="Tahoma"/>
          <w:i/>
          <w:color w:val="000000"/>
          <w:sz w:val="19"/>
          <w:szCs w:val="19"/>
          <w:lang w:val="es-ES_tradnl" w:eastAsia="es-MX"/>
        </w:rPr>
        <w:t xml:space="preserve"> mediante la ejecución de diversas obras entre ellas la denominada </w:t>
      </w:r>
      <w:r w:rsidRPr="009A7725">
        <w:rPr>
          <w:rFonts w:cs="Tahoma"/>
          <w:b/>
          <w:i/>
          <w:color w:val="000000"/>
          <w:sz w:val="19"/>
          <w:szCs w:val="19"/>
          <w:lang w:val="es-ES_tradnl" w:eastAsia="es-MX"/>
        </w:rPr>
        <w:t xml:space="preserve"> “CONSTRUCCION DE PAVIMENTO ASFALTICO, RED DE AGUA POTABLE Y DRENAJE SANITARIO, BANQUETAS Y MACHUELO DE LA CALLE CRUZ ROJA ENTRE AV. OBISPO SERAFIN VAZQUEZ Y CALLE JALISCO”, </w:t>
      </w:r>
      <w:r w:rsidRPr="009A7725">
        <w:rPr>
          <w:rFonts w:cs="Tahoma"/>
          <w:i/>
          <w:color w:val="000000"/>
          <w:sz w:val="19"/>
          <w:szCs w:val="19"/>
          <w:lang w:val="es-ES_tradnl" w:eastAsia="es-MX"/>
        </w:rPr>
        <w:t xml:space="preserve">bajo el número de </w:t>
      </w:r>
      <w:r w:rsidRPr="009A7725">
        <w:rPr>
          <w:rFonts w:cs="Tahoma"/>
          <w:b/>
          <w:i/>
          <w:color w:val="000000"/>
          <w:sz w:val="19"/>
          <w:szCs w:val="19"/>
          <w:lang w:val="es-ES_tradnl" w:eastAsia="es-MX"/>
        </w:rPr>
        <w:t xml:space="preserve">Obra DOP/BANOBRAS/03/2020, </w:t>
      </w:r>
      <w:r w:rsidRPr="009A7725">
        <w:rPr>
          <w:rFonts w:cs="Tahoma"/>
          <w:i/>
          <w:color w:val="000000"/>
          <w:sz w:val="19"/>
          <w:szCs w:val="19"/>
          <w:lang w:val="es-ES_tradnl" w:eastAsia="es-MX"/>
        </w:rPr>
        <w:t>con techo presupuestal de</w:t>
      </w:r>
      <w:r w:rsidRPr="009A7725">
        <w:rPr>
          <w:rFonts w:cs="Tahoma"/>
          <w:b/>
          <w:i/>
          <w:color w:val="000000"/>
          <w:sz w:val="19"/>
          <w:szCs w:val="19"/>
          <w:lang w:val="es-ES_tradnl" w:eastAsia="es-MX"/>
        </w:rPr>
        <w:t xml:space="preserve"> $6,650,000.00 (SEIS MILLONES SEISCIENTOS CINCUENTA MIL  PESOS 00/100 M.N). </w:t>
      </w:r>
      <w:r w:rsidRPr="009A7725">
        <w:rPr>
          <w:rFonts w:cs="Tahoma"/>
          <w:i/>
          <w:color w:val="000000"/>
          <w:sz w:val="19"/>
          <w:szCs w:val="19"/>
          <w:lang w:val="es-ES_tradnl" w:eastAsia="es-MX"/>
        </w:rPr>
        <w:t xml:space="preserve">Techo financiero de la obra que no rebasa  el monto señalado por  el </w:t>
      </w:r>
      <w:r w:rsidRPr="009A7725">
        <w:rPr>
          <w:rFonts w:cs="Tahoma"/>
          <w:b/>
          <w:i/>
          <w:color w:val="000000"/>
          <w:sz w:val="19"/>
          <w:szCs w:val="19"/>
          <w:lang w:val="es-ES_tradnl" w:eastAsia="es-MX"/>
        </w:rPr>
        <w:t xml:space="preserve">articulo 43 numeral 2 </w:t>
      </w:r>
      <w:proofErr w:type="spellStart"/>
      <w:r w:rsidRPr="009A7725">
        <w:rPr>
          <w:rFonts w:cs="Tahoma"/>
          <w:b/>
          <w:i/>
          <w:color w:val="000000"/>
          <w:sz w:val="19"/>
          <w:szCs w:val="19"/>
          <w:lang w:val="es-ES_tradnl" w:eastAsia="es-MX"/>
        </w:rPr>
        <w:t>fraccion</w:t>
      </w:r>
      <w:proofErr w:type="spellEnd"/>
      <w:r w:rsidRPr="009A7725">
        <w:rPr>
          <w:rFonts w:cs="Tahoma"/>
          <w:b/>
          <w:i/>
          <w:color w:val="000000"/>
          <w:sz w:val="19"/>
          <w:szCs w:val="19"/>
          <w:lang w:val="es-ES_tradnl" w:eastAsia="es-MX"/>
        </w:rPr>
        <w:t xml:space="preserve"> II  de la Ley de Obra Pública para el Estado de Jalisco y sus Municipios</w:t>
      </w:r>
      <w:r w:rsidRPr="009A7725">
        <w:rPr>
          <w:rFonts w:cs="Tahoma"/>
          <w:i/>
          <w:color w:val="000000"/>
          <w:sz w:val="19"/>
          <w:szCs w:val="19"/>
          <w:lang w:val="es-ES_tradnl" w:eastAsia="es-MX"/>
        </w:rPr>
        <w:t xml:space="preserve"> para aplicar el procedimiento de </w:t>
      </w:r>
      <w:proofErr w:type="spellStart"/>
      <w:r w:rsidRPr="009A7725">
        <w:rPr>
          <w:rFonts w:cs="Tahoma"/>
          <w:i/>
          <w:color w:val="000000"/>
          <w:sz w:val="19"/>
          <w:szCs w:val="19"/>
          <w:lang w:val="es-ES_tradnl" w:eastAsia="es-MX"/>
        </w:rPr>
        <w:t>contratacion</w:t>
      </w:r>
      <w:proofErr w:type="spellEnd"/>
      <w:r w:rsidRPr="009A7725">
        <w:rPr>
          <w:rFonts w:cs="Tahoma"/>
          <w:i/>
          <w:color w:val="000000"/>
          <w:sz w:val="19"/>
          <w:szCs w:val="19"/>
          <w:lang w:val="es-ES_tradnl" w:eastAsia="es-MX"/>
        </w:rPr>
        <w:t xml:space="preserve"> bajo la modalidad de </w:t>
      </w:r>
      <w:r w:rsidRPr="009A7725">
        <w:rPr>
          <w:rFonts w:cs="Tahoma"/>
          <w:b/>
          <w:i/>
          <w:color w:val="000000"/>
          <w:sz w:val="19"/>
          <w:szCs w:val="19"/>
          <w:lang w:val="es-ES_tradnl" w:eastAsia="es-MX"/>
        </w:rPr>
        <w:t>CONCURSO SIMPLIFICADO SUMARIO</w:t>
      </w:r>
      <w:r w:rsidRPr="009A7725">
        <w:rPr>
          <w:rFonts w:cs="Tahoma"/>
          <w:i/>
          <w:color w:val="000000"/>
          <w:sz w:val="19"/>
          <w:szCs w:val="19"/>
          <w:lang w:val="es-ES_tradnl" w:eastAsia="es-MX"/>
        </w:rPr>
        <w:t xml:space="preserve"> siendo la cantidad de $</w:t>
      </w:r>
      <w:r w:rsidRPr="009A7725">
        <w:rPr>
          <w:rFonts w:cs="Tahoma"/>
          <w:b/>
          <w:i/>
          <w:color w:val="000000"/>
          <w:sz w:val="19"/>
          <w:szCs w:val="19"/>
          <w:lang w:val="es-ES_tradnl" w:eastAsia="es-MX"/>
        </w:rPr>
        <w:t xml:space="preserve">8,688,000.00 (OCHO MILLONES SEISCIENTOS OCHENTA Y OCHO PESOS 00/100 M.N), </w:t>
      </w:r>
      <w:r w:rsidRPr="009A7725">
        <w:rPr>
          <w:rFonts w:cs="Tahoma"/>
          <w:i/>
          <w:color w:val="000000"/>
          <w:sz w:val="19"/>
          <w:szCs w:val="19"/>
          <w:lang w:val="es-ES_tradnl" w:eastAsia="es-MX"/>
        </w:rPr>
        <w:t xml:space="preserve">debiendo apegarse de forma estricta al principio de legalidad, por el ente público a los procedimientos previstos por la </w:t>
      </w:r>
      <w:r w:rsidRPr="009A7725">
        <w:rPr>
          <w:rFonts w:cs="Tahoma"/>
          <w:b/>
          <w:i/>
          <w:color w:val="000000"/>
          <w:sz w:val="19"/>
          <w:szCs w:val="19"/>
          <w:lang w:val="es-ES_tradnl" w:eastAsia="es-MX"/>
        </w:rPr>
        <w:t xml:space="preserve">Ley de Obra Pública para el Estado de Jalisco y sus Municipios </w:t>
      </w:r>
      <w:r w:rsidRPr="009A7725">
        <w:rPr>
          <w:rFonts w:cs="Tahoma"/>
          <w:i/>
          <w:color w:val="000000"/>
          <w:sz w:val="19"/>
          <w:szCs w:val="19"/>
          <w:lang w:val="es-ES_tradnl" w:eastAsia="es-MX"/>
        </w:rPr>
        <w:t xml:space="preserve">y el Reglamento de la Ley en cita, así como el Reglamento de Obras Pública del Municipio de Zapotlán el Grande, artículo 11, considerando que el gasto de toda obra pública debe regirse en todo momento por principios rectores, que permitan que los objetivos sean cumplidos. </w:t>
      </w:r>
    </w:p>
    <w:p w:rsidR="009A7725" w:rsidRPr="009A7725" w:rsidRDefault="009A7725" w:rsidP="009A7725">
      <w:pPr>
        <w:spacing w:after="0"/>
        <w:ind w:left="708"/>
        <w:jc w:val="both"/>
        <w:rPr>
          <w:rFonts w:cs="Tahoma"/>
          <w:i/>
          <w:color w:val="000000"/>
          <w:sz w:val="19"/>
          <w:szCs w:val="19"/>
          <w:lang w:val="es-ES_tradnl" w:eastAsia="es-MX"/>
        </w:rPr>
      </w:pPr>
    </w:p>
    <w:p w:rsidR="009A7725" w:rsidRDefault="009A7725" w:rsidP="009A7725">
      <w:pPr>
        <w:spacing w:after="0"/>
        <w:ind w:left="708"/>
        <w:jc w:val="both"/>
        <w:rPr>
          <w:rFonts w:cs="Tahoma"/>
          <w:i/>
          <w:color w:val="000000"/>
          <w:sz w:val="19"/>
          <w:szCs w:val="19"/>
          <w:lang w:eastAsia="es-MX"/>
        </w:rPr>
      </w:pPr>
      <w:r w:rsidRPr="009A7725">
        <w:rPr>
          <w:rFonts w:cs="Tahoma"/>
          <w:b/>
          <w:i/>
          <w:color w:val="000000"/>
          <w:sz w:val="19"/>
          <w:szCs w:val="19"/>
          <w:lang w:val="es-ES_tradnl" w:eastAsia="es-MX"/>
        </w:rPr>
        <w:t>V–</w:t>
      </w:r>
      <w:r w:rsidRPr="009A7725">
        <w:rPr>
          <w:rFonts w:cs="Tahoma"/>
          <w:i/>
          <w:color w:val="000000"/>
          <w:sz w:val="19"/>
          <w:szCs w:val="19"/>
          <w:lang w:val="es-ES_tradnl" w:eastAsia="es-MX"/>
        </w:rPr>
        <w:t xml:space="preserve"> </w:t>
      </w:r>
      <w:r w:rsidRPr="009A7725">
        <w:rPr>
          <w:rFonts w:cs="Tahoma"/>
          <w:i/>
          <w:color w:val="000000"/>
          <w:sz w:val="19"/>
          <w:szCs w:val="19"/>
          <w:lang w:eastAsia="es-MX"/>
        </w:rPr>
        <w:t xml:space="preserve">Entre las facultades y obligaciones del Gobierno Municipal, establecidas en los artículos </w:t>
      </w:r>
      <w:r w:rsidRPr="009A7725">
        <w:rPr>
          <w:rFonts w:cs="Tahoma"/>
          <w:b/>
          <w:i/>
          <w:color w:val="000000"/>
          <w:sz w:val="19"/>
          <w:szCs w:val="19"/>
          <w:lang w:eastAsia="es-MX"/>
        </w:rPr>
        <w:t xml:space="preserve">43 punto uno,  y 91 </w:t>
      </w:r>
      <w:r w:rsidRPr="009A7725">
        <w:rPr>
          <w:rFonts w:cs="Tahoma"/>
          <w:i/>
          <w:color w:val="000000"/>
          <w:sz w:val="19"/>
          <w:szCs w:val="19"/>
          <w:lang w:eastAsia="es-MX"/>
        </w:rPr>
        <w:t xml:space="preserve">de la </w:t>
      </w:r>
      <w:r w:rsidRPr="009A7725">
        <w:rPr>
          <w:rFonts w:cs="Tahoma"/>
          <w:b/>
          <w:i/>
          <w:color w:val="000000"/>
          <w:sz w:val="19"/>
          <w:szCs w:val="19"/>
          <w:lang w:eastAsia="es-MX"/>
        </w:rPr>
        <w:t>Ley de Obra Pública para el Estado de Jalisco y sus Municipios</w:t>
      </w:r>
      <w:r w:rsidRPr="009A7725">
        <w:rPr>
          <w:rFonts w:cs="Tahoma"/>
          <w:i/>
          <w:color w:val="000000"/>
          <w:sz w:val="19"/>
          <w:szCs w:val="19"/>
          <w:lang w:eastAsia="es-MX"/>
        </w:rPr>
        <w:t xml:space="preserve">, , y de conformidad con los límites establecidos en el artículo 43 numeral 1 </w:t>
      </w:r>
      <w:proofErr w:type="spellStart"/>
      <w:r w:rsidRPr="009A7725">
        <w:rPr>
          <w:rFonts w:cs="Tahoma"/>
          <w:i/>
          <w:color w:val="000000"/>
          <w:sz w:val="19"/>
          <w:szCs w:val="19"/>
          <w:lang w:eastAsia="es-MX"/>
        </w:rPr>
        <w:t>fraccion</w:t>
      </w:r>
      <w:proofErr w:type="spellEnd"/>
      <w:r w:rsidRPr="009A7725">
        <w:rPr>
          <w:rFonts w:cs="Tahoma"/>
          <w:i/>
          <w:color w:val="000000"/>
          <w:sz w:val="19"/>
          <w:szCs w:val="19"/>
          <w:lang w:eastAsia="es-MX"/>
        </w:rPr>
        <w:t xml:space="preserve"> II  de la Ley de Obra Pública para el Estado de Jalisco y sus Municipios </w:t>
      </w:r>
      <w:r w:rsidRPr="009A7725">
        <w:rPr>
          <w:rFonts w:cs="Tahoma"/>
          <w:i/>
          <w:color w:val="000000"/>
          <w:sz w:val="19"/>
          <w:szCs w:val="19"/>
          <w:lang w:val="es-ES_tradnl" w:eastAsia="es-MX"/>
        </w:rPr>
        <w:t xml:space="preserve">y de los montos establecidos en </w:t>
      </w:r>
      <w:r w:rsidRPr="009A7725">
        <w:rPr>
          <w:rFonts w:cs="Tahoma"/>
          <w:bCs/>
          <w:i/>
          <w:color w:val="000000"/>
          <w:sz w:val="19"/>
          <w:szCs w:val="19"/>
          <w:lang w:val="es-ES" w:eastAsia="es-MX"/>
        </w:rPr>
        <w:t>la determinación realizada por el Instituto Nacional de Estadística y Geografía  de la Unidad de Medida y Actualización</w:t>
      </w:r>
      <w:r w:rsidRPr="009A7725">
        <w:rPr>
          <w:rFonts w:cs="Tahoma"/>
          <w:i/>
          <w:color w:val="000000"/>
          <w:sz w:val="19"/>
          <w:szCs w:val="19"/>
          <w:lang w:eastAsia="es-MX"/>
        </w:rPr>
        <w:t xml:space="preserve">, se encuentra la de contratar Obra Pública bajo la modalidad de Concurso Simplificado Sumario, siempre que se encuentre en los supuestos de dicha legislación y no se contraponga a lo establecido por el </w:t>
      </w:r>
      <w:r w:rsidRPr="009A7725">
        <w:rPr>
          <w:rFonts w:cs="Tahoma"/>
          <w:i/>
          <w:color w:val="000000"/>
          <w:sz w:val="19"/>
          <w:szCs w:val="19"/>
          <w:lang w:val="es-ES_tradnl" w:eastAsia="es-MX"/>
        </w:rPr>
        <w:t xml:space="preserve">Banco Nacional de Obras y Servicios Públicos, S.N.C., Institución de Banca de desarrollo </w:t>
      </w:r>
      <w:r w:rsidRPr="009A7725">
        <w:rPr>
          <w:rFonts w:cs="Tahoma"/>
          <w:b/>
          <w:i/>
          <w:color w:val="000000"/>
          <w:sz w:val="19"/>
          <w:szCs w:val="19"/>
          <w:lang w:val="es-ES_tradnl" w:eastAsia="es-MX"/>
        </w:rPr>
        <w:t>(BANOBRAS)</w:t>
      </w:r>
      <w:r w:rsidRPr="009A7725">
        <w:rPr>
          <w:rFonts w:cs="Tahoma"/>
          <w:b/>
          <w:i/>
          <w:iCs/>
          <w:color w:val="000000"/>
          <w:sz w:val="19"/>
          <w:szCs w:val="19"/>
          <w:lang w:val="es-ES_tradnl" w:eastAsia="es-MX"/>
        </w:rPr>
        <w:t xml:space="preserve"> </w:t>
      </w:r>
      <w:r w:rsidRPr="009A7725">
        <w:rPr>
          <w:rFonts w:cs="Tahoma"/>
          <w:i/>
          <w:color w:val="000000"/>
          <w:sz w:val="19"/>
          <w:szCs w:val="19"/>
          <w:lang w:eastAsia="es-MX"/>
        </w:rPr>
        <w:t xml:space="preserve">para la aplicación de dicho recurso. </w:t>
      </w:r>
    </w:p>
    <w:p w:rsidR="009A7725" w:rsidRPr="009A7725" w:rsidRDefault="009A7725" w:rsidP="009A7725">
      <w:pPr>
        <w:spacing w:after="0"/>
        <w:ind w:left="708"/>
        <w:jc w:val="both"/>
        <w:rPr>
          <w:rFonts w:cs="Tahoma"/>
          <w:b/>
          <w:i/>
          <w:iCs/>
          <w:color w:val="000000"/>
          <w:sz w:val="19"/>
          <w:szCs w:val="19"/>
          <w:lang w:val="es-ES_tradnl" w:eastAsia="es-MX"/>
        </w:rPr>
      </w:pPr>
    </w:p>
    <w:p w:rsidR="009A7725" w:rsidRDefault="009A7725" w:rsidP="009A7725">
      <w:pPr>
        <w:spacing w:after="0"/>
        <w:ind w:left="708"/>
        <w:jc w:val="both"/>
        <w:rPr>
          <w:rFonts w:cs="Tahoma"/>
          <w:i/>
          <w:color w:val="000000"/>
          <w:sz w:val="19"/>
          <w:szCs w:val="19"/>
          <w:lang w:val="es-ES_tradnl" w:eastAsia="es-MX"/>
        </w:rPr>
      </w:pPr>
      <w:r w:rsidRPr="009A7725">
        <w:rPr>
          <w:rFonts w:cs="Tahoma"/>
          <w:b/>
          <w:i/>
          <w:color w:val="000000"/>
          <w:sz w:val="19"/>
          <w:szCs w:val="19"/>
          <w:lang w:val="es-ES_tradnl" w:eastAsia="es-MX"/>
        </w:rPr>
        <w:t>VI. –</w:t>
      </w:r>
      <w:r w:rsidRPr="009A7725">
        <w:rPr>
          <w:rFonts w:cs="Tahoma"/>
          <w:i/>
          <w:color w:val="000000"/>
          <w:sz w:val="19"/>
          <w:szCs w:val="19"/>
          <w:lang w:val="es-ES_tradnl" w:eastAsia="es-MX"/>
        </w:rPr>
        <w:t xml:space="preserve"> Con la finalidad de dar cumplimiento a lo señalado en los puntos precedentes, es compromiso ineludible del Gobierno Municipal, el lograr que los objetivos y las obligaciones establecidas por  el Banco Nacional de Obras y Servicios Públicos, S.N.C., Institución de Banca de desarrollo </w:t>
      </w:r>
      <w:r w:rsidRPr="009A7725">
        <w:rPr>
          <w:rFonts w:cs="Tahoma"/>
          <w:b/>
          <w:i/>
          <w:color w:val="000000"/>
          <w:sz w:val="19"/>
          <w:szCs w:val="19"/>
          <w:lang w:val="es-ES_tradnl" w:eastAsia="es-MX"/>
        </w:rPr>
        <w:t>(BANOBRAS),</w:t>
      </w:r>
      <w:r w:rsidRPr="009A7725">
        <w:rPr>
          <w:rFonts w:cs="Tahoma"/>
          <w:b/>
          <w:bCs/>
          <w:i/>
          <w:iCs/>
          <w:color w:val="000000"/>
          <w:sz w:val="19"/>
          <w:szCs w:val="19"/>
          <w:lang w:eastAsia="es-MX"/>
        </w:rPr>
        <w:t xml:space="preserve"> </w:t>
      </w:r>
      <w:r w:rsidRPr="009A7725">
        <w:rPr>
          <w:rFonts w:cs="Tahoma"/>
          <w:i/>
          <w:color w:val="000000"/>
          <w:sz w:val="19"/>
          <w:szCs w:val="19"/>
          <w:lang w:val="es-ES_tradnl" w:eastAsia="es-MX"/>
        </w:rPr>
        <w:t xml:space="preserve">debiendo apegarse de forma estricta al principio de legalidad, por el ende a los procedimientos previstos por la ley en materia estatal  denominada </w:t>
      </w:r>
      <w:r w:rsidRPr="009A7725">
        <w:rPr>
          <w:rFonts w:cs="Tahoma"/>
          <w:b/>
          <w:i/>
          <w:color w:val="000000"/>
          <w:sz w:val="19"/>
          <w:szCs w:val="19"/>
          <w:lang w:val="es-ES_tradnl" w:eastAsia="es-MX"/>
        </w:rPr>
        <w:t xml:space="preserve">Ley de Obra Pública para el Estado </w:t>
      </w:r>
      <w:r w:rsidRPr="009A7725">
        <w:rPr>
          <w:rFonts w:cs="Tahoma"/>
          <w:b/>
          <w:i/>
          <w:color w:val="000000"/>
          <w:sz w:val="19"/>
          <w:szCs w:val="19"/>
          <w:lang w:eastAsia="es-MX"/>
        </w:rPr>
        <w:t>de Jalisco y sus Municipios, y el reglamento  de la Ley en cita</w:t>
      </w:r>
      <w:r w:rsidRPr="009A7725">
        <w:rPr>
          <w:rFonts w:cs="Tahoma"/>
          <w:i/>
          <w:color w:val="000000"/>
          <w:sz w:val="19"/>
          <w:szCs w:val="19"/>
          <w:lang w:val="es-ES_tradnl" w:eastAsia="es-MX"/>
        </w:rPr>
        <w:t>, considerando que el gasto de toda obra pública debe regirse en todo momento por principios rectores de racionalidad, eficiencia, honradez y equidad que permitan que los objetivos sean cumplidos.</w:t>
      </w:r>
    </w:p>
    <w:p w:rsidR="009A7725" w:rsidRPr="009A7725" w:rsidRDefault="009A7725" w:rsidP="009A7725">
      <w:pPr>
        <w:spacing w:after="0"/>
        <w:ind w:left="708"/>
        <w:jc w:val="both"/>
        <w:rPr>
          <w:rFonts w:cs="Tahoma"/>
          <w:b/>
          <w:i/>
          <w:color w:val="000000"/>
          <w:sz w:val="19"/>
          <w:szCs w:val="19"/>
          <w:lang w:val="es-ES_tradnl" w:eastAsia="es-MX"/>
        </w:rPr>
      </w:pPr>
    </w:p>
    <w:p w:rsidR="009A7725" w:rsidRDefault="009A7725" w:rsidP="009A7725">
      <w:pPr>
        <w:spacing w:after="0"/>
        <w:ind w:left="708"/>
        <w:jc w:val="both"/>
        <w:rPr>
          <w:rFonts w:cs="Tahoma"/>
          <w:i/>
          <w:color w:val="000000"/>
          <w:sz w:val="19"/>
          <w:szCs w:val="19"/>
          <w:lang w:val="es-ES_tradnl" w:eastAsia="es-MX"/>
        </w:rPr>
      </w:pPr>
      <w:r w:rsidRPr="009A7725">
        <w:rPr>
          <w:rFonts w:cs="Tahoma"/>
          <w:b/>
          <w:i/>
          <w:color w:val="000000"/>
          <w:sz w:val="19"/>
          <w:szCs w:val="19"/>
          <w:lang w:val="es-ES_tradnl" w:eastAsia="es-MX"/>
        </w:rPr>
        <w:t>VII.-</w:t>
      </w:r>
      <w:r w:rsidRPr="009A7725">
        <w:rPr>
          <w:rFonts w:cs="Tahoma"/>
          <w:i/>
          <w:color w:val="000000"/>
          <w:sz w:val="19"/>
          <w:szCs w:val="19"/>
          <w:lang w:val="es-ES_tradnl" w:eastAsia="es-MX"/>
        </w:rPr>
        <w:t xml:space="preserve"> Que en Sesión extraordinaria del Comité de Obra Pública para el Gobierno Municipal de Zapotlán el Grande Jalisco, de fecha </w:t>
      </w:r>
      <w:r w:rsidRPr="009A7725">
        <w:rPr>
          <w:rFonts w:cs="Tahoma"/>
          <w:b/>
          <w:i/>
          <w:color w:val="000000"/>
          <w:sz w:val="19"/>
          <w:szCs w:val="19"/>
          <w:lang w:val="es-ES_tradnl" w:eastAsia="es-MX"/>
        </w:rPr>
        <w:t xml:space="preserve">23 </w:t>
      </w:r>
      <w:proofErr w:type="spellStart"/>
      <w:r w:rsidRPr="009A7725">
        <w:rPr>
          <w:rFonts w:cs="Tahoma"/>
          <w:b/>
          <w:i/>
          <w:color w:val="000000"/>
          <w:sz w:val="19"/>
          <w:szCs w:val="19"/>
          <w:lang w:val="es-ES_tradnl" w:eastAsia="es-MX"/>
        </w:rPr>
        <w:t>Veintitres</w:t>
      </w:r>
      <w:proofErr w:type="spellEnd"/>
      <w:r w:rsidRPr="009A7725">
        <w:rPr>
          <w:rFonts w:cs="Tahoma"/>
          <w:b/>
          <w:i/>
          <w:color w:val="000000"/>
          <w:sz w:val="19"/>
          <w:szCs w:val="19"/>
          <w:lang w:val="es-ES_tradnl" w:eastAsia="es-MX"/>
        </w:rPr>
        <w:t xml:space="preserve"> de Septiembre del año 2020 dos mil veinte</w:t>
      </w:r>
      <w:r w:rsidRPr="009A7725">
        <w:rPr>
          <w:rFonts w:cs="Tahoma"/>
          <w:i/>
          <w:color w:val="000000"/>
          <w:sz w:val="19"/>
          <w:szCs w:val="19"/>
          <w:lang w:val="es-ES_tradnl" w:eastAsia="es-MX"/>
        </w:rPr>
        <w:t xml:space="preserve">, se aprobó la procedencia de Concurso Simplificado Sumario, en observancia a lo que dispone el artículo 11 del Obra Pública para el </w:t>
      </w:r>
      <w:r w:rsidRPr="009A7725">
        <w:rPr>
          <w:rFonts w:cs="Tahoma"/>
          <w:i/>
          <w:color w:val="000000"/>
          <w:sz w:val="19"/>
          <w:szCs w:val="19"/>
          <w:lang w:val="es-ES_tradnl" w:eastAsia="es-MX"/>
        </w:rPr>
        <w:lastRenderedPageBreak/>
        <w:t>Municipio de Zapotlán el Grande, Jalisco, que faculta Coordinador General de Gestión de la ciudad, así como al Director de Obras Públicas, para que integren los expedientes unitarios de obra pública.</w:t>
      </w:r>
    </w:p>
    <w:p w:rsidR="009A7725" w:rsidRPr="009A7725" w:rsidRDefault="009A7725" w:rsidP="009A7725">
      <w:pPr>
        <w:spacing w:after="0"/>
        <w:ind w:left="708"/>
        <w:jc w:val="both"/>
        <w:rPr>
          <w:rFonts w:cs="Tahoma"/>
          <w:i/>
          <w:color w:val="000000"/>
          <w:sz w:val="19"/>
          <w:szCs w:val="19"/>
          <w:lang w:val="es-ES_tradnl" w:eastAsia="es-MX"/>
        </w:rPr>
      </w:pPr>
    </w:p>
    <w:p w:rsidR="009A7725" w:rsidRDefault="009A7725" w:rsidP="009A7725">
      <w:pPr>
        <w:spacing w:after="0"/>
        <w:ind w:left="708"/>
        <w:jc w:val="both"/>
        <w:rPr>
          <w:rFonts w:cs="Tahoma"/>
          <w:i/>
          <w:color w:val="000000"/>
          <w:sz w:val="19"/>
          <w:szCs w:val="19"/>
          <w:lang w:val="es-ES_tradnl" w:eastAsia="es-MX"/>
        </w:rPr>
      </w:pPr>
      <w:r w:rsidRPr="009A7725">
        <w:rPr>
          <w:rFonts w:cs="Tahoma"/>
          <w:b/>
          <w:i/>
          <w:color w:val="000000"/>
          <w:sz w:val="19"/>
          <w:szCs w:val="19"/>
          <w:lang w:val="es-ES_tradnl" w:eastAsia="es-MX"/>
        </w:rPr>
        <w:t xml:space="preserve">VIII.- </w:t>
      </w:r>
      <w:r w:rsidRPr="009A7725">
        <w:rPr>
          <w:rFonts w:cs="Tahoma"/>
          <w:i/>
          <w:color w:val="000000"/>
          <w:sz w:val="19"/>
          <w:szCs w:val="19"/>
          <w:lang w:val="es-ES_tradnl" w:eastAsia="es-MX"/>
        </w:rPr>
        <w:t>De conf</w:t>
      </w:r>
      <w:r w:rsidRPr="009A7725">
        <w:rPr>
          <w:rFonts w:cs="Tahoma"/>
          <w:bCs/>
          <w:i/>
          <w:iCs/>
          <w:color w:val="000000"/>
          <w:sz w:val="19"/>
          <w:szCs w:val="19"/>
          <w:lang w:val="es-ES_tradnl" w:eastAsia="es-MX"/>
        </w:rPr>
        <w:t xml:space="preserve">ormidad con los artículos 60, 61, 64 y 90 de la ley en materia Estatal denominada Ley de Obra Pública para el Estado de Jalisco y sus </w:t>
      </w:r>
      <w:proofErr w:type="spellStart"/>
      <w:r w:rsidRPr="009A7725">
        <w:rPr>
          <w:rFonts w:cs="Tahoma"/>
          <w:bCs/>
          <w:i/>
          <w:iCs/>
          <w:color w:val="000000"/>
          <w:sz w:val="19"/>
          <w:szCs w:val="19"/>
          <w:lang w:val="es-ES_tradnl" w:eastAsia="es-MX"/>
        </w:rPr>
        <w:t>Muncipios</w:t>
      </w:r>
      <w:proofErr w:type="spellEnd"/>
      <w:r w:rsidRPr="009A7725">
        <w:rPr>
          <w:rFonts w:cs="Tahoma"/>
          <w:bCs/>
          <w:i/>
          <w:iCs/>
          <w:color w:val="000000"/>
          <w:sz w:val="19"/>
          <w:szCs w:val="19"/>
          <w:lang w:val="es-ES_tradnl" w:eastAsia="es-MX"/>
        </w:rPr>
        <w:t>, se autorizó que se realizara el</w:t>
      </w:r>
      <w:r w:rsidRPr="009A7725">
        <w:rPr>
          <w:rFonts w:cs="Tahoma"/>
          <w:i/>
          <w:color w:val="000000"/>
          <w:sz w:val="19"/>
          <w:szCs w:val="19"/>
          <w:lang w:val="es-ES_tradnl" w:eastAsia="es-MX"/>
        </w:rPr>
        <w:t xml:space="preserve"> Procedimiento de Concurso Simplificado Sumario, correspondiente a un tiempo mínimo, sin que implique el limitar el número de participantes en el concurso correspondiente, por parte de la Coordinación General de Gestión de la Ciudad, en conjunto con la Dirección de Obras Públicas se llevó a cabo dicho proceso, así como la </w:t>
      </w:r>
      <w:r w:rsidRPr="009A7725">
        <w:rPr>
          <w:rFonts w:cs="Tahoma"/>
          <w:bCs/>
          <w:i/>
          <w:iCs/>
          <w:color w:val="000000"/>
          <w:sz w:val="19"/>
          <w:szCs w:val="19"/>
          <w:lang w:val="es-ES_tradnl" w:eastAsia="es-MX"/>
        </w:rPr>
        <w:t xml:space="preserve">entrega de las invitaciones en la modalidad de Concurso Simplificado Sumario, </w:t>
      </w:r>
      <w:r w:rsidRPr="009A7725">
        <w:rPr>
          <w:rFonts w:cs="Tahoma"/>
          <w:i/>
          <w:color w:val="000000"/>
          <w:sz w:val="19"/>
          <w:szCs w:val="19"/>
          <w:lang w:val="es-ES_tradnl" w:eastAsia="es-MX"/>
        </w:rPr>
        <w:t xml:space="preserve">previo dictamen que se presentó al Comité de Obra Pública para el Gobierno Municipal de Zapotlán el Grande, el día 23 </w:t>
      </w:r>
      <w:proofErr w:type="spellStart"/>
      <w:r w:rsidRPr="009A7725">
        <w:rPr>
          <w:rFonts w:cs="Tahoma"/>
          <w:i/>
          <w:color w:val="000000"/>
          <w:sz w:val="19"/>
          <w:szCs w:val="19"/>
          <w:lang w:val="es-ES_tradnl" w:eastAsia="es-MX"/>
        </w:rPr>
        <w:t>veintitres</w:t>
      </w:r>
      <w:proofErr w:type="spellEnd"/>
      <w:r w:rsidRPr="009A7725">
        <w:rPr>
          <w:rFonts w:cs="Tahoma"/>
          <w:i/>
          <w:color w:val="000000"/>
          <w:sz w:val="19"/>
          <w:szCs w:val="19"/>
          <w:lang w:val="es-ES_tradnl" w:eastAsia="es-MX"/>
        </w:rPr>
        <w:t xml:space="preserve"> de Septiembre del año 2020 dos mil veinte, siendo así como la publicación de las bases desde el día 25 Veinticinco  de Septiembre del presente año. </w:t>
      </w:r>
    </w:p>
    <w:p w:rsidR="009A7725" w:rsidRPr="009A7725" w:rsidRDefault="009A7725" w:rsidP="009A7725">
      <w:pPr>
        <w:spacing w:after="0"/>
        <w:ind w:left="708"/>
        <w:jc w:val="both"/>
        <w:rPr>
          <w:rFonts w:cs="Tahoma"/>
          <w:i/>
          <w:color w:val="000000"/>
          <w:sz w:val="19"/>
          <w:szCs w:val="19"/>
          <w:lang w:val="es-ES_tradnl" w:eastAsia="es-MX"/>
        </w:rPr>
      </w:pPr>
    </w:p>
    <w:p w:rsidR="009A7725" w:rsidRDefault="009A7725" w:rsidP="009A7725">
      <w:pPr>
        <w:spacing w:after="0"/>
        <w:ind w:left="708"/>
        <w:jc w:val="both"/>
        <w:rPr>
          <w:rFonts w:cs="Tahoma"/>
          <w:i/>
          <w:color w:val="000000"/>
          <w:sz w:val="19"/>
          <w:szCs w:val="19"/>
          <w:lang w:val="es-ES_tradnl" w:eastAsia="es-MX"/>
        </w:rPr>
      </w:pPr>
      <w:r w:rsidRPr="009A7725">
        <w:rPr>
          <w:rFonts w:cs="Tahoma"/>
          <w:i/>
          <w:color w:val="000000"/>
          <w:sz w:val="19"/>
          <w:szCs w:val="19"/>
          <w:lang w:val="es-ES_tradnl" w:eastAsia="es-MX"/>
        </w:rPr>
        <w:t xml:space="preserve">Se </w:t>
      </w:r>
      <w:proofErr w:type="spellStart"/>
      <w:r w:rsidRPr="009A7725">
        <w:rPr>
          <w:rFonts w:cs="Tahoma"/>
          <w:i/>
          <w:color w:val="000000"/>
          <w:sz w:val="19"/>
          <w:szCs w:val="19"/>
          <w:lang w:val="es-ES_tradnl" w:eastAsia="es-MX"/>
        </w:rPr>
        <w:t>realizo</w:t>
      </w:r>
      <w:proofErr w:type="spellEnd"/>
      <w:r w:rsidRPr="009A7725">
        <w:rPr>
          <w:rFonts w:cs="Tahoma"/>
          <w:i/>
          <w:color w:val="000000"/>
          <w:sz w:val="19"/>
          <w:szCs w:val="19"/>
          <w:lang w:val="es-ES_tradnl" w:eastAsia="es-MX"/>
        </w:rPr>
        <w:t xml:space="preserve"> la respectiva </w:t>
      </w:r>
      <w:r w:rsidRPr="009A7725">
        <w:rPr>
          <w:rFonts w:cs="Tahoma"/>
          <w:b/>
          <w:i/>
          <w:color w:val="000000"/>
          <w:sz w:val="19"/>
          <w:szCs w:val="19"/>
          <w:lang w:val="es-ES_tradnl" w:eastAsia="es-MX"/>
        </w:rPr>
        <w:t>Visita al lugar de las Obras</w:t>
      </w:r>
      <w:r w:rsidRPr="009A7725">
        <w:rPr>
          <w:rFonts w:cs="Tahoma"/>
          <w:i/>
          <w:color w:val="000000"/>
          <w:sz w:val="19"/>
          <w:szCs w:val="19"/>
          <w:lang w:val="es-ES_tradnl" w:eastAsia="es-MX"/>
        </w:rPr>
        <w:t xml:space="preserve">, durante el día </w:t>
      </w:r>
      <w:r w:rsidRPr="009A7725">
        <w:rPr>
          <w:rFonts w:cs="Tahoma"/>
          <w:i/>
          <w:color w:val="000000"/>
          <w:sz w:val="19"/>
          <w:szCs w:val="19"/>
          <w:lang w:eastAsia="es-MX"/>
        </w:rPr>
        <w:t xml:space="preserve">29 Veintinueve de Septiembre del </w:t>
      </w:r>
      <w:proofErr w:type="gramStart"/>
      <w:r w:rsidRPr="009A7725">
        <w:rPr>
          <w:rFonts w:cs="Tahoma"/>
          <w:i/>
          <w:color w:val="000000"/>
          <w:sz w:val="19"/>
          <w:szCs w:val="19"/>
          <w:lang w:eastAsia="es-MX"/>
        </w:rPr>
        <w:t>2020  dos</w:t>
      </w:r>
      <w:proofErr w:type="gramEnd"/>
      <w:r w:rsidRPr="009A7725">
        <w:rPr>
          <w:rFonts w:cs="Tahoma"/>
          <w:i/>
          <w:color w:val="000000"/>
          <w:sz w:val="19"/>
          <w:szCs w:val="19"/>
          <w:lang w:eastAsia="es-MX"/>
        </w:rPr>
        <w:t xml:space="preserve"> mil veinte</w:t>
      </w:r>
      <w:r w:rsidRPr="009A7725">
        <w:rPr>
          <w:rFonts w:cs="Tahoma"/>
          <w:i/>
          <w:color w:val="000000"/>
          <w:sz w:val="19"/>
          <w:szCs w:val="19"/>
          <w:lang w:val="es-ES_tradnl" w:eastAsia="es-MX"/>
        </w:rPr>
        <w:t xml:space="preserve">, así como la </w:t>
      </w:r>
      <w:r w:rsidRPr="009A7725">
        <w:rPr>
          <w:rFonts w:cs="Tahoma"/>
          <w:b/>
          <w:i/>
          <w:color w:val="000000"/>
          <w:sz w:val="19"/>
          <w:szCs w:val="19"/>
          <w:lang w:val="es-ES_tradnl" w:eastAsia="es-MX"/>
        </w:rPr>
        <w:t>Junta de Aclaraciones</w:t>
      </w:r>
      <w:r w:rsidRPr="009A7725">
        <w:rPr>
          <w:rFonts w:cs="Tahoma"/>
          <w:i/>
          <w:color w:val="000000"/>
          <w:sz w:val="19"/>
          <w:szCs w:val="19"/>
          <w:lang w:val="es-ES_tradnl" w:eastAsia="es-MX"/>
        </w:rPr>
        <w:t xml:space="preserve"> respectivamente  el 2</w:t>
      </w:r>
      <w:r w:rsidRPr="009A7725">
        <w:rPr>
          <w:rFonts w:cs="Tahoma"/>
          <w:i/>
          <w:color w:val="000000"/>
          <w:sz w:val="19"/>
          <w:szCs w:val="19"/>
          <w:lang w:eastAsia="es-MX"/>
        </w:rPr>
        <w:t>9 Veintinueve de Septiembre del año en curso</w:t>
      </w:r>
      <w:r w:rsidRPr="009A7725">
        <w:rPr>
          <w:rFonts w:cs="Tahoma"/>
          <w:i/>
          <w:color w:val="000000"/>
          <w:sz w:val="19"/>
          <w:szCs w:val="19"/>
          <w:lang w:val="es-ES_tradnl" w:eastAsia="es-MX"/>
        </w:rPr>
        <w:t xml:space="preserve">. Así mismo se </w:t>
      </w:r>
      <w:proofErr w:type="spellStart"/>
      <w:r w:rsidRPr="009A7725">
        <w:rPr>
          <w:rFonts w:cs="Tahoma"/>
          <w:i/>
          <w:color w:val="000000"/>
          <w:sz w:val="19"/>
          <w:szCs w:val="19"/>
          <w:lang w:val="es-ES_tradnl" w:eastAsia="es-MX"/>
        </w:rPr>
        <w:t>realizo</w:t>
      </w:r>
      <w:proofErr w:type="spellEnd"/>
      <w:r w:rsidRPr="009A7725">
        <w:rPr>
          <w:rFonts w:cs="Tahoma"/>
          <w:i/>
          <w:color w:val="000000"/>
          <w:sz w:val="19"/>
          <w:szCs w:val="19"/>
          <w:lang w:val="es-ES_tradnl" w:eastAsia="es-MX"/>
        </w:rPr>
        <w:t xml:space="preserve"> el </w:t>
      </w:r>
      <w:r w:rsidRPr="009A7725">
        <w:rPr>
          <w:rFonts w:cs="Tahoma"/>
          <w:b/>
          <w:i/>
          <w:color w:val="000000"/>
          <w:sz w:val="19"/>
          <w:szCs w:val="19"/>
          <w:lang w:val="es-ES_tradnl" w:eastAsia="es-MX"/>
        </w:rPr>
        <w:t xml:space="preserve">Acto de presentación y apertura de proposiciones </w:t>
      </w:r>
      <w:r w:rsidRPr="009A7725">
        <w:rPr>
          <w:rFonts w:cs="Tahoma"/>
          <w:i/>
          <w:color w:val="000000"/>
          <w:sz w:val="19"/>
          <w:szCs w:val="19"/>
          <w:lang w:val="es-ES_tradnl" w:eastAsia="es-MX"/>
        </w:rPr>
        <w:t xml:space="preserve">el día 05 Cinco de Octubre del año 2020, contando con la presencia del </w:t>
      </w:r>
      <w:r w:rsidRPr="009A7725">
        <w:rPr>
          <w:rFonts w:cs="Tahoma"/>
          <w:b/>
          <w:i/>
          <w:color w:val="000000"/>
          <w:sz w:val="19"/>
          <w:szCs w:val="19"/>
          <w:lang w:val="es-ES_tradnl" w:eastAsia="es-MX"/>
        </w:rPr>
        <w:t>ARQ. JULIO CÉSAR LÓPEZ FRÍAS</w:t>
      </w:r>
      <w:r w:rsidRPr="009A7725">
        <w:rPr>
          <w:rFonts w:cs="Tahoma"/>
          <w:i/>
          <w:color w:val="000000"/>
          <w:sz w:val="19"/>
          <w:szCs w:val="19"/>
          <w:lang w:val="es-ES_tradnl" w:eastAsia="es-MX"/>
        </w:rPr>
        <w:t xml:space="preserve">, AUDITOR EN OBRA PÚBLICA, EN REPRESENTACIÓN DEL ORGANO INTERNO DE CONTROL, durante todo el proceso, así se procedió a su revisión técnica y económica de las propuestas que presentaron por parte de los contratistas. </w:t>
      </w:r>
    </w:p>
    <w:p w:rsidR="009A7725" w:rsidRPr="009A7725" w:rsidRDefault="009A7725" w:rsidP="009A7725">
      <w:pPr>
        <w:spacing w:after="0"/>
        <w:ind w:left="708"/>
        <w:jc w:val="both"/>
        <w:rPr>
          <w:rFonts w:cs="Tahoma"/>
          <w:i/>
          <w:color w:val="000000"/>
          <w:sz w:val="19"/>
          <w:szCs w:val="19"/>
          <w:lang w:val="es-ES_tradnl" w:eastAsia="es-MX"/>
        </w:rPr>
      </w:pPr>
    </w:p>
    <w:p w:rsidR="009A7725" w:rsidRDefault="009A7725" w:rsidP="009A7725">
      <w:pPr>
        <w:spacing w:after="0"/>
        <w:ind w:left="708"/>
        <w:jc w:val="both"/>
        <w:rPr>
          <w:rFonts w:cs="Tahoma"/>
          <w:i/>
          <w:color w:val="000000"/>
          <w:sz w:val="19"/>
          <w:szCs w:val="19"/>
          <w:lang w:val="es-ES_tradnl" w:eastAsia="es-MX"/>
        </w:rPr>
      </w:pPr>
      <w:r w:rsidRPr="009A7725">
        <w:rPr>
          <w:rFonts w:cs="Tahoma"/>
          <w:b/>
          <w:i/>
          <w:color w:val="000000"/>
          <w:sz w:val="19"/>
          <w:szCs w:val="19"/>
          <w:lang w:val="es-ES_tradnl" w:eastAsia="es-MX"/>
        </w:rPr>
        <w:t>IX</w:t>
      </w:r>
      <w:r>
        <w:rPr>
          <w:rFonts w:cs="Tahoma"/>
          <w:b/>
          <w:i/>
          <w:color w:val="000000"/>
          <w:sz w:val="19"/>
          <w:szCs w:val="19"/>
          <w:lang w:val="es-ES_tradnl" w:eastAsia="es-MX"/>
        </w:rPr>
        <w:t xml:space="preserve">.- </w:t>
      </w:r>
      <w:r w:rsidRPr="009A7725">
        <w:rPr>
          <w:rFonts w:cs="Tahoma"/>
          <w:i/>
          <w:color w:val="000000"/>
          <w:sz w:val="19"/>
          <w:szCs w:val="19"/>
          <w:lang w:val="es-ES_tradnl" w:eastAsia="es-MX"/>
        </w:rPr>
        <w:t>Posteriormente y previa integración de los respectivos expedientes técnicos, y estudio, de la Coordinación de Gestión de la Ciudad en conjunto con la Dirección de Obras Públicas del Municipio, y con el</w:t>
      </w:r>
      <w:r w:rsidRPr="009A7725">
        <w:rPr>
          <w:rFonts w:cs="Tahoma"/>
          <w:b/>
          <w:i/>
          <w:color w:val="000000"/>
          <w:sz w:val="19"/>
          <w:szCs w:val="19"/>
          <w:lang w:val="es-ES_tradnl" w:eastAsia="es-MX"/>
        </w:rPr>
        <w:t xml:space="preserve"> </w:t>
      </w:r>
      <w:r w:rsidRPr="009A7725">
        <w:rPr>
          <w:rFonts w:cs="Tahoma"/>
          <w:i/>
          <w:color w:val="000000"/>
          <w:sz w:val="19"/>
          <w:szCs w:val="19"/>
          <w:lang w:val="es-ES_tradnl" w:eastAsia="es-MX"/>
        </w:rPr>
        <w:t>objeto de verificar que las obras se contraten en sujeción a los requerimientos por la Ley de Obra Pública para el Estado de Jalisco y sus Municipios y del Reglamento de la Ley  en cita; se procedió a realizar la evaluación del análisis de las proposiciones presentadas, del cual dio como resultado el dictamen de fallo del procedimiento señalado, el cual se presentan para  su aprobación  al Comité de Obra Pública para el Gobierno Municipal de Zapotlán el Grande, Jalisco,  bajo el siguiente desarrollo de la obra denominada:</w:t>
      </w:r>
    </w:p>
    <w:p w:rsidR="009A7725" w:rsidRPr="009A7725" w:rsidRDefault="009A7725" w:rsidP="009A7725">
      <w:pPr>
        <w:spacing w:after="0"/>
        <w:ind w:left="708"/>
        <w:jc w:val="both"/>
        <w:rPr>
          <w:rFonts w:cs="Tahoma"/>
          <w:i/>
          <w:color w:val="000000"/>
          <w:sz w:val="19"/>
          <w:szCs w:val="19"/>
          <w:lang w:val="es-ES_tradnl" w:eastAsia="es-MX"/>
        </w:rPr>
      </w:pPr>
      <w:r w:rsidRPr="009A7725">
        <w:rPr>
          <w:rFonts w:cs="Tahoma"/>
          <w:i/>
          <w:color w:val="000000"/>
          <w:sz w:val="19"/>
          <w:szCs w:val="19"/>
          <w:lang w:val="es-ES_tradnl" w:eastAsia="es-MX"/>
        </w:rPr>
        <w:t xml:space="preserve"> </w:t>
      </w:r>
    </w:p>
    <w:p w:rsidR="009A7725" w:rsidRDefault="009A7725" w:rsidP="009A7725">
      <w:pPr>
        <w:spacing w:after="0"/>
        <w:ind w:left="708"/>
        <w:jc w:val="both"/>
        <w:rPr>
          <w:rFonts w:cs="Tahoma"/>
          <w:bCs/>
          <w:i/>
          <w:color w:val="000000"/>
          <w:sz w:val="19"/>
          <w:szCs w:val="19"/>
          <w:lang w:val="es-ES" w:eastAsia="es-MX"/>
        </w:rPr>
      </w:pPr>
      <w:r w:rsidRPr="009A7725">
        <w:rPr>
          <w:rFonts w:cs="Tahoma"/>
          <w:b/>
          <w:i/>
          <w:color w:val="000000"/>
          <w:sz w:val="19"/>
          <w:szCs w:val="19"/>
          <w:lang w:val="es-ES_tradnl" w:eastAsia="es-MX"/>
        </w:rPr>
        <w:t xml:space="preserve">1.- “CONSTRUCCION DE PAVIMENTO ASFALTICO, RED DE AGUA POTABLE Y DRENAJE SANITARIO, BANQUETAS Y MACHUELO DE LA CALLE CRUZ ROJA ENTRE AV. OBISPO SERAFIN VAZQUEZ Y CALLE JALISCO”, </w:t>
      </w:r>
      <w:r w:rsidRPr="009A7725">
        <w:rPr>
          <w:rFonts w:cs="Tahoma"/>
          <w:i/>
          <w:color w:val="000000"/>
          <w:sz w:val="19"/>
          <w:szCs w:val="19"/>
          <w:lang w:val="es-ES_tradnl" w:eastAsia="es-MX"/>
        </w:rPr>
        <w:t xml:space="preserve">bajo el número de </w:t>
      </w:r>
      <w:r w:rsidRPr="009A7725">
        <w:rPr>
          <w:rFonts w:cs="Tahoma"/>
          <w:b/>
          <w:i/>
          <w:color w:val="000000"/>
          <w:sz w:val="19"/>
          <w:szCs w:val="19"/>
          <w:lang w:val="es-ES_tradnl" w:eastAsia="es-MX"/>
        </w:rPr>
        <w:t>Obra DOP/BANOBRAS/03/2020;”</w:t>
      </w:r>
      <w:r w:rsidRPr="009A7725">
        <w:rPr>
          <w:rFonts w:cs="Tahoma"/>
          <w:b/>
          <w:bCs/>
          <w:i/>
          <w:iCs/>
          <w:color w:val="000000"/>
          <w:sz w:val="19"/>
          <w:szCs w:val="19"/>
          <w:lang w:val="es-ES_tradnl" w:eastAsia="es-MX"/>
        </w:rPr>
        <w:t>,</w:t>
      </w:r>
      <w:r w:rsidRPr="009A7725">
        <w:rPr>
          <w:rFonts w:cs="Tahoma"/>
          <w:b/>
          <w:i/>
          <w:color w:val="000000"/>
          <w:sz w:val="19"/>
          <w:szCs w:val="19"/>
          <w:lang w:val="es-ES_tradnl" w:eastAsia="es-MX"/>
        </w:rPr>
        <w:t xml:space="preserve"> </w:t>
      </w:r>
      <w:r w:rsidRPr="009A7725">
        <w:rPr>
          <w:rFonts w:cs="Tahoma"/>
          <w:i/>
          <w:color w:val="000000"/>
          <w:sz w:val="19"/>
          <w:szCs w:val="19"/>
          <w:lang w:val="es-ES_tradnl" w:eastAsia="es-MX"/>
        </w:rPr>
        <w:t xml:space="preserve">ubicada en la Calle Cruz Roja entre Av. Obispo Serafín Vázquez y Calle Jalisco, Municipio de Zapotlán el Grande, Jalisco, derivado del programa: </w:t>
      </w:r>
      <w:r w:rsidRPr="009A7725">
        <w:rPr>
          <w:rFonts w:cs="Tahoma"/>
          <w:i/>
          <w:iCs/>
          <w:color w:val="000000"/>
          <w:sz w:val="19"/>
          <w:szCs w:val="19"/>
          <w:lang w:val="es-ES_tradnl" w:eastAsia="es-MX"/>
        </w:rPr>
        <w:t xml:space="preserve">Empréstito dentro de Línea de Crédito Global tramitada por el Gobierno del Estado de Jalisco con BANOBRAS, </w:t>
      </w:r>
      <w:r w:rsidRPr="009A7725">
        <w:rPr>
          <w:rFonts w:cs="Tahoma"/>
          <w:i/>
          <w:color w:val="000000"/>
          <w:sz w:val="19"/>
          <w:szCs w:val="19"/>
          <w:lang w:val="es-ES_tradnl" w:eastAsia="es-MX"/>
        </w:rPr>
        <w:t>para el Ejercicio fiscal 2020</w:t>
      </w:r>
      <w:r w:rsidRPr="009A7725">
        <w:rPr>
          <w:rFonts w:cs="Tahoma"/>
          <w:i/>
          <w:iCs/>
          <w:color w:val="000000"/>
          <w:sz w:val="19"/>
          <w:szCs w:val="19"/>
          <w:lang w:val="es-ES_tradnl" w:eastAsia="es-MX"/>
        </w:rPr>
        <w:t xml:space="preserve">, </w:t>
      </w:r>
      <w:r w:rsidRPr="009A7725">
        <w:rPr>
          <w:rFonts w:cs="Tahoma"/>
          <w:i/>
          <w:color w:val="000000"/>
          <w:sz w:val="19"/>
          <w:szCs w:val="19"/>
          <w:lang w:val="es-ES_tradnl" w:eastAsia="es-MX"/>
        </w:rPr>
        <w:t xml:space="preserve">con el techo financiero de </w:t>
      </w:r>
      <w:r w:rsidRPr="009A7725">
        <w:rPr>
          <w:rFonts w:cs="Tahoma"/>
          <w:b/>
          <w:i/>
          <w:color w:val="000000"/>
          <w:sz w:val="19"/>
          <w:szCs w:val="19"/>
          <w:lang w:val="es-ES_tradnl" w:eastAsia="es-MX"/>
        </w:rPr>
        <w:t xml:space="preserve">$6,650,000.00 (SEIS MILLONES SEISCIENTOS CINCUENTA MIL  PESOS 00/100 M.N), </w:t>
      </w:r>
      <w:r w:rsidRPr="009A7725">
        <w:rPr>
          <w:rFonts w:cs="Tahoma"/>
          <w:bCs/>
          <w:i/>
          <w:color w:val="000000"/>
          <w:sz w:val="19"/>
          <w:szCs w:val="19"/>
          <w:lang w:val="es-ES" w:eastAsia="es-MX"/>
        </w:rPr>
        <w:t xml:space="preserve">bajo el siguiente procedimiento de evaluación: </w:t>
      </w:r>
    </w:p>
    <w:p w:rsidR="009A7725" w:rsidRPr="009A7725" w:rsidRDefault="009A7725" w:rsidP="009A7725">
      <w:pPr>
        <w:spacing w:after="0"/>
        <w:ind w:left="708"/>
        <w:jc w:val="both"/>
        <w:rPr>
          <w:rFonts w:cs="Tahoma"/>
          <w:b/>
          <w:i/>
          <w:color w:val="000000"/>
          <w:sz w:val="19"/>
          <w:szCs w:val="19"/>
          <w:lang w:val="es-ES_tradnl" w:eastAsia="es-MX"/>
        </w:rPr>
      </w:pPr>
    </w:p>
    <w:p w:rsidR="009A7725" w:rsidRPr="009A7725" w:rsidRDefault="009A7725" w:rsidP="009A7725">
      <w:pPr>
        <w:spacing w:after="0"/>
        <w:ind w:left="708"/>
        <w:jc w:val="both"/>
        <w:rPr>
          <w:rFonts w:cs="Tahoma"/>
          <w:i/>
          <w:color w:val="000000"/>
          <w:sz w:val="19"/>
          <w:szCs w:val="19"/>
          <w:lang w:val="es-ES_tradnl" w:eastAsia="es-MX"/>
        </w:rPr>
      </w:pPr>
      <w:r w:rsidRPr="009A7725">
        <w:rPr>
          <w:rFonts w:cs="Tahoma"/>
          <w:i/>
          <w:color w:val="000000"/>
          <w:sz w:val="19"/>
          <w:szCs w:val="19"/>
          <w:lang w:val="es-ES_tradnl" w:eastAsia="es-MX"/>
        </w:rPr>
        <w:t xml:space="preserve">De conformidad con </w:t>
      </w:r>
      <w:proofErr w:type="gramStart"/>
      <w:r w:rsidRPr="009A7725">
        <w:rPr>
          <w:rFonts w:cs="Tahoma"/>
          <w:i/>
          <w:color w:val="000000"/>
          <w:sz w:val="19"/>
          <w:szCs w:val="19"/>
          <w:lang w:val="es-ES_tradnl" w:eastAsia="es-MX"/>
        </w:rPr>
        <w:t>los artículo</w:t>
      </w:r>
      <w:proofErr w:type="gramEnd"/>
      <w:r w:rsidRPr="009A7725">
        <w:rPr>
          <w:rFonts w:cs="Tahoma"/>
          <w:i/>
          <w:color w:val="000000"/>
          <w:sz w:val="19"/>
          <w:szCs w:val="19"/>
          <w:lang w:val="es-ES_tradnl" w:eastAsia="es-MX"/>
        </w:rPr>
        <w:t xml:space="preserve"> 43, 86, 89, y 90 de la ley en materia estatal denominada Ley de Obra Pública para el Estado de Jalisco y sus Municipios, se realizó el procedimiento de contratación en la modalidad de Concurso Simplificado Sumario de dicha obra, invitando a los contratistas: </w:t>
      </w:r>
    </w:p>
    <w:p w:rsidR="009A7725" w:rsidRPr="009A7725" w:rsidRDefault="009A7725" w:rsidP="009A7725">
      <w:pPr>
        <w:spacing w:after="0"/>
        <w:ind w:left="708"/>
        <w:jc w:val="both"/>
        <w:rPr>
          <w:rFonts w:cs="Tahoma"/>
          <w:i/>
          <w:color w:val="000000"/>
          <w:sz w:val="19"/>
          <w:szCs w:val="19"/>
          <w:lang w:val="es-ES_tradnl" w:eastAsia="es-MX"/>
        </w:rPr>
      </w:pPr>
    </w:p>
    <w:p w:rsidR="009A7725" w:rsidRPr="009A7725" w:rsidRDefault="009A7725" w:rsidP="009A7725">
      <w:pPr>
        <w:numPr>
          <w:ilvl w:val="0"/>
          <w:numId w:val="5"/>
        </w:numPr>
        <w:spacing w:after="0"/>
        <w:jc w:val="both"/>
        <w:rPr>
          <w:rFonts w:cs="Tahoma"/>
          <w:b/>
          <w:i/>
          <w:color w:val="000000"/>
          <w:sz w:val="19"/>
          <w:szCs w:val="19"/>
          <w:lang w:val="es-ES_tradnl" w:eastAsia="es-MX"/>
        </w:rPr>
      </w:pPr>
      <w:r w:rsidRPr="009A7725">
        <w:rPr>
          <w:rFonts w:cs="Tahoma"/>
          <w:b/>
          <w:i/>
          <w:color w:val="000000"/>
          <w:sz w:val="19"/>
          <w:szCs w:val="19"/>
          <w:lang w:val="es-ES_tradnl" w:eastAsia="es-MX"/>
        </w:rPr>
        <w:t>ING. MIGUEL ANGEL SOTELO MEJIA.</w:t>
      </w:r>
    </w:p>
    <w:p w:rsidR="009A7725" w:rsidRPr="009A7725" w:rsidRDefault="009A7725" w:rsidP="009A7725">
      <w:pPr>
        <w:numPr>
          <w:ilvl w:val="0"/>
          <w:numId w:val="5"/>
        </w:numPr>
        <w:spacing w:after="0"/>
        <w:jc w:val="both"/>
        <w:rPr>
          <w:rFonts w:cs="Tahoma"/>
          <w:b/>
          <w:i/>
          <w:color w:val="000000"/>
          <w:sz w:val="19"/>
          <w:szCs w:val="19"/>
          <w:lang w:val="es-ES_tradnl" w:eastAsia="es-MX"/>
        </w:rPr>
      </w:pPr>
      <w:r w:rsidRPr="009A7725">
        <w:rPr>
          <w:rFonts w:cs="Tahoma"/>
          <w:b/>
          <w:i/>
          <w:iCs/>
          <w:color w:val="000000"/>
          <w:sz w:val="19"/>
          <w:szCs w:val="19"/>
          <w:lang w:val="es-ES_tradnl" w:eastAsia="es-MX"/>
        </w:rPr>
        <w:t>CONSTRUCTORA NIGU, S.A. DE C.V.</w:t>
      </w:r>
    </w:p>
    <w:p w:rsidR="009A7725" w:rsidRPr="009A7725" w:rsidRDefault="009A7725" w:rsidP="009A7725">
      <w:pPr>
        <w:numPr>
          <w:ilvl w:val="0"/>
          <w:numId w:val="5"/>
        </w:numPr>
        <w:spacing w:after="0"/>
        <w:jc w:val="both"/>
        <w:rPr>
          <w:rFonts w:cs="Tahoma"/>
          <w:b/>
          <w:i/>
          <w:color w:val="000000"/>
          <w:sz w:val="19"/>
          <w:szCs w:val="19"/>
          <w:lang w:val="es-ES_tradnl" w:eastAsia="es-MX"/>
        </w:rPr>
      </w:pPr>
      <w:r w:rsidRPr="009A7725">
        <w:rPr>
          <w:rFonts w:cs="Tahoma"/>
          <w:b/>
          <w:i/>
          <w:color w:val="000000"/>
          <w:sz w:val="19"/>
          <w:szCs w:val="19"/>
          <w:lang w:val="es-ES_tradnl" w:eastAsia="es-MX"/>
        </w:rPr>
        <w:t>CONSTRUCTORA Y EDIFICADORA SUR DE TECA, S.A.</w:t>
      </w:r>
    </w:p>
    <w:p w:rsidR="009A7725" w:rsidRPr="009A7725" w:rsidRDefault="009A7725" w:rsidP="009A7725">
      <w:pPr>
        <w:numPr>
          <w:ilvl w:val="0"/>
          <w:numId w:val="5"/>
        </w:numPr>
        <w:spacing w:after="0"/>
        <w:jc w:val="both"/>
        <w:rPr>
          <w:rFonts w:cs="Tahoma"/>
          <w:b/>
          <w:i/>
          <w:color w:val="000000"/>
          <w:sz w:val="19"/>
          <w:szCs w:val="19"/>
          <w:lang w:val="es-ES_tradnl" w:eastAsia="es-MX"/>
        </w:rPr>
      </w:pPr>
      <w:r w:rsidRPr="009A7725">
        <w:rPr>
          <w:rFonts w:cs="Tahoma"/>
          <w:b/>
          <w:i/>
          <w:color w:val="000000"/>
          <w:sz w:val="19"/>
          <w:szCs w:val="19"/>
          <w:lang w:val="es-ES_tradnl" w:eastAsia="es-MX"/>
        </w:rPr>
        <w:t>URBESUR CONSTRUCTORA, S.A. DE C.V.</w:t>
      </w:r>
    </w:p>
    <w:p w:rsidR="009A7725" w:rsidRDefault="009A7725" w:rsidP="009A7725">
      <w:pPr>
        <w:numPr>
          <w:ilvl w:val="0"/>
          <w:numId w:val="5"/>
        </w:numPr>
        <w:spacing w:after="0"/>
        <w:jc w:val="both"/>
        <w:rPr>
          <w:rFonts w:cs="Tahoma"/>
          <w:b/>
          <w:i/>
          <w:color w:val="000000"/>
          <w:sz w:val="19"/>
          <w:szCs w:val="19"/>
          <w:lang w:val="es-ES_tradnl" w:eastAsia="es-MX"/>
        </w:rPr>
      </w:pPr>
      <w:r w:rsidRPr="009A7725">
        <w:rPr>
          <w:rFonts w:cs="Tahoma"/>
          <w:b/>
          <w:i/>
          <w:color w:val="000000"/>
          <w:sz w:val="19"/>
          <w:szCs w:val="19"/>
          <w:lang w:val="es-ES_tradnl" w:eastAsia="es-MX"/>
        </w:rPr>
        <w:t xml:space="preserve">MANUEL MEJIA VALENCIA. </w:t>
      </w:r>
    </w:p>
    <w:p w:rsidR="009A7725" w:rsidRPr="009A7725" w:rsidRDefault="009A7725" w:rsidP="009A7725">
      <w:pPr>
        <w:spacing w:after="0"/>
        <w:ind w:left="1776"/>
        <w:jc w:val="both"/>
        <w:rPr>
          <w:rFonts w:cs="Tahoma"/>
          <w:b/>
          <w:i/>
          <w:color w:val="000000"/>
          <w:sz w:val="19"/>
          <w:szCs w:val="19"/>
          <w:lang w:val="es-ES_tradnl" w:eastAsia="es-MX"/>
        </w:rPr>
      </w:pPr>
    </w:p>
    <w:p w:rsidR="009A7725" w:rsidRPr="009A7725" w:rsidRDefault="009A7725" w:rsidP="009A7725">
      <w:pPr>
        <w:spacing w:after="0"/>
        <w:ind w:left="708"/>
        <w:jc w:val="both"/>
        <w:rPr>
          <w:rFonts w:cs="Tahoma"/>
          <w:i/>
          <w:color w:val="000000"/>
          <w:sz w:val="19"/>
          <w:szCs w:val="19"/>
          <w:lang w:val="es-ES_tradnl" w:eastAsia="es-MX"/>
        </w:rPr>
      </w:pPr>
      <w:r w:rsidRPr="009A7725">
        <w:rPr>
          <w:rFonts w:cs="Tahoma"/>
          <w:i/>
          <w:color w:val="000000"/>
          <w:sz w:val="19"/>
          <w:szCs w:val="19"/>
          <w:lang w:val="es-ES_tradnl" w:eastAsia="es-MX"/>
        </w:rPr>
        <w:t xml:space="preserve">Las personas mencionadas con anterioridad, fueron seleccionadas con el fin de </w:t>
      </w:r>
      <w:r w:rsidRPr="009A7725">
        <w:rPr>
          <w:rFonts w:cs="Tahoma"/>
          <w:i/>
          <w:color w:val="000000"/>
          <w:sz w:val="19"/>
          <w:szCs w:val="19"/>
          <w:lang w:val="es-ES" w:eastAsia="es-MX"/>
        </w:rPr>
        <w:t>promover la participación de las empresas locales en la realización de obra pública, especialmente de las micro, pequeñas y medianas</w:t>
      </w:r>
      <w:r w:rsidRPr="009A7725">
        <w:rPr>
          <w:rFonts w:cs="Tahoma"/>
          <w:b/>
          <w:i/>
          <w:color w:val="000000"/>
          <w:sz w:val="19"/>
          <w:szCs w:val="19"/>
          <w:lang w:val="es-ES" w:eastAsia="es-MX"/>
        </w:rPr>
        <w:t xml:space="preserve">, </w:t>
      </w:r>
      <w:r w:rsidRPr="009A7725">
        <w:rPr>
          <w:rFonts w:cs="Tahoma"/>
          <w:i/>
          <w:color w:val="000000"/>
          <w:sz w:val="19"/>
          <w:szCs w:val="19"/>
          <w:lang w:val="es-ES" w:eastAsia="es-MX"/>
        </w:rPr>
        <w:t xml:space="preserve">constituidas con antigüedad mayor a tres años; de la misma manera porque cuentan con los  recursos técnicos y financieros necesarios, de acuerdo con las características, complejidad y magnitud de los trabajos a ejecutar, así como también </w:t>
      </w:r>
      <w:r w:rsidRPr="009A7725">
        <w:rPr>
          <w:rFonts w:cs="Tahoma"/>
          <w:i/>
          <w:color w:val="000000"/>
          <w:sz w:val="19"/>
          <w:szCs w:val="19"/>
          <w:lang w:val="es-ES_tradnl" w:eastAsia="es-MX"/>
        </w:rPr>
        <w:t xml:space="preserve">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Pr="009A7725">
        <w:rPr>
          <w:rFonts w:cs="Tahoma"/>
          <w:b/>
          <w:i/>
          <w:color w:val="000000"/>
          <w:sz w:val="19"/>
          <w:szCs w:val="19"/>
          <w:lang w:val="es-ES_tradnl" w:eastAsia="es-MX"/>
        </w:rPr>
        <w:t>10, 86 y 87</w:t>
      </w:r>
      <w:r w:rsidRPr="009A7725">
        <w:rPr>
          <w:rFonts w:cs="Tahoma"/>
          <w:i/>
          <w:color w:val="000000"/>
          <w:sz w:val="19"/>
          <w:szCs w:val="19"/>
          <w:lang w:val="es-ES_tradnl" w:eastAsia="es-MX"/>
        </w:rPr>
        <w:t xml:space="preserve"> de la Ley de Obra Pública para el Estado de Jalisco y sus Municipios.</w:t>
      </w:r>
    </w:p>
    <w:p w:rsidR="009A7725" w:rsidRPr="009A7725" w:rsidRDefault="009A7725" w:rsidP="009A7725">
      <w:pPr>
        <w:spacing w:after="0"/>
        <w:ind w:left="708"/>
        <w:jc w:val="both"/>
        <w:rPr>
          <w:rFonts w:cs="Tahoma"/>
          <w:i/>
          <w:color w:val="000000"/>
          <w:sz w:val="19"/>
          <w:szCs w:val="19"/>
          <w:lang w:val="es-ES_tradnl" w:eastAsia="es-MX"/>
        </w:rPr>
      </w:pPr>
    </w:p>
    <w:p w:rsidR="009A7725" w:rsidRDefault="009A7725" w:rsidP="009A7725">
      <w:pPr>
        <w:spacing w:after="0"/>
        <w:ind w:left="708"/>
        <w:jc w:val="both"/>
        <w:rPr>
          <w:rFonts w:cs="Tahoma"/>
          <w:i/>
          <w:color w:val="000000"/>
          <w:sz w:val="19"/>
          <w:szCs w:val="19"/>
          <w:lang w:val="es-ES_tradnl" w:eastAsia="es-MX"/>
        </w:rPr>
      </w:pPr>
      <w:r w:rsidRPr="009A7725">
        <w:rPr>
          <w:rFonts w:cs="Tahoma"/>
          <w:i/>
          <w:color w:val="000000"/>
          <w:sz w:val="19"/>
          <w:szCs w:val="19"/>
          <w:lang w:val="es-ES_tradnl" w:eastAsia="es-MX"/>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proofErr w:type="spellStart"/>
      <w:r w:rsidRPr="009A7725">
        <w:rPr>
          <w:rFonts w:cs="Tahoma"/>
          <w:i/>
          <w:color w:val="000000"/>
          <w:sz w:val="19"/>
          <w:szCs w:val="19"/>
          <w:lang w:val="es-ES_tradnl" w:eastAsia="es-MX"/>
        </w:rPr>
        <w:t>demas</w:t>
      </w:r>
      <w:proofErr w:type="spellEnd"/>
      <w:r w:rsidRPr="009A7725">
        <w:rPr>
          <w:rFonts w:cs="Tahoma"/>
          <w:i/>
          <w:color w:val="000000"/>
          <w:sz w:val="19"/>
          <w:szCs w:val="19"/>
          <w:lang w:val="es-ES_tradnl" w:eastAsia="es-MX"/>
        </w:rPr>
        <w:t xml:space="preserve"> relativos al Reglamento de la Ley en cita, los documentos solo se analizaron en primero forma binaria sin entrar a la revisión de su contenido, bastando la presentación de éstos, y posteriormente en forma tasación aritmética que las empresas presentadas, hicieron la presentación de sus propuestas en tiempo y forma, con las siguientes cantidades: </w:t>
      </w:r>
    </w:p>
    <w:p w:rsidR="009A7725" w:rsidRPr="009A7725" w:rsidRDefault="009A7725" w:rsidP="009A7725">
      <w:pPr>
        <w:spacing w:after="0"/>
        <w:ind w:left="708"/>
        <w:jc w:val="both"/>
        <w:rPr>
          <w:rFonts w:cs="Tahoma"/>
          <w:i/>
          <w:color w:val="000000"/>
          <w:sz w:val="19"/>
          <w:szCs w:val="19"/>
          <w:lang w:val="es-ES_tradnl" w:eastAsia="es-MX"/>
        </w:rPr>
      </w:pPr>
    </w:p>
    <w:tbl>
      <w:tblPr>
        <w:tblpPr w:leftFromText="141" w:rightFromText="141" w:vertAnchor="text" w:horzAnchor="margin" w:tblpX="704" w:tblpY="7"/>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397"/>
        <w:gridCol w:w="2551"/>
      </w:tblGrid>
      <w:tr w:rsidR="009A7725" w:rsidRPr="009A7725" w:rsidTr="009A7725">
        <w:tc>
          <w:tcPr>
            <w:tcW w:w="1985" w:type="dxa"/>
          </w:tcPr>
          <w:p w:rsidR="009A7725" w:rsidRPr="009A7725" w:rsidRDefault="009A7725" w:rsidP="009A7725">
            <w:pPr>
              <w:spacing w:after="0" w:line="240" w:lineRule="auto"/>
              <w:ind w:left="22"/>
              <w:jc w:val="both"/>
              <w:rPr>
                <w:rFonts w:cs="Tahoma"/>
                <w:b/>
                <w:i/>
                <w:color w:val="000000"/>
                <w:sz w:val="16"/>
                <w:szCs w:val="19"/>
                <w:lang w:val="es-ES_tradnl" w:eastAsia="es-MX"/>
              </w:rPr>
            </w:pPr>
            <w:r w:rsidRPr="009A7725">
              <w:rPr>
                <w:rFonts w:cs="Tahoma"/>
                <w:b/>
                <w:i/>
                <w:color w:val="000000"/>
                <w:sz w:val="16"/>
                <w:szCs w:val="19"/>
                <w:lang w:val="es-ES_tradnl" w:eastAsia="es-MX"/>
              </w:rPr>
              <w:t>LICITADOR O CONCURSANTE</w:t>
            </w:r>
          </w:p>
        </w:tc>
        <w:tc>
          <w:tcPr>
            <w:tcW w:w="3397" w:type="dxa"/>
          </w:tcPr>
          <w:p w:rsidR="009A7725" w:rsidRPr="009A7725" w:rsidRDefault="009A7725" w:rsidP="009A7725">
            <w:pPr>
              <w:spacing w:after="0" w:line="240" w:lineRule="auto"/>
              <w:ind w:left="22"/>
              <w:jc w:val="both"/>
              <w:rPr>
                <w:rFonts w:cs="Tahoma"/>
                <w:b/>
                <w:i/>
                <w:color w:val="000000"/>
                <w:sz w:val="16"/>
                <w:szCs w:val="19"/>
                <w:lang w:val="es-ES_tradnl" w:eastAsia="es-MX"/>
              </w:rPr>
            </w:pPr>
            <w:r w:rsidRPr="009A7725">
              <w:rPr>
                <w:rFonts w:cs="Tahoma"/>
                <w:b/>
                <w:i/>
                <w:color w:val="000000"/>
                <w:sz w:val="16"/>
                <w:szCs w:val="19"/>
                <w:lang w:val="es-ES_tradnl" w:eastAsia="es-MX"/>
              </w:rPr>
              <w:t>MONTO DE PROPUESTA</w:t>
            </w:r>
          </w:p>
        </w:tc>
        <w:tc>
          <w:tcPr>
            <w:tcW w:w="2551" w:type="dxa"/>
          </w:tcPr>
          <w:p w:rsidR="009A7725" w:rsidRPr="009A7725" w:rsidRDefault="009A7725" w:rsidP="009A7725">
            <w:pPr>
              <w:spacing w:after="0" w:line="240" w:lineRule="auto"/>
              <w:ind w:left="22"/>
              <w:jc w:val="both"/>
              <w:rPr>
                <w:rFonts w:cs="Tahoma"/>
                <w:i/>
                <w:color w:val="000000"/>
                <w:sz w:val="16"/>
                <w:szCs w:val="19"/>
                <w:lang w:val="es-ES_tradnl" w:eastAsia="es-MX"/>
              </w:rPr>
            </w:pPr>
            <w:r w:rsidRPr="009A7725">
              <w:rPr>
                <w:rFonts w:cs="Tahoma"/>
                <w:i/>
                <w:color w:val="000000"/>
                <w:sz w:val="16"/>
                <w:szCs w:val="19"/>
                <w:lang w:val="es-ES_tradnl" w:eastAsia="es-MX"/>
              </w:rPr>
              <w:t>PLAZO DE EJECUCIÓN</w:t>
            </w:r>
          </w:p>
        </w:tc>
      </w:tr>
      <w:tr w:rsidR="009A7725" w:rsidRPr="009A7725" w:rsidTr="009A7725">
        <w:tc>
          <w:tcPr>
            <w:tcW w:w="1985" w:type="dxa"/>
          </w:tcPr>
          <w:p w:rsidR="009A7725" w:rsidRPr="009A7725" w:rsidRDefault="009A7725" w:rsidP="009A7725">
            <w:pPr>
              <w:spacing w:after="0" w:line="240" w:lineRule="auto"/>
              <w:ind w:left="22"/>
              <w:jc w:val="both"/>
              <w:rPr>
                <w:rFonts w:cs="Tahoma"/>
                <w:b/>
                <w:i/>
                <w:color w:val="000000"/>
                <w:sz w:val="16"/>
                <w:szCs w:val="19"/>
                <w:lang w:val="es-ES_tradnl" w:eastAsia="es-MX"/>
              </w:rPr>
            </w:pPr>
            <w:r w:rsidRPr="009A7725">
              <w:rPr>
                <w:rFonts w:cs="Tahoma"/>
                <w:b/>
                <w:i/>
                <w:color w:val="000000"/>
                <w:sz w:val="16"/>
                <w:szCs w:val="19"/>
                <w:lang w:val="es-ES_tradnl" w:eastAsia="es-MX"/>
              </w:rPr>
              <w:t>CONSTRUCTORA NIGU S.A DE C.V</w:t>
            </w:r>
          </w:p>
        </w:tc>
        <w:tc>
          <w:tcPr>
            <w:tcW w:w="3397" w:type="dxa"/>
          </w:tcPr>
          <w:p w:rsidR="009A7725" w:rsidRPr="009A7725" w:rsidRDefault="009A7725" w:rsidP="009A7725">
            <w:pPr>
              <w:spacing w:after="0" w:line="240" w:lineRule="auto"/>
              <w:ind w:left="22"/>
              <w:jc w:val="both"/>
              <w:rPr>
                <w:rFonts w:cs="Tahoma"/>
                <w:b/>
                <w:i/>
                <w:color w:val="000000"/>
                <w:sz w:val="16"/>
                <w:szCs w:val="19"/>
                <w:lang w:val="es-ES_tradnl" w:eastAsia="es-MX"/>
              </w:rPr>
            </w:pPr>
            <w:r w:rsidRPr="009A7725">
              <w:rPr>
                <w:rFonts w:cs="Tahoma"/>
                <w:b/>
                <w:i/>
                <w:color w:val="000000"/>
                <w:sz w:val="16"/>
                <w:szCs w:val="19"/>
                <w:lang w:val="es-ES_tradnl" w:eastAsia="es-MX"/>
              </w:rPr>
              <w:t xml:space="preserve">$ 6´641,362.86 ( SEIS MILLONES SEISCIENTOS CUARENTA Y UN MIL TRESCIENTOS SESENTA Y DOS PESOS 86/100 M.N) </w:t>
            </w:r>
          </w:p>
        </w:tc>
        <w:tc>
          <w:tcPr>
            <w:tcW w:w="2551" w:type="dxa"/>
          </w:tcPr>
          <w:p w:rsidR="009A7725" w:rsidRPr="009A7725" w:rsidRDefault="009A7725" w:rsidP="009A7725">
            <w:pPr>
              <w:spacing w:after="0" w:line="240" w:lineRule="auto"/>
              <w:ind w:left="22"/>
              <w:jc w:val="both"/>
              <w:rPr>
                <w:rFonts w:cs="Tahoma"/>
                <w:i/>
                <w:color w:val="000000"/>
                <w:sz w:val="16"/>
                <w:szCs w:val="19"/>
                <w:lang w:val="es-ES_tradnl" w:eastAsia="es-MX"/>
              </w:rPr>
            </w:pPr>
            <w:r w:rsidRPr="009A7725">
              <w:rPr>
                <w:rFonts w:cs="Tahoma"/>
                <w:i/>
                <w:color w:val="000000"/>
                <w:sz w:val="16"/>
                <w:szCs w:val="19"/>
                <w:lang w:val="es-ES_tradnl" w:eastAsia="es-MX"/>
              </w:rPr>
              <w:t>50 CINCUENTA  DÍAS NATURALES</w:t>
            </w:r>
          </w:p>
        </w:tc>
      </w:tr>
      <w:tr w:rsidR="009A7725" w:rsidRPr="009A7725" w:rsidTr="009A7725">
        <w:tc>
          <w:tcPr>
            <w:tcW w:w="1985" w:type="dxa"/>
          </w:tcPr>
          <w:p w:rsidR="009A7725" w:rsidRPr="009A7725" w:rsidRDefault="009A7725" w:rsidP="009A7725">
            <w:pPr>
              <w:spacing w:after="0" w:line="240" w:lineRule="auto"/>
              <w:ind w:left="22"/>
              <w:jc w:val="both"/>
              <w:rPr>
                <w:rFonts w:cs="Tahoma"/>
                <w:b/>
                <w:i/>
                <w:color w:val="000000"/>
                <w:sz w:val="16"/>
                <w:szCs w:val="19"/>
                <w:lang w:eastAsia="es-MX"/>
              </w:rPr>
            </w:pPr>
            <w:r w:rsidRPr="009A7725">
              <w:rPr>
                <w:rFonts w:cs="Tahoma"/>
                <w:b/>
                <w:i/>
                <w:color w:val="000000"/>
                <w:sz w:val="16"/>
                <w:szCs w:val="19"/>
                <w:lang w:eastAsia="es-MX"/>
              </w:rPr>
              <w:t>ING. MIGUEL ANGEL SOTELO MEJIA</w:t>
            </w:r>
          </w:p>
        </w:tc>
        <w:tc>
          <w:tcPr>
            <w:tcW w:w="3397" w:type="dxa"/>
          </w:tcPr>
          <w:p w:rsidR="009A7725" w:rsidRPr="009A7725" w:rsidRDefault="009A7725" w:rsidP="009A7725">
            <w:pPr>
              <w:spacing w:after="0" w:line="240" w:lineRule="auto"/>
              <w:ind w:left="22"/>
              <w:jc w:val="both"/>
              <w:rPr>
                <w:rFonts w:cs="Tahoma"/>
                <w:b/>
                <w:i/>
                <w:color w:val="000000"/>
                <w:sz w:val="16"/>
                <w:szCs w:val="19"/>
                <w:lang w:val="es-ES_tradnl" w:eastAsia="es-MX"/>
              </w:rPr>
            </w:pPr>
            <w:r w:rsidRPr="009A7725">
              <w:rPr>
                <w:rFonts w:cs="Tahoma"/>
                <w:b/>
                <w:i/>
                <w:color w:val="000000"/>
                <w:sz w:val="16"/>
                <w:szCs w:val="19"/>
                <w:lang w:val="es-ES_tradnl" w:eastAsia="es-MX"/>
              </w:rPr>
              <w:t xml:space="preserve"> $6´627,759.38 ( SEIS MILLONES SEISCIENTOS VEINTISIETE MIL SETECIENTOS CINCUENTA Y NUEVE PESOS 38/100 M.N)</w:t>
            </w:r>
          </w:p>
        </w:tc>
        <w:tc>
          <w:tcPr>
            <w:tcW w:w="2551" w:type="dxa"/>
          </w:tcPr>
          <w:p w:rsidR="009A7725" w:rsidRPr="009A7725" w:rsidRDefault="009A7725" w:rsidP="009A7725">
            <w:pPr>
              <w:spacing w:after="0" w:line="240" w:lineRule="auto"/>
              <w:ind w:left="22"/>
              <w:jc w:val="both"/>
              <w:rPr>
                <w:rFonts w:cs="Tahoma"/>
                <w:i/>
                <w:color w:val="000000"/>
                <w:sz w:val="16"/>
                <w:szCs w:val="19"/>
                <w:lang w:val="es-ES_tradnl" w:eastAsia="es-MX"/>
              </w:rPr>
            </w:pPr>
            <w:r w:rsidRPr="009A7725">
              <w:rPr>
                <w:rFonts w:cs="Tahoma"/>
                <w:i/>
                <w:color w:val="000000"/>
                <w:sz w:val="16"/>
                <w:szCs w:val="19"/>
                <w:lang w:val="es-ES_tradnl" w:eastAsia="es-MX"/>
              </w:rPr>
              <w:t>50 CINCUENTA  DÍAS NATURALES</w:t>
            </w:r>
          </w:p>
        </w:tc>
      </w:tr>
      <w:tr w:rsidR="009A7725" w:rsidRPr="009A7725" w:rsidTr="009A7725">
        <w:tc>
          <w:tcPr>
            <w:tcW w:w="1985" w:type="dxa"/>
          </w:tcPr>
          <w:p w:rsidR="009A7725" w:rsidRPr="009A7725" w:rsidRDefault="009A7725" w:rsidP="009A7725">
            <w:pPr>
              <w:spacing w:after="0" w:line="240" w:lineRule="auto"/>
              <w:ind w:left="22"/>
              <w:jc w:val="both"/>
              <w:rPr>
                <w:rFonts w:cs="Tahoma"/>
                <w:b/>
                <w:i/>
                <w:color w:val="000000"/>
                <w:sz w:val="16"/>
                <w:szCs w:val="19"/>
                <w:lang w:eastAsia="es-MX"/>
              </w:rPr>
            </w:pPr>
            <w:r w:rsidRPr="009A7725">
              <w:rPr>
                <w:rFonts w:cs="Tahoma"/>
                <w:b/>
                <w:i/>
                <w:color w:val="000000"/>
                <w:sz w:val="16"/>
                <w:szCs w:val="19"/>
                <w:lang w:eastAsia="es-MX"/>
              </w:rPr>
              <w:t>CONSTRUCTORA Y EDIFICADORA DEL SUR DE TECA S.A DE C.V.</w:t>
            </w:r>
          </w:p>
        </w:tc>
        <w:tc>
          <w:tcPr>
            <w:tcW w:w="3397" w:type="dxa"/>
          </w:tcPr>
          <w:p w:rsidR="009A7725" w:rsidRPr="009A7725" w:rsidRDefault="009A7725" w:rsidP="009A7725">
            <w:pPr>
              <w:spacing w:after="0" w:line="240" w:lineRule="auto"/>
              <w:ind w:left="22"/>
              <w:jc w:val="both"/>
              <w:rPr>
                <w:rFonts w:cs="Tahoma"/>
                <w:b/>
                <w:i/>
                <w:color w:val="000000"/>
                <w:sz w:val="16"/>
                <w:szCs w:val="19"/>
                <w:lang w:val="es-ES_tradnl" w:eastAsia="es-MX"/>
              </w:rPr>
            </w:pPr>
            <w:r w:rsidRPr="009A7725">
              <w:rPr>
                <w:rFonts w:cs="Tahoma"/>
                <w:b/>
                <w:i/>
                <w:color w:val="000000"/>
                <w:sz w:val="16"/>
                <w:szCs w:val="19"/>
                <w:lang w:val="es-ES_tradnl" w:eastAsia="es-MX"/>
              </w:rPr>
              <w:t xml:space="preserve"> $ 6´671,934.57 ( SEIS MILLONES SEISCIENTOS SETENTA Y UN MIL NOVECIENTOS TREINTA Y CUATRO PESOS 57/100 M.N) </w:t>
            </w:r>
          </w:p>
        </w:tc>
        <w:tc>
          <w:tcPr>
            <w:tcW w:w="2551" w:type="dxa"/>
          </w:tcPr>
          <w:p w:rsidR="009A7725" w:rsidRPr="009A7725" w:rsidRDefault="009A7725" w:rsidP="009A7725">
            <w:pPr>
              <w:spacing w:after="0" w:line="240" w:lineRule="auto"/>
              <w:ind w:left="22"/>
              <w:jc w:val="both"/>
              <w:rPr>
                <w:rFonts w:cs="Tahoma"/>
                <w:i/>
                <w:color w:val="000000"/>
                <w:sz w:val="16"/>
                <w:szCs w:val="19"/>
                <w:lang w:val="es-ES_tradnl" w:eastAsia="es-MX"/>
              </w:rPr>
            </w:pPr>
            <w:r w:rsidRPr="009A7725">
              <w:rPr>
                <w:rFonts w:cs="Tahoma"/>
                <w:i/>
                <w:color w:val="000000"/>
                <w:sz w:val="16"/>
                <w:szCs w:val="19"/>
                <w:lang w:val="es-ES_tradnl" w:eastAsia="es-MX"/>
              </w:rPr>
              <w:t>50 CINCUENTA  DÍAS NATURALES</w:t>
            </w:r>
          </w:p>
        </w:tc>
      </w:tr>
      <w:tr w:rsidR="009A7725" w:rsidRPr="009A7725" w:rsidTr="009A7725">
        <w:tc>
          <w:tcPr>
            <w:tcW w:w="1985" w:type="dxa"/>
          </w:tcPr>
          <w:p w:rsidR="009A7725" w:rsidRPr="009A7725" w:rsidRDefault="009A7725" w:rsidP="009A7725">
            <w:pPr>
              <w:spacing w:after="0" w:line="240" w:lineRule="auto"/>
              <w:ind w:left="22"/>
              <w:jc w:val="both"/>
              <w:rPr>
                <w:rFonts w:cs="Tahoma"/>
                <w:b/>
                <w:i/>
                <w:color w:val="000000"/>
                <w:sz w:val="16"/>
                <w:szCs w:val="19"/>
                <w:lang w:eastAsia="es-MX"/>
              </w:rPr>
            </w:pPr>
            <w:r w:rsidRPr="009A7725">
              <w:rPr>
                <w:rFonts w:cs="Tahoma"/>
                <w:b/>
                <w:i/>
                <w:color w:val="000000"/>
                <w:sz w:val="16"/>
                <w:szCs w:val="19"/>
                <w:lang w:eastAsia="es-MX"/>
              </w:rPr>
              <w:t>C. MANUEL MEJIA VALENCIA</w:t>
            </w:r>
          </w:p>
        </w:tc>
        <w:tc>
          <w:tcPr>
            <w:tcW w:w="3397" w:type="dxa"/>
          </w:tcPr>
          <w:p w:rsidR="009A7725" w:rsidRPr="009A7725" w:rsidRDefault="009A7725" w:rsidP="009A7725">
            <w:pPr>
              <w:spacing w:after="0" w:line="240" w:lineRule="auto"/>
              <w:ind w:left="22"/>
              <w:jc w:val="both"/>
              <w:rPr>
                <w:rFonts w:cs="Tahoma"/>
                <w:b/>
                <w:i/>
                <w:color w:val="000000"/>
                <w:sz w:val="16"/>
                <w:szCs w:val="19"/>
                <w:lang w:val="es-ES_tradnl" w:eastAsia="es-MX"/>
              </w:rPr>
            </w:pPr>
            <w:r w:rsidRPr="009A7725">
              <w:rPr>
                <w:rFonts w:cs="Tahoma"/>
                <w:b/>
                <w:i/>
                <w:color w:val="000000"/>
                <w:sz w:val="16"/>
                <w:szCs w:val="19"/>
                <w:lang w:val="es-ES_tradnl" w:eastAsia="es-MX"/>
              </w:rPr>
              <w:t xml:space="preserve">$6´617,446.55 ( SEIS MILLONES SEISCIENTOS DIECISIETE MIL  CUATROCIENTOS CUARENTA Y SEIS PESOS 55/100 M.N) </w:t>
            </w:r>
          </w:p>
        </w:tc>
        <w:tc>
          <w:tcPr>
            <w:tcW w:w="2551" w:type="dxa"/>
          </w:tcPr>
          <w:p w:rsidR="009A7725" w:rsidRPr="009A7725" w:rsidRDefault="009A7725" w:rsidP="009A7725">
            <w:pPr>
              <w:spacing w:after="0" w:line="240" w:lineRule="auto"/>
              <w:ind w:left="22"/>
              <w:jc w:val="both"/>
              <w:rPr>
                <w:rFonts w:cs="Tahoma"/>
                <w:i/>
                <w:color w:val="000000"/>
                <w:sz w:val="16"/>
                <w:szCs w:val="19"/>
                <w:lang w:val="es-ES_tradnl" w:eastAsia="es-MX"/>
              </w:rPr>
            </w:pPr>
            <w:r w:rsidRPr="009A7725">
              <w:rPr>
                <w:rFonts w:cs="Tahoma"/>
                <w:i/>
                <w:color w:val="000000"/>
                <w:sz w:val="16"/>
                <w:szCs w:val="19"/>
                <w:lang w:val="es-ES_tradnl" w:eastAsia="es-MX"/>
              </w:rPr>
              <w:t>50 CINCUENTA  DÍAS NATURALES</w:t>
            </w:r>
          </w:p>
        </w:tc>
      </w:tr>
      <w:tr w:rsidR="009A7725" w:rsidRPr="009A7725" w:rsidTr="009A7725">
        <w:tc>
          <w:tcPr>
            <w:tcW w:w="1985" w:type="dxa"/>
          </w:tcPr>
          <w:p w:rsidR="009A7725" w:rsidRPr="009A7725" w:rsidRDefault="009A7725" w:rsidP="009A7725">
            <w:pPr>
              <w:spacing w:after="0" w:line="240" w:lineRule="auto"/>
              <w:ind w:left="22"/>
              <w:jc w:val="both"/>
              <w:rPr>
                <w:rFonts w:cs="Tahoma"/>
                <w:b/>
                <w:i/>
                <w:color w:val="000000"/>
                <w:sz w:val="16"/>
                <w:szCs w:val="19"/>
                <w:lang w:val="es-ES_tradnl" w:eastAsia="es-MX"/>
              </w:rPr>
            </w:pPr>
            <w:r w:rsidRPr="009A7725">
              <w:rPr>
                <w:rFonts w:cs="Tahoma"/>
                <w:b/>
                <w:i/>
                <w:color w:val="000000"/>
                <w:sz w:val="16"/>
                <w:szCs w:val="19"/>
                <w:lang w:val="es-ES_tradnl" w:eastAsia="es-MX"/>
              </w:rPr>
              <w:t>URBESUR CONSTRUCTORA, S.A. DE C.V.</w:t>
            </w:r>
          </w:p>
        </w:tc>
        <w:tc>
          <w:tcPr>
            <w:tcW w:w="3397" w:type="dxa"/>
          </w:tcPr>
          <w:p w:rsidR="009A7725" w:rsidRPr="009A7725" w:rsidRDefault="009A7725" w:rsidP="009A7725">
            <w:pPr>
              <w:spacing w:after="0" w:line="240" w:lineRule="auto"/>
              <w:ind w:left="22"/>
              <w:jc w:val="both"/>
              <w:rPr>
                <w:rFonts w:cs="Tahoma"/>
                <w:b/>
                <w:i/>
                <w:color w:val="000000"/>
                <w:sz w:val="16"/>
                <w:szCs w:val="19"/>
                <w:lang w:val="es-ES_tradnl" w:eastAsia="es-MX"/>
              </w:rPr>
            </w:pPr>
            <w:r w:rsidRPr="009A7725">
              <w:rPr>
                <w:rFonts w:cs="Tahoma"/>
                <w:b/>
                <w:i/>
                <w:color w:val="000000"/>
                <w:sz w:val="16"/>
                <w:szCs w:val="19"/>
                <w:lang w:val="es-ES_tradnl" w:eastAsia="es-MX"/>
              </w:rPr>
              <w:t>NO PRESENTO PROPUESTA</w:t>
            </w:r>
          </w:p>
        </w:tc>
        <w:tc>
          <w:tcPr>
            <w:tcW w:w="2551" w:type="dxa"/>
          </w:tcPr>
          <w:p w:rsidR="009A7725" w:rsidRPr="009A7725" w:rsidRDefault="009A7725" w:rsidP="009A7725">
            <w:pPr>
              <w:spacing w:after="0" w:line="240" w:lineRule="auto"/>
              <w:ind w:left="22"/>
              <w:jc w:val="both"/>
              <w:rPr>
                <w:rFonts w:cs="Tahoma"/>
                <w:i/>
                <w:color w:val="000000"/>
                <w:sz w:val="16"/>
                <w:szCs w:val="19"/>
                <w:lang w:val="es-ES_tradnl" w:eastAsia="es-MX"/>
              </w:rPr>
            </w:pPr>
            <w:r w:rsidRPr="009A7725">
              <w:rPr>
                <w:rFonts w:cs="Tahoma"/>
                <w:i/>
                <w:color w:val="000000"/>
                <w:sz w:val="16"/>
                <w:szCs w:val="19"/>
                <w:lang w:val="es-ES_tradnl" w:eastAsia="es-MX"/>
              </w:rPr>
              <w:t>50 CINCUENTA  DÍAS NATURALES</w:t>
            </w:r>
          </w:p>
        </w:tc>
      </w:tr>
    </w:tbl>
    <w:p w:rsidR="009A7725" w:rsidRPr="009A7725" w:rsidRDefault="009A7725" w:rsidP="009A7725">
      <w:pPr>
        <w:spacing w:after="0"/>
        <w:ind w:left="708"/>
        <w:jc w:val="both"/>
        <w:rPr>
          <w:rFonts w:cs="Tahoma"/>
          <w:i/>
          <w:color w:val="000000"/>
          <w:sz w:val="19"/>
          <w:szCs w:val="19"/>
          <w:lang w:val="es-ES_tradnl" w:eastAsia="es-MX"/>
        </w:rPr>
      </w:pPr>
    </w:p>
    <w:p w:rsidR="009A7725" w:rsidRPr="009A7725" w:rsidRDefault="009A7725" w:rsidP="009A7725">
      <w:pPr>
        <w:spacing w:after="0"/>
        <w:ind w:left="708"/>
        <w:jc w:val="both"/>
        <w:rPr>
          <w:rFonts w:cs="Tahoma"/>
          <w:i/>
          <w:color w:val="000000"/>
          <w:sz w:val="19"/>
          <w:szCs w:val="19"/>
          <w:lang w:val="es-ES_tradnl" w:eastAsia="es-MX"/>
        </w:rPr>
      </w:pPr>
      <w:r w:rsidRPr="009A7725">
        <w:rPr>
          <w:rFonts w:cs="Tahoma"/>
          <w:i/>
          <w:color w:val="000000"/>
          <w:sz w:val="19"/>
          <w:szCs w:val="19"/>
          <w:lang w:val="es-ES_tradnl" w:eastAsia="es-MX"/>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las especificaciones solicitadas.</w:t>
      </w:r>
    </w:p>
    <w:p w:rsidR="009A7725" w:rsidRPr="009A7725" w:rsidRDefault="009A7725" w:rsidP="009A7725">
      <w:pPr>
        <w:spacing w:after="0"/>
        <w:ind w:left="708"/>
        <w:jc w:val="both"/>
        <w:rPr>
          <w:rFonts w:cs="Tahoma"/>
          <w:i/>
          <w:color w:val="000000"/>
          <w:sz w:val="19"/>
          <w:szCs w:val="19"/>
          <w:lang w:val="es-ES_tradnl" w:eastAsia="es-MX"/>
        </w:rPr>
      </w:pPr>
    </w:p>
    <w:p w:rsidR="009A7725" w:rsidRPr="009A7725" w:rsidRDefault="009A7725" w:rsidP="009A7725">
      <w:pPr>
        <w:spacing w:after="0"/>
        <w:ind w:left="708"/>
        <w:jc w:val="both"/>
        <w:rPr>
          <w:rFonts w:cs="Tahoma"/>
          <w:i/>
          <w:color w:val="000000"/>
          <w:sz w:val="19"/>
          <w:szCs w:val="19"/>
          <w:lang w:val="es-ES_tradnl" w:eastAsia="es-MX"/>
        </w:rPr>
      </w:pPr>
      <w:r w:rsidRPr="009A7725">
        <w:rPr>
          <w:rFonts w:cs="Tahoma"/>
          <w:i/>
          <w:color w:val="000000"/>
          <w:sz w:val="19"/>
          <w:szCs w:val="19"/>
          <w:lang w:val="es-ES_tradnl" w:eastAsia="es-MX"/>
        </w:rPr>
        <w:t xml:space="preserve">Posteriormente se realiza evaluación de tasación aritmética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9A7725">
        <w:rPr>
          <w:rFonts w:cs="Tahoma"/>
          <w:b/>
          <w:i/>
          <w:color w:val="000000"/>
          <w:sz w:val="19"/>
          <w:szCs w:val="19"/>
          <w:lang w:val="es-ES_tradnl" w:eastAsia="es-MX"/>
        </w:rPr>
        <w:t>los Motivos para rechazar o aceptar las propuestas de los contratistas invitados</w:t>
      </w:r>
      <w:r w:rsidRPr="009A7725">
        <w:rPr>
          <w:rFonts w:cs="Tahoma"/>
          <w:i/>
          <w:color w:val="000000"/>
          <w:sz w:val="19"/>
          <w:szCs w:val="19"/>
          <w:lang w:val="es-ES_tradnl" w:eastAsia="es-MX"/>
        </w:rPr>
        <w:t>, y para ello, en todos los casos que a continuación se relacionarán se verificó que se encontrará debidamente integrada la documentación que fue solicitada.</w:t>
      </w:r>
    </w:p>
    <w:p w:rsidR="009A7725" w:rsidRPr="009A7725" w:rsidRDefault="009A7725" w:rsidP="009A7725">
      <w:pPr>
        <w:spacing w:after="0"/>
        <w:ind w:left="708"/>
        <w:jc w:val="both"/>
        <w:rPr>
          <w:rFonts w:cs="Tahoma"/>
          <w:i/>
          <w:color w:val="000000"/>
          <w:sz w:val="19"/>
          <w:szCs w:val="19"/>
          <w:lang w:val="es-ES_tradnl" w:eastAsia="es-MX"/>
        </w:rPr>
      </w:pPr>
    </w:p>
    <w:p w:rsidR="009A7725" w:rsidRPr="009A7725" w:rsidRDefault="009A7725" w:rsidP="009A7725">
      <w:pPr>
        <w:spacing w:after="0"/>
        <w:ind w:left="708"/>
        <w:jc w:val="both"/>
        <w:rPr>
          <w:rFonts w:cs="Tahoma"/>
          <w:i/>
          <w:color w:val="000000"/>
          <w:sz w:val="19"/>
          <w:szCs w:val="19"/>
          <w:lang w:val="es-ES_tradnl" w:eastAsia="es-MX"/>
        </w:rPr>
      </w:pPr>
      <w:r w:rsidRPr="009A7725">
        <w:rPr>
          <w:rFonts w:cs="Tahoma"/>
          <w:i/>
          <w:color w:val="000000"/>
          <w:sz w:val="19"/>
          <w:szCs w:val="19"/>
          <w:lang w:val="es-ES_tradnl" w:eastAsia="es-MX"/>
        </w:rPr>
        <w:lastRenderedPageBreak/>
        <w:t xml:space="preserve">Posteriormente se evaluó el contenido de los mismos de los documentos conforme a los criterios de evaluación establecidos en la documentación que rige el procedimiento de la modalidad por la que se concursó, resultando lo siguiente: </w:t>
      </w:r>
    </w:p>
    <w:p w:rsidR="009A7725" w:rsidRPr="009A7725" w:rsidRDefault="009A7725" w:rsidP="009A7725">
      <w:pPr>
        <w:spacing w:after="0"/>
        <w:ind w:left="708"/>
        <w:jc w:val="both"/>
        <w:rPr>
          <w:rFonts w:cs="Tahoma"/>
          <w:i/>
          <w:color w:val="000000"/>
          <w:sz w:val="19"/>
          <w:szCs w:val="19"/>
          <w:lang w:val="es-ES" w:eastAsia="es-MX"/>
        </w:rPr>
      </w:pPr>
    </w:p>
    <w:p w:rsidR="009A7725" w:rsidRPr="009A7725" w:rsidRDefault="009A7725" w:rsidP="009A7725">
      <w:pPr>
        <w:spacing w:after="0"/>
        <w:ind w:left="284"/>
        <w:jc w:val="both"/>
        <w:rPr>
          <w:rFonts w:cs="Tahoma"/>
          <w:i/>
          <w:color w:val="000000"/>
          <w:sz w:val="19"/>
          <w:szCs w:val="19"/>
          <w:lang w:eastAsia="es-MX"/>
        </w:rPr>
      </w:pPr>
      <w:r w:rsidRPr="009A7725">
        <w:rPr>
          <w:rFonts w:cs="Tahoma"/>
          <w:i/>
          <w:noProof/>
          <w:color w:val="000000"/>
          <w:sz w:val="19"/>
          <w:szCs w:val="19"/>
          <w:lang w:eastAsia="es-MX"/>
        </w:rPr>
        <w:drawing>
          <wp:inline distT="0" distB="0" distL="0" distR="0">
            <wp:extent cx="5686425" cy="15049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l="4138" t="6415" r="4846" b="13585"/>
                    <a:stretch>
                      <a:fillRect/>
                    </a:stretch>
                  </pic:blipFill>
                  <pic:spPr bwMode="auto">
                    <a:xfrm>
                      <a:off x="0" y="0"/>
                      <a:ext cx="5686425" cy="1504950"/>
                    </a:xfrm>
                    <a:prstGeom prst="rect">
                      <a:avLst/>
                    </a:prstGeom>
                    <a:noFill/>
                    <a:ln>
                      <a:noFill/>
                    </a:ln>
                  </pic:spPr>
                </pic:pic>
              </a:graphicData>
            </a:graphic>
          </wp:inline>
        </w:drawing>
      </w:r>
    </w:p>
    <w:p w:rsidR="009A7725" w:rsidRPr="009A7725" w:rsidRDefault="009A7725" w:rsidP="009A7725">
      <w:pPr>
        <w:spacing w:after="0"/>
        <w:ind w:left="708"/>
        <w:jc w:val="both"/>
        <w:rPr>
          <w:rFonts w:cs="Tahoma"/>
          <w:i/>
          <w:color w:val="000000"/>
          <w:sz w:val="19"/>
          <w:szCs w:val="19"/>
          <w:lang w:eastAsia="es-MX"/>
        </w:rPr>
      </w:pPr>
    </w:p>
    <w:p w:rsidR="009A7725" w:rsidRPr="009A7725" w:rsidRDefault="009A7725" w:rsidP="009A7725">
      <w:pPr>
        <w:spacing w:after="0"/>
        <w:ind w:left="708"/>
        <w:jc w:val="both"/>
        <w:rPr>
          <w:rFonts w:cs="Tahoma"/>
          <w:i/>
          <w:color w:val="000000"/>
          <w:sz w:val="19"/>
          <w:szCs w:val="19"/>
          <w:lang w:val="es-ES_tradnl" w:eastAsia="es-MX"/>
        </w:rPr>
      </w:pPr>
      <w:r w:rsidRPr="009A7725">
        <w:rPr>
          <w:rFonts w:cs="Tahoma"/>
          <w:i/>
          <w:color w:val="000000"/>
          <w:sz w:val="19"/>
          <w:szCs w:val="19"/>
          <w:lang w:val="es-ES_tradnl" w:eastAsia="es-MX"/>
        </w:rPr>
        <w:t xml:space="preserve">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w:t>
      </w:r>
      <w:proofErr w:type="spellStart"/>
      <w:r w:rsidRPr="009A7725">
        <w:rPr>
          <w:rFonts w:cs="Tahoma"/>
          <w:i/>
          <w:color w:val="000000"/>
          <w:sz w:val="19"/>
          <w:szCs w:val="19"/>
          <w:lang w:val="es-ES_tradnl" w:eastAsia="es-MX"/>
        </w:rPr>
        <w:t>asignaciónen</w:t>
      </w:r>
      <w:proofErr w:type="spellEnd"/>
      <w:r w:rsidRPr="009A7725">
        <w:rPr>
          <w:rFonts w:cs="Tahoma"/>
          <w:i/>
          <w:color w:val="000000"/>
          <w:sz w:val="19"/>
          <w:szCs w:val="19"/>
          <w:lang w:val="es-ES_tradnl" w:eastAsia="es-MX"/>
        </w:rPr>
        <w:t xml:space="preserve"> en la tabla aritmética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w:t>
      </w:r>
    </w:p>
    <w:p w:rsidR="009A7725" w:rsidRPr="009A7725" w:rsidRDefault="009A7725" w:rsidP="009A7725">
      <w:pPr>
        <w:spacing w:after="0"/>
        <w:ind w:left="708"/>
        <w:jc w:val="both"/>
        <w:rPr>
          <w:rFonts w:cs="Tahoma"/>
          <w:i/>
          <w:color w:val="000000"/>
          <w:sz w:val="19"/>
          <w:szCs w:val="19"/>
          <w:lang w:val="es-ES_tradnl" w:eastAsia="es-MX"/>
        </w:rPr>
      </w:pPr>
    </w:p>
    <w:p w:rsidR="009A7725" w:rsidRPr="009A7725" w:rsidRDefault="009A7725" w:rsidP="009A7725">
      <w:pPr>
        <w:spacing w:after="0"/>
        <w:ind w:left="708"/>
        <w:jc w:val="both"/>
        <w:rPr>
          <w:rFonts w:cs="Tahoma"/>
          <w:i/>
          <w:color w:val="000000"/>
          <w:sz w:val="19"/>
          <w:szCs w:val="19"/>
          <w:lang w:val="es-ES_tradnl" w:eastAsia="es-MX"/>
        </w:rPr>
      </w:pPr>
      <w:r w:rsidRPr="009A7725">
        <w:rPr>
          <w:rFonts w:cs="Tahoma"/>
          <w:i/>
          <w:color w:val="000000"/>
          <w:sz w:val="19"/>
          <w:szCs w:val="19"/>
          <w:lang w:val="es-ES_tradnl" w:eastAsia="es-MX"/>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w:t>
      </w:r>
      <w:proofErr w:type="spellStart"/>
      <w:r w:rsidRPr="009A7725">
        <w:rPr>
          <w:rFonts w:cs="Tahoma"/>
          <w:i/>
          <w:color w:val="000000"/>
          <w:sz w:val="19"/>
          <w:szCs w:val="19"/>
          <w:lang w:val="es-ES_tradnl" w:eastAsia="es-MX"/>
        </w:rPr>
        <w:t>demas</w:t>
      </w:r>
      <w:proofErr w:type="spellEnd"/>
      <w:r w:rsidRPr="009A7725">
        <w:rPr>
          <w:rFonts w:cs="Tahoma"/>
          <w:i/>
          <w:color w:val="000000"/>
          <w:sz w:val="19"/>
          <w:szCs w:val="19"/>
          <w:lang w:val="es-ES_tradnl" w:eastAsia="es-MX"/>
        </w:rPr>
        <w:t xml:space="preserve"> relativos al Reglamento de la Ley en cita, y en apoyo a los capítulos segundo, tercero, cuarto, y quinto de las bases de la concurso en cuestión, así como el artículo 11 del Reglamento de Obra Pública para el Municipio de Zapotlán el Grande, Jalisco que faculta a el Coordinador de Gestión de la Ciudad y al  Director de Obras Públicas para que integren expedientes de Obra Pública. </w:t>
      </w:r>
    </w:p>
    <w:p w:rsidR="009A7725" w:rsidRPr="009A7725" w:rsidRDefault="009A7725" w:rsidP="009A7725">
      <w:pPr>
        <w:spacing w:after="0"/>
        <w:ind w:left="708"/>
        <w:jc w:val="both"/>
        <w:rPr>
          <w:rFonts w:cs="Tahoma"/>
          <w:i/>
          <w:color w:val="000000"/>
          <w:sz w:val="19"/>
          <w:szCs w:val="19"/>
          <w:lang w:val="es-ES_tradnl" w:eastAsia="es-MX"/>
        </w:rPr>
      </w:pPr>
    </w:p>
    <w:p w:rsidR="009A7725" w:rsidRDefault="009A7725" w:rsidP="009A7725">
      <w:pPr>
        <w:spacing w:after="0"/>
        <w:ind w:left="708"/>
        <w:jc w:val="both"/>
        <w:rPr>
          <w:rFonts w:cs="Tahoma"/>
          <w:b/>
          <w:bCs/>
          <w:i/>
          <w:color w:val="000000"/>
          <w:sz w:val="19"/>
          <w:szCs w:val="19"/>
          <w:lang w:val="es-ES" w:eastAsia="es-MX"/>
        </w:rPr>
      </w:pPr>
      <w:r w:rsidRPr="009A7725">
        <w:rPr>
          <w:rFonts w:cs="Tahoma"/>
          <w:i/>
          <w:color w:val="000000"/>
          <w:sz w:val="19"/>
          <w:szCs w:val="19"/>
          <w:lang w:eastAsia="es-MX"/>
        </w:rPr>
        <w:t xml:space="preserve">En base al análisis señalado en líneas anteriores, la Coordinación General de Gestión de la Ciudad, en conjunto con la Dirección de Obras Públicas propusieron adjudicar la obra:  </w:t>
      </w:r>
      <w:r w:rsidRPr="009A7725">
        <w:rPr>
          <w:rFonts w:cs="Tahoma"/>
          <w:b/>
          <w:i/>
          <w:color w:val="000000"/>
          <w:sz w:val="19"/>
          <w:szCs w:val="19"/>
          <w:lang w:eastAsia="es-MX"/>
        </w:rPr>
        <w:t xml:space="preserve">“CONSTRUCCION DE PAVIMENTO ASFALTICO, RED DE AGUA POTABLE Y DRENAJE SANITARIO, BANQUETAS Y MACHUELO DE LA CALLE CRUZ ROJA ENTRE AV. OBISPO SERAFIN VAZQUEZ Y CALLE JALISCO”, </w:t>
      </w:r>
      <w:r w:rsidRPr="009A7725">
        <w:rPr>
          <w:rFonts w:cs="Tahoma"/>
          <w:i/>
          <w:iCs/>
          <w:color w:val="000000"/>
          <w:sz w:val="19"/>
          <w:szCs w:val="19"/>
          <w:lang w:eastAsia="es-MX"/>
        </w:rPr>
        <w:t>en los términos y montos siguientes,</w:t>
      </w:r>
      <w:r w:rsidRPr="009A7725">
        <w:rPr>
          <w:rFonts w:cs="Tahoma"/>
          <w:b/>
          <w:i/>
          <w:iCs/>
          <w:color w:val="000000"/>
          <w:sz w:val="19"/>
          <w:szCs w:val="19"/>
          <w:lang w:eastAsia="es-MX"/>
        </w:rPr>
        <w:t xml:space="preserve"> </w:t>
      </w:r>
      <w:r w:rsidRPr="009A7725">
        <w:rPr>
          <w:rFonts w:cs="Tahoma"/>
          <w:i/>
          <w:color w:val="000000"/>
          <w:sz w:val="19"/>
          <w:szCs w:val="19"/>
          <w:lang w:eastAsia="es-MX"/>
        </w:rPr>
        <w:t xml:space="preserve">al contratista: </w:t>
      </w:r>
      <w:r w:rsidRPr="009A7725">
        <w:rPr>
          <w:rFonts w:cs="Tahoma"/>
          <w:b/>
          <w:i/>
          <w:color w:val="000000"/>
          <w:sz w:val="19"/>
          <w:szCs w:val="19"/>
          <w:lang w:eastAsia="es-MX"/>
        </w:rPr>
        <w:t xml:space="preserve">MANUEL MEJIA VALENCIA , </w:t>
      </w:r>
      <w:r w:rsidRPr="009A7725">
        <w:rPr>
          <w:rFonts w:cs="Tahoma"/>
          <w:i/>
          <w:color w:val="000000"/>
          <w:sz w:val="19"/>
          <w:szCs w:val="19"/>
          <w:lang w:eastAsia="es-MX"/>
        </w:rPr>
        <w:t>se le adjudican el total de las partidas, por un Importe total de</w:t>
      </w:r>
      <w:r w:rsidRPr="009A7725">
        <w:rPr>
          <w:rFonts w:cs="Tahoma"/>
          <w:b/>
          <w:i/>
          <w:color w:val="000000"/>
          <w:sz w:val="19"/>
          <w:szCs w:val="19"/>
          <w:lang w:eastAsia="es-MX"/>
        </w:rPr>
        <w:t xml:space="preserve"> $6´617,446.55 ( SEIS MILLONES SEISCIENTOS DIECISIETE MIL  CUATROCIENTOS CUARENTA Y SEIS PESOS 55/100 M.N) </w:t>
      </w:r>
      <w:r w:rsidRPr="009A7725">
        <w:rPr>
          <w:rFonts w:cs="Tahoma"/>
          <w:b/>
          <w:bCs/>
          <w:i/>
          <w:color w:val="000000"/>
          <w:sz w:val="19"/>
          <w:szCs w:val="19"/>
          <w:lang w:val="es-ES" w:eastAsia="es-MX"/>
        </w:rPr>
        <w:t>CON IVA INCLUIDO.</w:t>
      </w:r>
    </w:p>
    <w:p w:rsidR="009A7725" w:rsidRPr="009A7725" w:rsidRDefault="009A7725" w:rsidP="009A7725">
      <w:pPr>
        <w:spacing w:after="0"/>
        <w:ind w:left="708"/>
        <w:jc w:val="both"/>
        <w:rPr>
          <w:rFonts w:cs="Tahoma"/>
          <w:b/>
          <w:i/>
          <w:color w:val="000000"/>
          <w:sz w:val="19"/>
          <w:szCs w:val="19"/>
          <w:lang w:eastAsia="es-MX"/>
        </w:rPr>
      </w:pPr>
    </w:p>
    <w:p w:rsidR="009A7725" w:rsidRDefault="009A7725" w:rsidP="009A7725">
      <w:pPr>
        <w:spacing w:after="0"/>
        <w:ind w:left="708"/>
        <w:jc w:val="both"/>
        <w:rPr>
          <w:rFonts w:cs="Tahoma"/>
          <w:i/>
          <w:color w:val="000000"/>
          <w:sz w:val="19"/>
          <w:szCs w:val="19"/>
          <w:lang w:val="es-ES_tradnl" w:eastAsia="es-MX"/>
        </w:rPr>
      </w:pPr>
      <w:r w:rsidRPr="009A7725">
        <w:rPr>
          <w:rFonts w:cs="Tahoma"/>
          <w:i/>
          <w:color w:val="000000"/>
          <w:sz w:val="19"/>
          <w:szCs w:val="19"/>
          <w:lang w:val="es-ES_tradnl" w:eastAsia="es-MX"/>
        </w:rPr>
        <w:t xml:space="preserve">La Obra y procedimiento descrito en líneas anteriores,  fue </w:t>
      </w:r>
      <w:r w:rsidRPr="009A7725">
        <w:rPr>
          <w:rFonts w:cs="Tahoma"/>
          <w:b/>
          <w:i/>
          <w:color w:val="000000"/>
          <w:sz w:val="19"/>
          <w:szCs w:val="19"/>
          <w:u w:val="single"/>
          <w:lang w:val="es-ES_tradnl" w:eastAsia="es-MX"/>
        </w:rPr>
        <w:t>APROBADA POR UNANIMIDAD, de los presentes</w:t>
      </w:r>
      <w:r w:rsidRPr="009A7725">
        <w:rPr>
          <w:rFonts w:cs="Tahoma"/>
          <w:i/>
          <w:color w:val="000000"/>
          <w:sz w:val="19"/>
          <w:szCs w:val="19"/>
          <w:lang w:val="es-ES_tradnl" w:eastAsia="es-MX"/>
        </w:rPr>
        <w:t xml:space="preserve">, en sesión Extraordinaria del Comité de Obra Pública para el Gobierno Municipal de Zapotlán el Grande,  convocada por medio de oficio </w:t>
      </w:r>
      <w:r w:rsidRPr="009A7725">
        <w:rPr>
          <w:rFonts w:cs="Tahoma"/>
          <w:b/>
          <w:i/>
          <w:color w:val="000000"/>
          <w:sz w:val="19"/>
          <w:szCs w:val="19"/>
          <w:u w:val="single"/>
          <w:lang w:val="es-ES_tradnl" w:eastAsia="es-MX"/>
        </w:rPr>
        <w:t xml:space="preserve"> 638/2020  </w:t>
      </w:r>
      <w:r w:rsidRPr="009A7725">
        <w:rPr>
          <w:rFonts w:cs="Tahoma"/>
          <w:i/>
          <w:color w:val="000000"/>
          <w:sz w:val="19"/>
          <w:szCs w:val="19"/>
          <w:lang w:val="es-ES_tradnl" w:eastAsia="es-MX"/>
        </w:rPr>
        <w:t xml:space="preserve">y celebrada  el día 13 Trece de Octubre del año 2020 dos mil veinte  en la siguiente forma: 08 OCHO VOTOS a favor del </w:t>
      </w:r>
      <w:r w:rsidRPr="009A7725">
        <w:rPr>
          <w:rFonts w:cs="Tahoma"/>
          <w:b/>
          <w:i/>
          <w:color w:val="000000"/>
          <w:sz w:val="19"/>
          <w:szCs w:val="19"/>
          <w:lang w:val="es-ES_tradnl" w:eastAsia="es-MX"/>
        </w:rPr>
        <w:t xml:space="preserve">ARQ. JESÚS EUGENIO CAMPOS ESCOBAR </w:t>
      </w:r>
      <w:r w:rsidRPr="009A7725">
        <w:rPr>
          <w:rFonts w:cs="Tahoma"/>
          <w:b/>
          <w:i/>
          <w:color w:val="000000"/>
          <w:sz w:val="19"/>
          <w:szCs w:val="19"/>
          <w:lang w:val="es-ES_tradnl" w:eastAsia="es-MX"/>
        </w:rPr>
        <w:lastRenderedPageBreak/>
        <w:t xml:space="preserve">en Suplencia del Presidente Municipal J. JESUS  ZUÑIGA GUERRERO; el Ing. </w:t>
      </w:r>
      <w:proofErr w:type="spellStart"/>
      <w:r w:rsidRPr="009A7725">
        <w:rPr>
          <w:rFonts w:cs="Tahoma"/>
          <w:b/>
          <w:i/>
          <w:color w:val="000000"/>
          <w:sz w:val="19"/>
          <w:szCs w:val="19"/>
          <w:lang w:val="es-ES_tradnl" w:eastAsia="es-MX"/>
        </w:rPr>
        <w:t>Jose</w:t>
      </w:r>
      <w:proofErr w:type="spellEnd"/>
      <w:r w:rsidRPr="009A7725">
        <w:rPr>
          <w:rFonts w:cs="Tahoma"/>
          <w:b/>
          <w:i/>
          <w:color w:val="000000"/>
          <w:sz w:val="19"/>
          <w:szCs w:val="19"/>
          <w:lang w:val="es-ES_tradnl" w:eastAsia="es-MX"/>
        </w:rPr>
        <w:t xml:space="preserve"> David </w:t>
      </w:r>
      <w:proofErr w:type="spellStart"/>
      <w:r w:rsidRPr="009A7725">
        <w:rPr>
          <w:rFonts w:cs="Tahoma"/>
          <w:b/>
          <w:i/>
          <w:color w:val="000000"/>
          <w:sz w:val="19"/>
          <w:szCs w:val="19"/>
          <w:lang w:val="es-ES_tradnl" w:eastAsia="es-MX"/>
        </w:rPr>
        <w:t>Damian</w:t>
      </w:r>
      <w:proofErr w:type="spellEnd"/>
      <w:r w:rsidRPr="009A7725">
        <w:rPr>
          <w:rFonts w:cs="Tahoma"/>
          <w:b/>
          <w:i/>
          <w:color w:val="000000"/>
          <w:sz w:val="19"/>
          <w:szCs w:val="19"/>
          <w:lang w:val="es-ES_tradnl" w:eastAsia="es-MX"/>
        </w:rPr>
        <w:t xml:space="preserve"> </w:t>
      </w:r>
      <w:proofErr w:type="spellStart"/>
      <w:r w:rsidRPr="009A7725">
        <w:rPr>
          <w:rFonts w:cs="Tahoma"/>
          <w:b/>
          <w:i/>
          <w:color w:val="000000"/>
          <w:sz w:val="19"/>
          <w:szCs w:val="19"/>
          <w:lang w:val="es-ES_tradnl" w:eastAsia="es-MX"/>
        </w:rPr>
        <w:t>Rios</w:t>
      </w:r>
      <w:proofErr w:type="spellEnd"/>
      <w:r w:rsidRPr="009A7725">
        <w:rPr>
          <w:rFonts w:cs="Tahoma"/>
          <w:b/>
          <w:i/>
          <w:color w:val="000000"/>
          <w:sz w:val="19"/>
          <w:szCs w:val="19"/>
          <w:lang w:val="es-ES_tradnl" w:eastAsia="es-MX"/>
        </w:rPr>
        <w:t>, en Suplencia del DIRECTOR DE OBRAS PÚBLICAS</w:t>
      </w:r>
      <w:r w:rsidRPr="009A7725">
        <w:rPr>
          <w:rFonts w:cs="Tahoma"/>
          <w:i/>
          <w:color w:val="000000"/>
          <w:sz w:val="19"/>
          <w:szCs w:val="19"/>
          <w:lang w:val="es-ES_tradnl" w:eastAsia="es-MX"/>
        </w:rPr>
        <w:t xml:space="preserve">, Lic. Ana Belem Zuñiga Ceballos  en Suplencia de la </w:t>
      </w:r>
      <w:r w:rsidRPr="009A7725">
        <w:rPr>
          <w:rFonts w:cs="Tahoma"/>
          <w:b/>
          <w:i/>
          <w:color w:val="000000"/>
          <w:sz w:val="19"/>
          <w:szCs w:val="19"/>
          <w:lang w:val="es-ES_tradnl" w:eastAsia="es-MX"/>
        </w:rPr>
        <w:t>MTRA.</w:t>
      </w:r>
      <w:r w:rsidRPr="009A7725">
        <w:rPr>
          <w:rFonts w:cs="Tahoma"/>
          <w:i/>
          <w:color w:val="000000"/>
          <w:sz w:val="19"/>
          <w:szCs w:val="19"/>
          <w:lang w:val="es-ES_tradnl" w:eastAsia="es-MX"/>
        </w:rPr>
        <w:t xml:space="preserve"> </w:t>
      </w:r>
      <w:r w:rsidRPr="009A7725">
        <w:rPr>
          <w:rFonts w:cs="Tahoma"/>
          <w:b/>
          <w:i/>
          <w:color w:val="000000"/>
          <w:sz w:val="19"/>
          <w:szCs w:val="19"/>
          <w:lang w:val="es-ES_tradnl" w:eastAsia="es-MX"/>
        </w:rPr>
        <w:t>CINDY ESTEFANY GARCÍA OROZCO</w:t>
      </w:r>
      <w:r w:rsidRPr="009A7725">
        <w:rPr>
          <w:rFonts w:cs="Tahoma"/>
          <w:i/>
          <w:color w:val="000000"/>
          <w:sz w:val="19"/>
          <w:szCs w:val="19"/>
          <w:lang w:val="es-ES_tradnl" w:eastAsia="es-MX"/>
        </w:rPr>
        <w:t>, en su carácter de Síndico municipal, Encargado de la Hacienda Municipal el</w:t>
      </w:r>
      <w:r w:rsidRPr="009A7725">
        <w:rPr>
          <w:rFonts w:cs="Tahoma"/>
          <w:b/>
          <w:i/>
          <w:color w:val="000000"/>
          <w:sz w:val="19"/>
          <w:szCs w:val="19"/>
          <w:lang w:val="es-ES_tradnl" w:eastAsia="es-MX"/>
        </w:rPr>
        <w:t xml:space="preserve"> MTRO TEOFILO DE LA CRUZ MORAN</w:t>
      </w:r>
      <w:r w:rsidRPr="009A7725">
        <w:rPr>
          <w:rFonts w:cs="Tahoma"/>
          <w:i/>
          <w:color w:val="000000"/>
          <w:sz w:val="19"/>
          <w:szCs w:val="19"/>
          <w:lang w:val="es-ES_tradnl" w:eastAsia="es-MX"/>
        </w:rPr>
        <w:t xml:space="preserve">, el </w:t>
      </w:r>
      <w:r w:rsidRPr="009A7725">
        <w:rPr>
          <w:rFonts w:cs="Tahoma"/>
          <w:b/>
          <w:i/>
          <w:color w:val="000000"/>
          <w:sz w:val="19"/>
          <w:szCs w:val="19"/>
          <w:lang w:val="es-ES_tradnl" w:eastAsia="es-MX"/>
        </w:rPr>
        <w:t>LIC. HECTOR MANUEL ROLON MURILLO</w:t>
      </w:r>
      <w:r w:rsidRPr="009A7725">
        <w:rPr>
          <w:rFonts w:cs="Tahoma"/>
          <w:i/>
          <w:color w:val="000000"/>
          <w:sz w:val="19"/>
          <w:szCs w:val="19"/>
          <w:lang w:val="es-ES_tradnl" w:eastAsia="es-MX"/>
        </w:rPr>
        <w:t>, en su carácter de Contralor Municipal</w:t>
      </w:r>
      <w:r w:rsidRPr="009A7725">
        <w:rPr>
          <w:rFonts w:cs="Tahoma"/>
          <w:i/>
          <w:color w:val="000000"/>
          <w:sz w:val="19"/>
          <w:szCs w:val="19"/>
          <w:lang w:val="es-AR" w:eastAsia="es-MX"/>
        </w:rPr>
        <w:t xml:space="preserve">; el </w:t>
      </w:r>
      <w:r w:rsidRPr="009A7725">
        <w:rPr>
          <w:rFonts w:cs="Tahoma"/>
          <w:b/>
          <w:i/>
          <w:color w:val="000000"/>
          <w:sz w:val="19"/>
          <w:szCs w:val="19"/>
          <w:lang w:val="es-ES_tradnl" w:eastAsia="es-MX"/>
        </w:rPr>
        <w:t>ING. MANUEL MICHEL CHÁVEZ</w:t>
      </w:r>
      <w:r w:rsidRPr="009A7725">
        <w:rPr>
          <w:rFonts w:cs="Tahoma"/>
          <w:i/>
          <w:color w:val="000000"/>
          <w:sz w:val="19"/>
          <w:szCs w:val="19"/>
          <w:lang w:val="es-ES_tradnl" w:eastAsia="es-MX"/>
        </w:rPr>
        <w:t xml:space="preserve">, en su carácter de Coordinador General de Gestión de la Ciudad, </w:t>
      </w:r>
      <w:r w:rsidRPr="009A7725">
        <w:rPr>
          <w:rFonts w:cs="Tahoma"/>
          <w:i/>
          <w:color w:val="000000"/>
          <w:sz w:val="19"/>
          <w:szCs w:val="19"/>
          <w:lang w:val="es-AR" w:eastAsia="es-MX"/>
        </w:rPr>
        <w:t xml:space="preserve"> el </w:t>
      </w:r>
      <w:r w:rsidRPr="009A7725">
        <w:rPr>
          <w:rFonts w:cs="Tahoma"/>
          <w:b/>
          <w:i/>
          <w:color w:val="000000"/>
          <w:sz w:val="19"/>
          <w:szCs w:val="19"/>
          <w:lang w:val="es-ES_tradnl" w:eastAsia="es-MX"/>
        </w:rPr>
        <w:t xml:space="preserve">ING. ALBERTO GUERRA SOTOMAYOR, </w:t>
      </w:r>
      <w:r w:rsidRPr="009A7725">
        <w:rPr>
          <w:rFonts w:cs="Tahoma"/>
          <w:i/>
          <w:color w:val="000000"/>
          <w:sz w:val="19"/>
          <w:szCs w:val="19"/>
          <w:lang w:val="es-AR" w:eastAsia="es-MX"/>
        </w:rPr>
        <w:t xml:space="preserve">Presidente del Colegio de Ingenieros Civiles del Sur de Jalisco; </w:t>
      </w:r>
      <w:r w:rsidRPr="009A7725">
        <w:rPr>
          <w:rFonts w:cs="Tahoma"/>
          <w:i/>
          <w:color w:val="000000"/>
          <w:sz w:val="19"/>
          <w:szCs w:val="19"/>
          <w:lang w:val="es-ES_tradnl" w:eastAsia="es-MX"/>
        </w:rPr>
        <w:t xml:space="preserve"> </w:t>
      </w:r>
      <w:r w:rsidRPr="009A7725">
        <w:rPr>
          <w:rFonts w:cs="Tahoma"/>
          <w:b/>
          <w:i/>
          <w:color w:val="000000"/>
          <w:sz w:val="19"/>
          <w:szCs w:val="19"/>
          <w:lang w:val="es-ES_tradnl" w:eastAsia="es-MX"/>
        </w:rPr>
        <w:t xml:space="preserve">ARQ. JOSE DE JESUS SANCHEZ CARDENAS </w:t>
      </w:r>
      <w:r w:rsidRPr="009A7725">
        <w:rPr>
          <w:rFonts w:cs="Tahoma"/>
          <w:i/>
          <w:color w:val="000000"/>
          <w:sz w:val="19"/>
          <w:szCs w:val="19"/>
          <w:lang w:val="es-ES_tradnl" w:eastAsia="es-MX"/>
        </w:rPr>
        <w:t>Presidente del Colegio de Arquitectos Del Sur de Jalisco.</w:t>
      </w:r>
    </w:p>
    <w:p w:rsidR="009A7725" w:rsidRDefault="009A7725" w:rsidP="009A7725">
      <w:pPr>
        <w:spacing w:after="0"/>
        <w:ind w:left="708"/>
        <w:jc w:val="center"/>
        <w:rPr>
          <w:rFonts w:cs="Tahoma"/>
          <w:b/>
          <w:i/>
          <w:color w:val="000000"/>
          <w:sz w:val="19"/>
          <w:szCs w:val="19"/>
          <w:lang w:val="es-ES_tradnl" w:eastAsia="es-MX"/>
        </w:rPr>
      </w:pPr>
      <w:r w:rsidRPr="009A7725">
        <w:rPr>
          <w:rFonts w:cs="Tahoma"/>
          <w:b/>
          <w:i/>
          <w:color w:val="000000"/>
          <w:sz w:val="19"/>
          <w:szCs w:val="19"/>
          <w:lang w:val="es-ES_tradnl" w:eastAsia="es-MX"/>
        </w:rPr>
        <w:t>CONSIDERANDO:</w:t>
      </w:r>
    </w:p>
    <w:p w:rsidR="009A7725" w:rsidRDefault="009A7725" w:rsidP="009A7725">
      <w:pPr>
        <w:spacing w:after="0"/>
        <w:ind w:left="708"/>
        <w:jc w:val="both"/>
        <w:rPr>
          <w:rFonts w:cs="Tahoma"/>
          <w:i/>
          <w:color w:val="000000"/>
          <w:sz w:val="19"/>
          <w:szCs w:val="19"/>
          <w:lang w:eastAsia="es-MX"/>
        </w:rPr>
      </w:pPr>
      <w:r w:rsidRPr="009A7725">
        <w:rPr>
          <w:rFonts w:cs="Tahoma"/>
          <w:i/>
          <w:color w:val="000000"/>
          <w:sz w:val="19"/>
          <w:szCs w:val="19"/>
          <w:lang w:eastAsia="es-MX"/>
        </w:rPr>
        <w:t xml:space="preserve">Por lo expuesto en los puntos que anteceden, con fundamento en lo dispuesto por los artículos 43 punto 1, 55, 56, 57, 91, </w:t>
      </w:r>
      <w:proofErr w:type="gramStart"/>
      <w:r w:rsidRPr="009A7725">
        <w:rPr>
          <w:rFonts w:cs="Tahoma"/>
          <w:i/>
          <w:color w:val="000000"/>
          <w:sz w:val="19"/>
          <w:szCs w:val="19"/>
          <w:lang w:eastAsia="es-MX"/>
        </w:rPr>
        <w:t>119  y</w:t>
      </w:r>
      <w:proofErr w:type="gramEnd"/>
      <w:r w:rsidRPr="009A7725">
        <w:rPr>
          <w:rFonts w:cs="Tahoma"/>
          <w:i/>
          <w:color w:val="000000"/>
          <w:sz w:val="19"/>
          <w:szCs w:val="19"/>
          <w:lang w:eastAsia="es-MX"/>
        </w:rPr>
        <w:t xml:space="preserve"> 120 de la Ley de Obra Pública para el Estado de Jalisco y sus Municipios y en relación con lo dispuesto por los artículos 106 y 107 del Reglamento Interior del Ayuntamiento, se propone para su discusión y en su caso aprobación los siguientes: </w:t>
      </w:r>
    </w:p>
    <w:p w:rsidR="009A7725" w:rsidRPr="009A7725" w:rsidRDefault="009A7725" w:rsidP="009A7725">
      <w:pPr>
        <w:spacing w:after="0"/>
        <w:ind w:left="708"/>
        <w:jc w:val="both"/>
        <w:rPr>
          <w:rFonts w:cs="Tahoma"/>
          <w:i/>
          <w:color w:val="000000"/>
          <w:sz w:val="19"/>
          <w:szCs w:val="19"/>
          <w:lang w:eastAsia="es-MX"/>
        </w:rPr>
      </w:pPr>
    </w:p>
    <w:p w:rsidR="009A7725" w:rsidRDefault="009A7725" w:rsidP="009A7725">
      <w:pPr>
        <w:spacing w:after="0"/>
        <w:ind w:left="708"/>
        <w:jc w:val="center"/>
        <w:rPr>
          <w:rFonts w:cs="Tahoma"/>
          <w:b/>
          <w:i/>
          <w:color w:val="000000"/>
          <w:sz w:val="19"/>
          <w:szCs w:val="19"/>
          <w:lang w:val="es-ES_tradnl" w:eastAsia="es-MX"/>
        </w:rPr>
      </w:pPr>
      <w:r w:rsidRPr="009A7725">
        <w:rPr>
          <w:rFonts w:cs="Tahoma"/>
          <w:b/>
          <w:i/>
          <w:color w:val="000000"/>
          <w:sz w:val="19"/>
          <w:szCs w:val="19"/>
          <w:lang w:val="es-ES_tradnl" w:eastAsia="es-MX"/>
        </w:rPr>
        <w:t>RESOLUTIVOS:</w:t>
      </w:r>
    </w:p>
    <w:p w:rsidR="009A7725" w:rsidRPr="009A7725" w:rsidRDefault="009A7725" w:rsidP="009A7725">
      <w:pPr>
        <w:spacing w:after="0"/>
        <w:ind w:left="708"/>
        <w:jc w:val="both"/>
        <w:rPr>
          <w:rFonts w:cs="Tahoma"/>
          <w:i/>
          <w:color w:val="000000"/>
          <w:sz w:val="19"/>
          <w:szCs w:val="19"/>
          <w:lang w:val="es-ES_tradnl" w:eastAsia="es-MX"/>
        </w:rPr>
      </w:pPr>
      <w:r w:rsidRPr="009A7725">
        <w:rPr>
          <w:rFonts w:cs="Tahoma"/>
          <w:b/>
          <w:i/>
          <w:color w:val="000000"/>
          <w:sz w:val="19"/>
          <w:szCs w:val="19"/>
          <w:lang w:val="es-ES_tradnl" w:eastAsia="es-MX"/>
        </w:rPr>
        <w:t>PRIMERO.</w:t>
      </w:r>
      <w:r w:rsidRPr="009A7725">
        <w:rPr>
          <w:rFonts w:cs="Tahoma"/>
          <w:i/>
          <w:color w:val="000000"/>
          <w:sz w:val="19"/>
          <w:szCs w:val="19"/>
          <w:lang w:val="es-ES_tradnl" w:eastAsia="es-MX"/>
        </w:rPr>
        <w:t xml:space="preserve">- Los integrantes del Comité dictaminamos procedente la adjudicación de la obra antes mencionada, aprobando, ratificando, autorizando en lo general y en lo particular el presente dictamen, así como el dictamen de fallo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p>
    <w:p w:rsidR="009A7725" w:rsidRPr="009A7725" w:rsidRDefault="009A7725" w:rsidP="009A7725">
      <w:pPr>
        <w:spacing w:after="0"/>
        <w:ind w:left="708"/>
        <w:jc w:val="both"/>
        <w:rPr>
          <w:rFonts w:cs="Tahoma"/>
          <w:i/>
          <w:color w:val="000000"/>
          <w:sz w:val="19"/>
          <w:szCs w:val="19"/>
          <w:lang w:val="es-ES_tradnl" w:eastAsia="es-MX"/>
        </w:rPr>
      </w:pPr>
      <w:r w:rsidRPr="009A7725">
        <w:rPr>
          <w:rFonts w:cs="Tahoma"/>
          <w:b/>
          <w:i/>
          <w:color w:val="000000"/>
          <w:sz w:val="19"/>
          <w:szCs w:val="19"/>
          <w:lang w:val="es-ES_tradnl" w:eastAsia="es-MX"/>
        </w:rPr>
        <w:t>SEGUNDO.-</w:t>
      </w:r>
      <w:r w:rsidRPr="009A7725">
        <w:rPr>
          <w:rFonts w:cs="Tahoma"/>
          <w:i/>
          <w:color w:val="000000"/>
          <w:sz w:val="19"/>
          <w:szCs w:val="19"/>
          <w:lang w:val="es-ES_tradnl" w:eastAsia="es-MX"/>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p>
    <w:p w:rsidR="009A7725" w:rsidRPr="009A7725" w:rsidRDefault="009A7725" w:rsidP="009A7725">
      <w:pPr>
        <w:spacing w:after="0"/>
        <w:ind w:left="708"/>
        <w:jc w:val="both"/>
        <w:rPr>
          <w:rFonts w:cs="Tahoma"/>
          <w:i/>
          <w:iCs/>
          <w:color w:val="000000"/>
          <w:sz w:val="19"/>
          <w:szCs w:val="19"/>
          <w:lang w:val="es-ES_tradnl" w:eastAsia="es-MX"/>
        </w:rPr>
      </w:pPr>
      <w:r w:rsidRPr="009A7725">
        <w:rPr>
          <w:rFonts w:cs="Tahoma"/>
          <w:b/>
          <w:i/>
          <w:color w:val="000000"/>
          <w:sz w:val="19"/>
          <w:szCs w:val="19"/>
          <w:lang w:val="es-ES_tradnl" w:eastAsia="es-MX"/>
        </w:rPr>
        <w:t>TERCERO</w:t>
      </w:r>
      <w:r w:rsidRPr="009A7725">
        <w:rPr>
          <w:rFonts w:cs="Tahoma"/>
          <w:i/>
          <w:color w:val="000000"/>
          <w:sz w:val="19"/>
          <w:szCs w:val="19"/>
          <w:lang w:val="es-ES_tradnl" w:eastAsia="es-MX"/>
        </w:rPr>
        <w:t xml:space="preserve">.- Se </w:t>
      </w:r>
      <w:r w:rsidRPr="009A7725">
        <w:rPr>
          <w:rFonts w:cs="Tahoma"/>
          <w:i/>
          <w:color w:val="000000"/>
          <w:sz w:val="19"/>
          <w:szCs w:val="19"/>
          <w:lang w:val="es-AR" w:eastAsia="es-MX"/>
        </w:rPr>
        <w:t xml:space="preserve">autoriza al C. J. JESUS GUERRERO ZÚÑIGA, en su carácter de PRESIDENTE MUNICIPAL, al </w:t>
      </w:r>
      <w:r w:rsidRPr="009A7725">
        <w:rPr>
          <w:rFonts w:cs="Tahoma"/>
          <w:i/>
          <w:color w:val="000000"/>
          <w:sz w:val="19"/>
          <w:szCs w:val="19"/>
          <w:lang w:val="es-ES_tradnl" w:eastAsia="es-MX"/>
        </w:rPr>
        <w:t xml:space="preserve">LIC. FRANCISCO DANIEL VARGAS CUEVAS, en su carácter de </w:t>
      </w:r>
      <w:r w:rsidRPr="009A7725">
        <w:rPr>
          <w:rFonts w:cs="Tahoma"/>
          <w:i/>
          <w:color w:val="000000"/>
          <w:sz w:val="19"/>
          <w:szCs w:val="19"/>
          <w:lang w:val="es-AR" w:eastAsia="es-MX"/>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Pr="009A7725">
        <w:rPr>
          <w:rFonts w:cs="Tahoma"/>
          <w:i/>
          <w:iCs/>
          <w:color w:val="000000"/>
          <w:sz w:val="19"/>
          <w:szCs w:val="19"/>
          <w:lang w:val="es-ES_tradnl" w:eastAsia="es-MX"/>
        </w:rPr>
        <w:t>para que en nombre y representación de este Ayuntamiento, suscriban el contrato de obra pública de precios unitarios de las obras antes mencionadas</w:t>
      </w:r>
      <w:r w:rsidRPr="009A7725">
        <w:rPr>
          <w:rFonts w:cs="Tahoma"/>
          <w:b/>
          <w:i/>
          <w:iCs/>
          <w:color w:val="000000"/>
          <w:sz w:val="19"/>
          <w:szCs w:val="19"/>
          <w:lang w:val="es-ES_tradnl" w:eastAsia="es-MX"/>
        </w:rPr>
        <w:t xml:space="preserve">, </w:t>
      </w:r>
      <w:r w:rsidRPr="009A7725">
        <w:rPr>
          <w:rFonts w:cs="Tahoma"/>
          <w:i/>
          <w:iCs/>
          <w:color w:val="000000"/>
          <w:sz w:val="19"/>
          <w:szCs w:val="19"/>
          <w:lang w:val="es-ES_tradnl" w:eastAsia="es-MX"/>
        </w:rPr>
        <w:t xml:space="preserve">con los contratistas propuestos y designados. </w:t>
      </w:r>
    </w:p>
    <w:p w:rsidR="009A7725" w:rsidRPr="009A7725" w:rsidRDefault="009A7725" w:rsidP="009A7725">
      <w:pPr>
        <w:spacing w:after="0"/>
        <w:ind w:left="708"/>
        <w:jc w:val="both"/>
        <w:rPr>
          <w:rFonts w:cs="Tahoma"/>
          <w:i/>
          <w:color w:val="000000"/>
          <w:sz w:val="19"/>
          <w:szCs w:val="19"/>
          <w:lang w:val="es-ES_tradnl" w:eastAsia="es-MX"/>
        </w:rPr>
      </w:pPr>
      <w:proofErr w:type="gramStart"/>
      <w:r w:rsidRPr="009A7725">
        <w:rPr>
          <w:rFonts w:cs="Tahoma"/>
          <w:b/>
          <w:i/>
          <w:iCs/>
          <w:color w:val="000000"/>
          <w:sz w:val="19"/>
          <w:szCs w:val="19"/>
          <w:lang w:val="es-ES_tradnl" w:eastAsia="es-MX"/>
        </w:rPr>
        <w:t>CUARTO.-</w:t>
      </w:r>
      <w:proofErr w:type="gramEnd"/>
      <w:r w:rsidRPr="009A7725">
        <w:rPr>
          <w:rFonts w:cs="Tahoma"/>
          <w:i/>
          <w:iCs/>
          <w:color w:val="000000"/>
          <w:sz w:val="19"/>
          <w:szCs w:val="19"/>
          <w:lang w:val="es-ES_tradnl" w:eastAsia="es-MX"/>
        </w:rPr>
        <w:t xml:space="preserve"> </w:t>
      </w:r>
      <w:r w:rsidRPr="009A7725">
        <w:rPr>
          <w:rFonts w:cs="Tahoma"/>
          <w:i/>
          <w:color w:val="000000"/>
          <w:sz w:val="19"/>
          <w:szCs w:val="19"/>
          <w:lang w:val="es-ES_tradnl" w:eastAsia="es-MX"/>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 </w:t>
      </w:r>
    </w:p>
    <w:p w:rsidR="009A7725" w:rsidRPr="009A7725" w:rsidRDefault="009A7725" w:rsidP="009A7725">
      <w:pPr>
        <w:spacing w:after="0"/>
        <w:ind w:left="708"/>
        <w:jc w:val="both"/>
        <w:rPr>
          <w:rFonts w:cs="Tahoma"/>
          <w:i/>
          <w:color w:val="000000"/>
          <w:sz w:val="19"/>
          <w:szCs w:val="19"/>
          <w:lang w:val="es-ES_tradnl" w:eastAsia="es-MX"/>
        </w:rPr>
      </w:pPr>
      <w:proofErr w:type="gramStart"/>
      <w:r w:rsidRPr="009A7725">
        <w:rPr>
          <w:rFonts w:cs="Tahoma"/>
          <w:b/>
          <w:i/>
          <w:color w:val="000000"/>
          <w:sz w:val="19"/>
          <w:szCs w:val="19"/>
          <w:lang w:val="es-ES_tradnl" w:eastAsia="es-MX"/>
        </w:rPr>
        <w:t>QUINTO.</w:t>
      </w:r>
      <w:r w:rsidRPr="009A7725">
        <w:rPr>
          <w:rFonts w:cs="Tahoma"/>
          <w:i/>
          <w:color w:val="000000"/>
          <w:sz w:val="19"/>
          <w:szCs w:val="19"/>
          <w:lang w:val="es-ES_tradnl" w:eastAsia="es-MX"/>
        </w:rPr>
        <w:t>-</w:t>
      </w:r>
      <w:proofErr w:type="gramEnd"/>
      <w:r w:rsidRPr="009A7725">
        <w:rPr>
          <w:rFonts w:cs="Tahoma"/>
          <w:i/>
          <w:color w:val="000000"/>
          <w:sz w:val="19"/>
          <w:szCs w:val="19"/>
          <w:lang w:val="es-ES_tradnl" w:eastAsia="es-MX"/>
        </w:rPr>
        <w:t xml:space="preserve"> Se Instruye a la Dirección de Obra Públicas para que realice la notificación del fallo a los concursantes, de acuerdo al artículo 81 y 92 de la Ley de Obra Pública para el Estado de Jalisco y sus municipios, en relación a los artículos 82 y 90 de la Ley del Procedimiento Administrativo del Estado de Jalisco.</w:t>
      </w:r>
    </w:p>
    <w:p w:rsidR="009A7725" w:rsidRPr="009A7725" w:rsidRDefault="009A7725" w:rsidP="009A7725">
      <w:pPr>
        <w:spacing w:after="0"/>
        <w:ind w:left="708"/>
        <w:jc w:val="both"/>
        <w:rPr>
          <w:rFonts w:cs="Tahoma"/>
          <w:b/>
          <w:i/>
          <w:iCs/>
          <w:color w:val="000000"/>
          <w:sz w:val="19"/>
          <w:szCs w:val="19"/>
          <w:lang w:val="es-ES_tradnl" w:eastAsia="es-MX"/>
        </w:rPr>
      </w:pPr>
    </w:p>
    <w:p w:rsidR="009A7725" w:rsidRPr="009A7725" w:rsidRDefault="009A7725" w:rsidP="009A7725">
      <w:pPr>
        <w:spacing w:after="0"/>
        <w:ind w:left="708"/>
        <w:jc w:val="both"/>
        <w:rPr>
          <w:rFonts w:cs="Tahoma"/>
          <w:i/>
          <w:color w:val="000000"/>
          <w:sz w:val="19"/>
          <w:szCs w:val="19"/>
          <w:lang w:val="es-AR" w:eastAsia="es-MX"/>
        </w:rPr>
      </w:pPr>
      <w:proofErr w:type="gramStart"/>
      <w:r w:rsidRPr="009A7725">
        <w:rPr>
          <w:rFonts w:cs="Tahoma"/>
          <w:b/>
          <w:i/>
          <w:iCs/>
          <w:color w:val="000000"/>
          <w:sz w:val="19"/>
          <w:szCs w:val="19"/>
          <w:lang w:val="es-ES_tradnl" w:eastAsia="es-MX"/>
        </w:rPr>
        <w:lastRenderedPageBreak/>
        <w:t>SEXTO.</w:t>
      </w:r>
      <w:r w:rsidRPr="009A7725">
        <w:rPr>
          <w:rFonts w:cs="Tahoma"/>
          <w:i/>
          <w:iCs/>
          <w:color w:val="000000"/>
          <w:sz w:val="19"/>
          <w:szCs w:val="19"/>
          <w:lang w:val="es-ES_tradnl" w:eastAsia="es-MX"/>
        </w:rPr>
        <w:t>-</w:t>
      </w:r>
      <w:proofErr w:type="gramEnd"/>
      <w:r w:rsidRPr="009A7725">
        <w:rPr>
          <w:rFonts w:cs="Tahoma"/>
          <w:i/>
          <w:iCs/>
          <w:color w:val="000000"/>
          <w:sz w:val="19"/>
          <w:szCs w:val="19"/>
          <w:lang w:val="es-ES_tradnl" w:eastAsia="es-MX"/>
        </w:rPr>
        <w:t xml:space="preserve">Notifíquese a los C.C. Presidente Municipal, Secretario General, Síndico, Encargado de la Hacienda Municipal, al Coordinador General de Gestión de la Ciudad, al Director de Obras Públicas, y al contratista ganador para los efectos legales </w:t>
      </w:r>
      <w:r w:rsidRPr="009A7725">
        <w:rPr>
          <w:rFonts w:cs="Tahoma"/>
          <w:i/>
          <w:color w:val="000000"/>
          <w:sz w:val="19"/>
          <w:szCs w:val="19"/>
          <w:lang w:val="es-AR" w:eastAsia="es-MX"/>
        </w:rPr>
        <w:t>a los que haya lugar.</w:t>
      </w:r>
    </w:p>
    <w:p w:rsidR="00471404" w:rsidRDefault="00471404" w:rsidP="009A7725">
      <w:pPr>
        <w:spacing w:after="0"/>
        <w:ind w:left="708"/>
        <w:jc w:val="both"/>
        <w:rPr>
          <w:rFonts w:eastAsia="Calibri" w:cs="Arial"/>
          <w:i/>
          <w:color w:val="000000"/>
          <w:sz w:val="19"/>
          <w:szCs w:val="19"/>
          <w:lang w:val="es-AR"/>
        </w:rPr>
      </w:pPr>
      <w:r w:rsidRPr="008A0D73">
        <w:rPr>
          <w:rFonts w:cs="Tahoma"/>
          <w:i/>
          <w:color w:val="000000"/>
          <w:sz w:val="19"/>
          <w:szCs w:val="19"/>
          <w:lang w:eastAsia="es-MX"/>
        </w:rPr>
        <w:t xml:space="preserve"> </w:t>
      </w:r>
    </w:p>
    <w:p w:rsidR="008A0D73" w:rsidRPr="008A0D73" w:rsidRDefault="00AE3A2A" w:rsidP="008A0D73">
      <w:pPr>
        <w:spacing w:line="276" w:lineRule="auto"/>
        <w:ind w:left="708"/>
        <w:jc w:val="both"/>
        <w:rPr>
          <w:rFonts w:cs="Arial"/>
          <w:i/>
          <w:color w:val="000000"/>
          <w:sz w:val="19"/>
          <w:szCs w:val="19"/>
          <w:lang w:val="es-AR"/>
        </w:rPr>
      </w:pPr>
      <w:r>
        <w:rPr>
          <w:rFonts w:cs="Arial"/>
          <w:color w:val="000000"/>
          <w:sz w:val="19"/>
          <w:szCs w:val="19"/>
        </w:rPr>
        <w:t>A</w:t>
      </w:r>
      <w:r w:rsidR="00471404" w:rsidRPr="008A0D73">
        <w:rPr>
          <w:rFonts w:cs="Arial"/>
          <w:color w:val="000000"/>
          <w:sz w:val="19"/>
          <w:szCs w:val="19"/>
        </w:rPr>
        <w:t xml:space="preserve">TENTAMENTE, </w:t>
      </w:r>
      <w:r w:rsidR="00471404" w:rsidRPr="008A0D73">
        <w:rPr>
          <w:rFonts w:cs="Arial"/>
          <w:color w:val="000000"/>
          <w:sz w:val="19"/>
          <w:szCs w:val="19"/>
          <w:lang w:val="es-AR"/>
        </w:rPr>
        <w:t xml:space="preserve">“2020, AÑO MUNICIPAL DE LAS ENFERMERAS”, </w:t>
      </w:r>
      <w:r w:rsidR="00471404" w:rsidRPr="008A0D73">
        <w:rPr>
          <w:rFonts w:cs="Arial"/>
          <w:i/>
          <w:color w:val="000000"/>
          <w:sz w:val="19"/>
          <w:szCs w:val="19"/>
          <w:lang w:val="es-AR"/>
        </w:rPr>
        <w:t xml:space="preserve">“2020, AÑO DEL 150 ANIVERSARIO DEL NATALICIO DEL CIENTIFICO </w:t>
      </w:r>
      <w:proofErr w:type="gramStart"/>
      <w:r w:rsidR="00471404" w:rsidRPr="008A0D73">
        <w:rPr>
          <w:rFonts w:cs="Arial"/>
          <w:i/>
          <w:color w:val="000000"/>
          <w:sz w:val="19"/>
          <w:szCs w:val="19"/>
          <w:lang w:val="es-AR"/>
        </w:rPr>
        <w:t>JOSE  MARIA</w:t>
      </w:r>
      <w:proofErr w:type="gramEnd"/>
      <w:r w:rsidR="00471404" w:rsidRPr="008A0D73">
        <w:rPr>
          <w:rFonts w:cs="Arial"/>
          <w:i/>
          <w:color w:val="000000"/>
          <w:sz w:val="19"/>
          <w:szCs w:val="19"/>
          <w:lang w:val="es-AR"/>
        </w:rPr>
        <w:t xml:space="preserve"> ARREOLA MENDOZA”, </w:t>
      </w:r>
      <w:r w:rsidR="00471404" w:rsidRPr="008A0D73">
        <w:rPr>
          <w:rFonts w:cs="Arial"/>
          <w:color w:val="000000"/>
          <w:sz w:val="19"/>
          <w:szCs w:val="19"/>
          <w:lang w:val="es-AR"/>
        </w:rPr>
        <w:t>CD. GUZMÁN, MUNICIPIO D</w:t>
      </w:r>
      <w:r w:rsidR="009A7725">
        <w:rPr>
          <w:rFonts w:cs="Arial"/>
          <w:color w:val="000000"/>
          <w:sz w:val="19"/>
          <w:szCs w:val="19"/>
          <w:lang w:val="es-AR"/>
        </w:rPr>
        <w:t>E ZAPOTLÁN EL GRANDE, JALISCO, 13</w:t>
      </w:r>
      <w:r w:rsidR="00471404" w:rsidRPr="008A0D73">
        <w:rPr>
          <w:rFonts w:cs="Arial"/>
          <w:color w:val="000000"/>
          <w:sz w:val="19"/>
          <w:szCs w:val="19"/>
          <w:lang w:val="es-AR"/>
        </w:rPr>
        <w:t xml:space="preserve"> de </w:t>
      </w:r>
      <w:proofErr w:type="gramStart"/>
      <w:r w:rsidR="009A7725">
        <w:rPr>
          <w:rFonts w:cs="Arial"/>
          <w:color w:val="000000"/>
          <w:sz w:val="19"/>
          <w:szCs w:val="19"/>
          <w:lang w:val="es-AR"/>
        </w:rPr>
        <w:t>Octubre</w:t>
      </w:r>
      <w:proofErr w:type="gramEnd"/>
      <w:r w:rsidR="009A7725">
        <w:rPr>
          <w:rFonts w:cs="Arial"/>
          <w:color w:val="000000"/>
          <w:sz w:val="19"/>
          <w:szCs w:val="19"/>
          <w:lang w:val="es-AR"/>
        </w:rPr>
        <w:t xml:space="preserve"> </w:t>
      </w:r>
      <w:r w:rsidR="00471404" w:rsidRPr="008A0D73">
        <w:rPr>
          <w:rFonts w:cs="Arial"/>
          <w:color w:val="000000"/>
          <w:sz w:val="19"/>
          <w:szCs w:val="19"/>
          <w:lang w:val="es-AR"/>
        </w:rPr>
        <w:t xml:space="preserve">del 2020, </w:t>
      </w:r>
      <w:r w:rsidR="00471404" w:rsidRPr="008A0D73">
        <w:rPr>
          <w:rFonts w:cs="Arial"/>
          <w:i/>
          <w:color w:val="000000"/>
          <w:sz w:val="19"/>
          <w:szCs w:val="19"/>
          <w:lang w:val="es-AR"/>
        </w:rPr>
        <w:t>C. J. JESUS GUERRERO ZUÑIG</w:t>
      </w:r>
      <w:r w:rsidR="00911543">
        <w:rPr>
          <w:rFonts w:cs="Arial"/>
          <w:i/>
          <w:color w:val="000000"/>
          <w:sz w:val="19"/>
          <w:szCs w:val="19"/>
          <w:lang w:val="es-AR"/>
        </w:rPr>
        <w:t>A</w:t>
      </w:r>
      <w:r w:rsidR="00471404" w:rsidRPr="008A0D73">
        <w:rPr>
          <w:rFonts w:cs="Arial"/>
          <w:i/>
          <w:color w:val="000000"/>
          <w:sz w:val="19"/>
          <w:szCs w:val="19"/>
          <w:lang w:val="es-AR"/>
        </w:rPr>
        <w:t>. Presidente Municipal de Zapotlán el Grande, Jalisco</w:t>
      </w:r>
      <w:r w:rsidR="00471404" w:rsidRPr="008A0D73">
        <w:rPr>
          <w:rFonts w:eastAsia="Calibri"/>
          <w:color w:val="000000"/>
          <w:lang w:val="es-AR"/>
        </w:rPr>
        <w:t xml:space="preserve"> </w:t>
      </w:r>
      <w:r w:rsidR="00471404" w:rsidRPr="008A0D73">
        <w:rPr>
          <w:rFonts w:cs="Arial"/>
          <w:i/>
          <w:color w:val="000000"/>
          <w:sz w:val="19"/>
          <w:szCs w:val="19"/>
          <w:lang w:val="es-AR"/>
        </w:rPr>
        <w:t>MTRA. CINDY ESTEFANY GARCÍA OROZCO, Síndico Municipal,</w:t>
      </w:r>
      <w:r w:rsidR="008A0D73" w:rsidRPr="008A0D73">
        <w:rPr>
          <w:rFonts w:cs="Arial"/>
          <w:i/>
          <w:color w:val="000000"/>
          <w:sz w:val="19"/>
          <w:szCs w:val="19"/>
          <w:lang w:val="es-AR"/>
        </w:rPr>
        <w:t xml:space="preserve">   MTRO. TEOFILO DE LA CRUZ MORAN, Encargado de la Hacienda Municipal, LIC. HECTOR MANUEL ROLON MURILLO, Contralor Municipal,  ING. MANUEL MICHEL CHÁVEZ, Coordinador General de Gestión de la Ciudad, ARQ, JESÚS EUGENIO CAMPOS ESCOBAR, Director de Obras Públicas, LIC. MARÍA LUISJUAN MORALES, Regidor Presidente de la comisión Edilicia de Obras Públicas, Planeación Urbana y regularización de Tenencia de la Tierras, </w:t>
      </w:r>
      <w:r w:rsidR="008A0D73" w:rsidRPr="008A0D73">
        <w:rPr>
          <w:rFonts w:cs="Arial"/>
          <w:i/>
          <w:color w:val="000000"/>
          <w:sz w:val="19"/>
          <w:szCs w:val="19"/>
        </w:rPr>
        <w:t xml:space="preserve">ING. ALBERTO GUERRA SOTOMAYOR, </w:t>
      </w:r>
      <w:r w:rsidR="008A0D73" w:rsidRPr="008A0D73">
        <w:rPr>
          <w:rFonts w:cs="Arial"/>
          <w:i/>
          <w:color w:val="000000"/>
          <w:sz w:val="19"/>
          <w:szCs w:val="19"/>
          <w:lang w:val="es-AR"/>
        </w:rPr>
        <w:t>Presidente del Colegio de Ingenieros Civiles del Sur de Jalisco</w:t>
      </w:r>
      <w:r w:rsidR="008A0D73" w:rsidRPr="008A0D73">
        <w:rPr>
          <w:rFonts w:eastAsia="Calibri"/>
          <w:color w:val="000000"/>
        </w:rPr>
        <w:t xml:space="preserve">, </w:t>
      </w:r>
      <w:r w:rsidR="008A0D73" w:rsidRPr="008A0D73">
        <w:rPr>
          <w:rFonts w:cs="Arial"/>
          <w:i/>
          <w:color w:val="000000"/>
          <w:sz w:val="19"/>
          <w:szCs w:val="19"/>
        </w:rPr>
        <w:t xml:space="preserve">ARQ. JOSE DE JESUS SANCHEZ CARDENAS, </w:t>
      </w:r>
      <w:r w:rsidR="008A0D73" w:rsidRPr="008A0D73">
        <w:rPr>
          <w:rFonts w:cs="Arial"/>
          <w:i/>
          <w:color w:val="000000"/>
          <w:sz w:val="19"/>
          <w:szCs w:val="19"/>
          <w:lang w:val="es-AR"/>
        </w:rPr>
        <w:t>Presidente del Colegio de Arquitectos del Sur de Jalisco, LIC. FERMIN CORTES GUTIERREZ, Representante Municipal de la Cámara Mexicana de la Industria de la Construcción.</w:t>
      </w:r>
    </w:p>
    <w:p w:rsidR="00F0755C" w:rsidRDefault="00F0755C" w:rsidP="005E2B61">
      <w:pPr>
        <w:ind w:firstLine="708"/>
        <w:jc w:val="both"/>
        <w:rPr>
          <w:rFonts w:ascii="Cambria" w:hAnsi="Cambria" w:cs="Arial"/>
          <w:sz w:val="23"/>
          <w:szCs w:val="23"/>
        </w:rPr>
      </w:pPr>
      <w:r w:rsidRPr="00AC46D4">
        <w:rPr>
          <w:rFonts w:ascii="Cambria" w:hAnsi="Cambria" w:cs="Arial"/>
          <w:sz w:val="23"/>
          <w:szCs w:val="23"/>
        </w:rPr>
        <w:t>Por todo lo anteriormente expuesto y con las facultades que me confiere el artículo 87 fracción II del Reglamento</w:t>
      </w:r>
      <w:r w:rsidRPr="00211C06">
        <w:rPr>
          <w:rFonts w:ascii="Cambria" w:hAnsi="Cambria" w:cs="Arial"/>
          <w:sz w:val="23"/>
          <w:szCs w:val="23"/>
        </w:rPr>
        <w:t xml:space="preserve"> Interior del Ayuntamiento de Zapotlán</w:t>
      </w:r>
      <w:r w:rsidRPr="008D5CCC">
        <w:rPr>
          <w:rFonts w:ascii="Cambria" w:hAnsi="Cambria" w:cs="Arial"/>
          <w:sz w:val="23"/>
          <w:szCs w:val="23"/>
        </w:rPr>
        <w:t xml:space="preserve"> el Grande,</w:t>
      </w:r>
      <w:r w:rsidR="00145CFF">
        <w:rPr>
          <w:rFonts w:ascii="Cambria" w:hAnsi="Cambria" w:cs="Arial"/>
          <w:sz w:val="23"/>
          <w:szCs w:val="23"/>
        </w:rPr>
        <w:t xml:space="preserve"> Jalisco, propongo a ustedes los </w:t>
      </w:r>
      <w:r w:rsidRPr="008D5CCC">
        <w:rPr>
          <w:rFonts w:ascii="Cambria" w:hAnsi="Cambria" w:cs="Arial"/>
          <w:sz w:val="23"/>
          <w:szCs w:val="23"/>
        </w:rPr>
        <w:t>siguiente</w:t>
      </w:r>
      <w:r w:rsidR="00145CFF">
        <w:rPr>
          <w:rFonts w:ascii="Cambria" w:hAnsi="Cambria" w:cs="Arial"/>
          <w:sz w:val="23"/>
          <w:szCs w:val="23"/>
        </w:rPr>
        <w:t>s</w:t>
      </w:r>
      <w:r w:rsidRPr="008D5CCC">
        <w:rPr>
          <w:rFonts w:ascii="Cambria" w:hAnsi="Cambria" w:cs="Arial"/>
          <w:sz w:val="23"/>
          <w:szCs w:val="23"/>
        </w:rPr>
        <w:t xml:space="preserve">: </w:t>
      </w:r>
    </w:p>
    <w:p w:rsidR="00F0755C" w:rsidRPr="008D5CCC" w:rsidRDefault="00F0755C" w:rsidP="00F0755C">
      <w:pPr>
        <w:jc w:val="center"/>
        <w:rPr>
          <w:rFonts w:ascii="Cambria" w:hAnsi="Cambria" w:cs="Arial"/>
          <w:b/>
          <w:sz w:val="23"/>
          <w:szCs w:val="23"/>
        </w:rPr>
      </w:pPr>
      <w:r w:rsidRPr="008D5CCC">
        <w:rPr>
          <w:rFonts w:ascii="Cambria" w:hAnsi="Cambria" w:cs="Arial"/>
          <w:b/>
          <w:sz w:val="23"/>
          <w:szCs w:val="23"/>
        </w:rPr>
        <w:t>A</w:t>
      </w:r>
      <w:r w:rsidR="00145CFF">
        <w:rPr>
          <w:rFonts w:ascii="Cambria" w:hAnsi="Cambria" w:cs="Arial"/>
          <w:b/>
          <w:sz w:val="23"/>
          <w:szCs w:val="23"/>
        </w:rPr>
        <w:t xml:space="preserve"> </w:t>
      </w:r>
      <w:r w:rsidRPr="008D5CCC">
        <w:rPr>
          <w:rFonts w:ascii="Cambria" w:hAnsi="Cambria" w:cs="Arial"/>
          <w:b/>
          <w:sz w:val="23"/>
          <w:szCs w:val="23"/>
        </w:rPr>
        <w:t>C</w:t>
      </w:r>
      <w:r w:rsidR="00145CFF">
        <w:rPr>
          <w:rFonts w:ascii="Cambria" w:hAnsi="Cambria" w:cs="Arial"/>
          <w:b/>
          <w:sz w:val="23"/>
          <w:szCs w:val="23"/>
        </w:rPr>
        <w:t xml:space="preserve"> </w:t>
      </w:r>
      <w:r w:rsidRPr="008D5CCC">
        <w:rPr>
          <w:rFonts w:ascii="Cambria" w:hAnsi="Cambria" w:cs="Arial"/>
          <w:b/>
          <w:sz w:val="23"/>
          <w:szCs w:val="23"/>
        </w:rPr>
        <w:t>U</w:t>
      </w:r>
      <w:r w:rsidR="00145CFF">
        <w:rPr>
          <w:rFonts w:ascii="Cambria" w:hAnsi="Cambria" w:cs="Arial"/>
          <w:b/>
          <w:sz w:val="23"/>
          <w:szCs w:val="23"/>
        </w:rPr>
        <w:t xml:space="preserve"> </w:t>
      </w:r>
      <w:r w:rsidRPr="008D5CCC">
        <w:rPr>
          <w:rFonts w:ascii="Cambria" w:hAnsi="Cambria" w:cs="Arial"/>
          <w:b/>
          <w:sz w:val="23"/>
          <w:szCs w:val="23"/>
        </w:rPr>
        <w:t>E</w:t>
      </w:r>
      <w:r w:rsidR="00145CFF">
        <w:rPr>
          <w:rFonts w:ascii="Cambria" w:hAnsi="Cambria" w:cs="Arial"/>
          <w:b/>
          <w:sz w:val="23"/>
          <w:szCs w:val="23"/>
        </w:rPr>
        <w:t xml:space="preserve"> </w:t>
      </w:r>
      <w:r w:rsidRPr="008D5CCC">
        <w:rPr>
          <w:rFonts w:ascii="Cambria" w:hAnsi="Cambria" w:cs="Arial"/>
          <w:b/>
          <w:sz w:val="23"/>
          <w:szCs w:val="23"/>
        </w:rPr>
        <w:t>R</w:t>
      </w:r>
      <w:r w:rsidR="00145CFF">
        <w:rPr>
          <w:rFonts w:ascii="Cambria" w:hAnsi="Cambria" w:cs="Arial"/>
          <w:b/>
          <w:sz w:val="23"/>
          <w:szCs w:val="23"/>
        </w:rPr>
        <w:t xml:space="preserve"> </w:t>
      </w:r>
      <w:r w:rsidRPr="008D5CCC">
        <w:rPr>
          <w:rFonts w:ascii="Cambria" w:hAnsi="Cambria" w:cs="Arial"/>
          <w:b/>
          <w:sz w:val="23"/>
          <w:szCs w:val="23"/>
        </w:rPr>
        <w:t>D</w:t>
      </w:r>
      <w:r w:rsidR="00145CFF">
        <w:rPr>
          <w:rFonts w:ascii="Cambria" w:hAnsi="Cambria" w:cs="Arial"/>
          <w:b/>
          <w:sz w:val="23"/>
          <w:szCs w:val="23"/>
        </w:rPr>
        <w:t xml:space="preserve"> </w:t>
      </w:r>
      <w:r w:rsidRPr="008D5CCC">
        <w:rPr>
          <w:rFonts w:ascii="Cambria" w:hAnsi="Cambria" w:cs="Arial"/>
          <w:b/>
          <w:sz w:val="23"/>
          <w:szCs w:val="23"/>
        </w:rPr>
        <w:t>O</w:t>
      </w:r>
      <w:r w:rsidR="00145CFF">
        <w:rPr>
          <w:rFonts w:ascii="Cambria" w:hAnsi="Cambria" w:cs="Arial"/>
          <w:b/>
          <w:sz w:val="23"/>
          <w:szCs w:val="23"/>
        </w:rPr>
        <w:t xml:space="preserve"> S</w:t>
      </w:r>
      <w:r w:rsidR="00BE1120">
        <w:rPr>
          <w:rFonts w:ascii="Cambria" w:hAnsi="Cambria" w:cs="Arial"/>
          <w:b/>
          <w:sz w:val="23"/>
          <w:szCs w:val="23"/>
        </w:rPr>
        <w:t>:</w:t>
      </w:r>
    </w:p>
    <w:p w:rsidR="001D1F3A" w:rsidRPr="001D1F3A" w:rsidRDefault="00302A1E" w:rsidP="001D1F3A">
      <w:pPr>
        <w:spacing w:line="276" w:lineRule="auto"/>
        <w:jc w:val="both"/>
        <w:rPr>
          <w:rFonts w:ascii="Cambria" w:hAnsi="Cambria" w:cs="Arial"/>
          <w:b/>
          <w:sz w:val="23"/>
          <w:szCs w:val="23"/>
        </w:rPr>
      </w:pPr>
      <w:r w:rsidRPr="00302A1E">
        <w:rPr>
          <w:rFonts w:ascii="Cambria" w:hAnsi="Cambria" w:cs="Arial"/>
          <w:b/>
          <w:sz w:val="23"/>
          <w:szCs w:val="23"/>
          <w:lang w:val="es-ES_tradnl"/>
        </w:rPr>
        <w:t>PRIMERO.</w:t>
      </w:r>
      <w:r w:rsidRPr="00302A1E">
        <w:rPr>
          <w:rFonts w:ascii="Cambria" w:hAnsi="Cambria" w:cs="Arial"/>
          <w:sz w:val="23"/>
          <w:szCs w:val="23"/>
          <w:lang w:val="es-ES_tradnl"/>
        </w:rPr>
        <w:t xml:space="preserve">- </w:t>
      </w:r>
      <w:r w:rsidR="00DC152E">
        <w:rPr>
          <w:rFonts w:ascii="Cambria" w:hAnsi="Cambria" w:cs="Arial"/>
          <w:sz w:val="23"/>
          <w:szCs w:val="23"/>
          <w:lang w:val="es-ES_tradnl"/>
        </w:rPr>
        <w:t>Se ratifica y se aprueba en lo general y en lo particular el dictamen emitido por el Comité de Obra Pública para el Gobierno Municipal d</w:t>
      </w:r>
      <w:r w:rsidR="00DC152E" w:rsidRPr="00DC152E">
        <w:rPr>
          <w:rFonts w:ascii="Cambria" w:hAnsi="Cambria" w:cs="Arial"/>
          <w:sz w:val="23"/>
          <w:szCs w:val="23"/>
          <w:lang w:val="es-ES_tradnl"/>
        </w:rPr>
        <w:t>e Zapotlán El Grande</w:t>
      </w:r>
      <w:r w:rsidR="00DC152E">
        <w:rPr>
          <w:rFonts w:ascii="Cambria" w:hAnsi="Cambria" w:cs="Arial"/>
          <w:sz w:val="23"/>
          <w:szCs w:val="23"/>
          <w:lang w:val="es-ES_tradnl"/>
        </w:rPr>
        <w:t xml:space="preserve">, así </w:t>
      </w:r>
      <w:r w:rsidR="00AE3A2A">
        <w:rPr>
          <w:rFonts w:ascii="Cambria" w:hAnsi="Cambria" w:cs="Arial"/>
          <w:sz w:val="23"/>
          <w:szCs w:val="23"/>
          <w:lang w:val="es-ES_tradnl"/>
        </w:rPr>
        <w:t xml:space="preserve">mismo y </w:t>
      </w:r>
      <w:r w:rsidR="00AE3A2A" w:rsidRPr="008A0D73">
        <w:rPr>
          <w:rFonts w:ascii="Cambria" w:hAnsi="Cambria" w:cs="Arial"/>
          <w:sz w:val="23"/>
          <w:szCs w:val="23"/>
          <w:lang w:val="es-ES_tradnl"/>
        </w:rPr>
        <w:t xml:space="preserve">por ser la </w:t>
      </w:r>
      <w:r w:rsidR="009A7725">
        <w:rPr>
          <w:rFonts w:ascii="Cambria" w:hAnsi="Cambria" w:cs="Arial"/>
          <w:sz w:val="23"/>
          <w:szCs w:val="23"/>
          <w:lang w:val="es-ES_tradnl"/>
        </w:rPr>
        <w:t>propuesta más económica</w:t>
      </w:r>
      <w:r w:rsidR="00AE3A2A" w:rsidRPr="008A0D73">
        <w:rPr>
          <w:rFonts w:ascii="Cambria" w:hAnsi="Cambria" w:cs="Arial"/>
          <w:sz w:val="23"/>
          <w:szCs w:val="23"/>
          <w:lang w:val="es-ES_tradnl"/>
        </w:rPr>
        <w:t xml:space="preserve"> y reunir</w:t>
      </w:r>
      <w:r w:rsidR="00AE3A2A" w:rsidRPr="00302A1E">
        <w:rPr>
          <w:rFonts w:ascii="Cambria" w:hAnsi="Cambria" w:cs="Arial"/>
          <w:sz w:val="23"/>
          <w:szCs w:val="23"/>
          <w:lang w:val="es-ES_tradnl"/>
        </w:rPr>
        <w:t xml:space="preserve"> los requisi</w:t>
      </w:r>
      <w:r w:rsidR="00AE3A2A">
        <w:rPr>
          <w:rFonts w:ascii="Cambria" w:hAnsi="Cambria" w:cs="Arial"/>
          <w:sz w:val="23"/>
          <w:szCs w:val="23"/>
          <w:lang w:val="es-ES_tradnl"/>
        </w:rPr>
        <w:t>tos previstos por ley, o</w:t>
      </w:r>
      <w:r w:rsidR="00AE3A2A" w:rsidRPr="00302A1E">
        <w:rPr>
          <w:rFonts w:ascii="Cambria" w:hAnsi="Cambria" w:cs="Arial"/>
          <w:sz w:val="23"/>
          <w:szCs w:val="23"/>
          <w:lang w:val="es-ES_tradnl"/>
        </w:rPr>
        <w:t>bteni</w:t>
      </w:r>
      <w:r w:rsidR="00AE3A2A">
        <w:rPr>
          <w:rFonts w:ascii="Cambria" w:hAnsi="Cambria" w:cs="Arial"/>
          <w:sz w:val="23"/>
          <w:szCs w:val="23"/>
          <w:lang w:val="es-ES_tradnl"/>
        </w:rPr>
        <w:t>en</w:t>
      </w:r>
      <w:r w:rsidR="00AE3A2A" w:rsidRPr="00302A1E">
        <w:rPr>
          <w:rFonts w:ascii="Cambria" w:hAnsi="Cambria" w:cs="Arial"/>
          <w:sz w:val="23"/>
          <w:szCs w:val="23"/>
          <w:lang w:val="es-ES_tradnl"/>
        </w:rPr>
        <w:t xml:space="preserve">do </w:t>
      </w:r>
      <w:r w:rsidR="00AE3A2A">
        <w:rPr>
          <w:rFonts w:ascii="Cambria" w:hAnsi="Cambria" w:cs="Arial"/>
          <w:sz w:val="23"/>
          <w:szCs w:val="23"/>
          <w:lang w:val="es-ES_tradnl"/>
        </w:rPr>
        <w:t xml:space="preserve">por consecuencia </w:t>
      </w:r>
      <w:r w:rsidR="00AE3A2A" w:rsidRPr="00302A1E">
        <w:rPr>
          <w:rFonts w:ascii="Cambria" w:hAnsi="Cambria" w:cs="Arial"/>
          <w:sz w:val="23"/>
          <w:szCs w:val="23"/>
          <w:lang w:val="es-ES_tradnl"/>
        </w:rPr>
        <w:t>el</w:t>
      </w:r>
      <w:r w:rsidR="00AE3A2A">
        <w:rPr>
          <w:rFonts w:ascii="Cambria" w:hAnsi="Cambria" w:cs="Arial"/>
          <w:sz w:val="23"/>
          <w:szCs w:val="23"/>
          <w:lang w:val="es-ES_tradnl"/>
        </w:rPr>
        <w:t xml:space="preserve"> mayor puntaje en su evaluación </w:t>
      </w:r>
      <w:r w:rsidR="00DC152E">
        <w:rPr>
          <w:rFonts w:ascii="Cambria" w:hAnsi="Cambria" w:cs="Arial"/>
          <w:sz w:val="23"/>
          <w:szCs w:val="23"/>
          <w:lang w:val="es-ES_tradnl"/>
        </w:rPr>
        <w:t xml:space="preserve">se declara procedente </w:t>
      </w:r>
      <w:r w:rsidR="00DC152E" w:rsidRPr="00302A1E">
        <w:rPr>
          <w:rFonts w:ascii="Cambria" w:hAnsi="Cambria" w:cs="Arial"/>
          <w:sz w:val="23"/>
          <w:szCs w:val="23"/>
          <w:lang w:val="es-ES_tradnl"/>
        </w:rPr>
        <w:t xml:space="preserve">la adjudicación </w:t>
      </w:r>
      <w:r w:rsidR="009A7725">
        <w:rPr>
          <w:rFonts w:ascii="Cambria" w:hAnsi="Cambria" w:cs="Arial"/>
          <w:sz w:val="23"/>
          <w:szCs w:val="23"/>
          <w:lang w:val="es-ES_tradnl"/>
        </w:rPr>
        <w:t>de la obra denominada</w:t>
      </w:r>
      <w:r w:rsidR="001D1F3A">
        <w:rPr>
          <w:rFonts w:ascii="Cambria" w:hAnsi="Cambria" w:cs="Arial"/>
          <w:sz w:val="23"/>
          <w:szCs w:val="23"/>
          <w:lang w:val="es-ES_tradnl"/>
        </w:rPr>
        <w:t xml:space="preserve"> </w:t>
      </w:r>
      <w:r w:rsidR="001D1F3A" w:rsidRPr="001D1F3A">
        <w:rPr>
          <w:rFonts w:ascii="Cambria" w:hAnsi="Cambria" w:cs="Arial"/>
          <w:b/>
          <w:sz w:val="23"/>
          <w:szCs w:val="23"/>
          <w:lang w:val="es-ES_tradnl"/>
        </w:rPr>
        <w:t>CONSTRUCCION DE PAVIMENTO ASFALTICO, RED DE AGUA POTABLE Y DRENAJE SANITARIO, BANQUETAS Y MACHUELO DE LA CALLE CRUZ ROJA ENTRE AV. OBISPO SERAFIN VAZQUEZ Y CALLE JALISCO</w:t>
      </w:r>
      <w:r w:rsidR="001D1F3A">
        <w:rPr>
          <w:rFonts w:ascii="Cambria" w:hAnsi="Cambria" w:cs="Arial"/>
          <w:b/>
          <w:sz w:val="23"/>
          <w:szCs w:val="23"/>
          <w:lang w:val="es-ES_tradnl"/>
        </w:rPr>
        <w:t xml:space="preserve">,  </w:t>
      </w:r>
      <w:r w:rsidR="001D1F3A" w:rsidRPr="001D1F3A">
        <w:rPr>
          <w:rFonts w:ascii="Cambria" w:hAnsi="Cambria" w:cs="Arial"/>
          <w:sz w:val="23"/>
          <w:szCs w:val="23"/>
          <w:lang w:val="es-ES_tradnl"/>
        </w:rPr>
        <w:t>a favor del contratista</w:t>
      </w:r>
      <w:r w:rsidR="001D1F3A">
        <w:rPr>
          <w:rFonts w:ascii="Cambria" w:hAnsi="Cambria" w:cs="Arial"/>
          <w:b/>
          <w:sz w:val="23"/>
          <w:szCs w:val="23"/>
          <w:lang w:val="es-ES_tradnl"/>
        </w:rPr>
        <w:t xml:space="preserve"> MANUEL MEJIA VALENCIA, </w:t>
      </w:r>
      <w:r w:rsidR="001D1F3A" w:rsidRPr="001D1F3A">
        <w:rPr>
          <w:rFonts w:ascii="Cambria" w:hAnsi="Cambria" w:cs="Arial"/>
          <w:sz w:val="23"/>
          <w:szCs w:val="23"/>
          <w:lang w:val="es-ES_tradnl"/>
        </w:rPr>
        <w:t xml:space="preserve">por un importe de </w:t>
      </w:r>
      <w:r w:rsidR="001D1F3A" w:rsidRPr="001D1F3A">
        <w:rPr>
          <w:rFonts w:ascii="Cambria" w:hAnsi="Cambria" w:cs="Arial"/>
          <w:sz w:val="23"/>
          <w:szCs w:val="23"/>
        </w:rPr>
        <w:t>total de</w:t>
      </w:r>
      <w:r w:rsidR="001D1F3A" w:rsidRPr="001D1F3A">
        <w:rPr>
          <w:rFonts w:ascii="Cambria" w:hAnsi="Cambria" w:cs="Arial"/>
          <w:b/>
          <w:sz w:val="23"/>
          <w:szCs w:val="23"/>
        </w:rPr>
        <w:t xml:space="preserve"> $6´617,446.55 ( SEIS MILLONES SEISCIENTOS DIECISIETE MIL  CUATROCIENTOS CUARENTA Y SEIS PESOS 55/100 M.N) </w:t>
      </w:r>
      <w:r w:rsidR="001D1F3A" w:rsidRPr="001D1F3A">
        <w:rPr>
          <w:rFonts w:ascii="Cambria" w:hAnsi="Cambria" w:cs="Arial"/>
          <w:b/>
          <w:bCs/>
          <w:sz w:val="23"/>
          <w:szCs w:val="23"/>
          <w:lang w:val="es-ES"/>
        </w:rPr>
        <w:t>CON IVA INCLUIDO.</w:t>
      </w:r>
    </w:p>
    <w:p w:rsidR="00302A1E" w:rsidRPr="00302A1E" w:rsidRDefault="00302A1E" w:rsidP="00302A1E">
      <w:pPr>
        <w:spacing w:line="276" w:lineRule="auto"/>
        <w:jc w:val="both"/>
        <w:rPr>
          <w:rFonts w:ascii="Cambria" w:hAnsi="Cambria" w:cs="Arial"/>
          <w:sz w:val="23"/>
          <w:szCs w:val="23"/>
          <w:lang w:val="es-ES_tradnl"/>
        </w:rPr>
      </w:pPr>
      <w:r w:rsidRPr="00302A1E">
        <w:rPr>
          <w:rFonts w:ascii="Cambria" w:hAnsi="Cambria" w:cs="Arial"/>
          <w:b/>
          <w:sz w:val="23"/>
          <w:szCs w:val="23"/>
          <w:lang w:val="es-ES_tradnl"/>
        </w:rPr>
        <w:t>SEGUNDO.</w:t>
      </w:r>
      <w:r w:rsidRPr="00302A1E">
        <w:rPr>
          <w:rFonts w:ascii="Cambria" w:hAnsi="Cambria" w:cs="Arial"/>
          <w:sz w:val="23"/>
          <w:szCs w:val="23"/>
          <w:lang w:val="es-ES_tradnl"/>
        </w:rPr>
        <w:t>-</w:t>
      </w:r>
      <w:r w:rsidR="00DC152E">
        <w:rPr>
          <w:rFonts w:ascii="Cambria" w:hAnsi="Cambria" w:cs="Arial"/>
          <w:sz w:val="23"/>
          <w:szCs w:val="23"/>
          <w:lang w:val="es-ES_tradnl"/>
        </w:rPr>
        <w:t xml:space="preserve"> Se </w:t>
      </w:r>
      <w:r w:rsidRPr="00302A1E">
        <w:rPr>
          <w:rFonts w:ascii="Cambria" w:hAnsi="Cambria" w:cs="Arial"/>
          <w:sz w:val="23"/>
          <w:szCs w:val="23"/>
          <w:lang w:val="es-ES_tradnl"/>
        </w:rPr>
        <w:t xml:space="preserve">autoriza el inicio de la ejecución de la </w:t>
      </w:r>
      <w:r w:rsidR="001D1F3A">
        <w:rPr>
          <w:rFonts w:ascii="Cambria" w:hAnsi="Cambria" w:cs="Arial"/>
          <w:sz w:val="23"/>
          <w:szCs w:val="23"/>
          <w:lang w:val="es-ES_tradnl"/>
        </w:rPr>
        <w:t>obra</w:t>
      </w:r>
      <w:r w:rsidRPr="00302A1E">
        <w:rPr>
          <w:rFonts w:ascii="Cambria" w:hAnsi="Cambria" w:cs="Arial"/>
          <w:sz w:val="23"/>
          <w:szCs w:val="23"/>
          <w:lang w:val="es-ES_tradnl"/>
        </w:rPr>
        <w:t xml:space="preserve">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w:t>
      </w:r>
      <w:r w:rsidR="00DC152E">
        <w:rPr>
          <w:rFonts w:ascii="Cambria" w:hAnsi="Cambria" w:cs="Arial"/>
          <w:sz w:val="23"/>
          <w:szCs w:val="23"/>
          <w:lang w:val="es-ES_tradnl"/>
        </w:rPr>
        <w:t xml:space="preserve">eterminados por la convocante, </w:t>
      </w:r>
      <w:r w:rsidRPr="00302A1E">
        <w:rPr>
          <w:rFonts w:ascii="Cambria" w:hAnsi="Cambria" w:cs="Arial"/>
          <w:sz w:val="23"/>
          <w:szCs w:val="23"/>
          <w:lang w:val="es-ES_tradnl"/>
        </w:rPr>
        <w:t>para los efectos legales correspondientes, dichos documentos  forman parte del expediente Unitario de Obra Pública en resguardo de la Dirección de Obras Públicas de este Municipio.</w:t>
      </w:r>
    </w:p>
    <w:p w:rsidR="00302A1E" w:rsidRPr="00302A1E" w:rsidRDefault="00302A1E" w:rsidP="00DC152E">
      <w:pPr>
        <w:spacing w:line="276" w:lineRule="auto"/>
        <w:jc w:val="both"/>
        <w:rPr>
          <w:rFonts w:ascii="Cambria" w:hAnsi="Cambria" w:cs="Arial"/>
          <w:sz w:val="23"/>
          <w:szCs w:val="23"/>
          <w:lang w:val="es-ES_tradnl"/>
        </w:rPr>
      </w:pPr>
      <w:r w:rsidRPr="00302A1E">
        <w:rPr>
          <w:rFonts w:ascii="Cambria" w:hAnsi="Cambria" w:cs="Arial"/>
          <w:b/>
          <w:sz w:val="23"/>
          <w:szCs w:val="23"/>
          <w:lang w:val="es-ES_tradnl"/>
        </w:rPr>
        <w:lastRenderedPageBreak/>
        <w:t>TERCERO</w:t>
      </w:r>
      <w:r w:rsidRPr="00302A1E">
        <w:rPr>
          <w:rFonts w:ascii="Cambria" w:hAnsi="Cambria" w:cs="Arial"/>
          <w:sz w:val="23"/>
          <w:szCs w:val="23"/>
          <w:lang w:val="es-ES_tradnl"/>
        </w:rPr>
        <w:t>.- Se autoriza al C. J. JESUS GUERRERO ZÚÑIGA, MTRA. CINDY ESTEFANY GARCÍA OROZCO</w:t>
      </w:r>
      <w:r w:rsidR="00DC152E" w:rsidRPr="00DC152E">
        <w:rPr>
          <w:rFonts w:ascii="Cambria" w:hAnsi="Cambria" w:cs="Arial"/>
          <w:sz w:val="23"/>
          <w:szCs w:val="23"/>
          <w:lang w:val="es-ES_tradnl"/>
        </w:rPr>
        <w:t xml:space="preserve"> </w:t>
      </w:r>
      <w:r w:rsidR="00DC152E" w:rsidRPr="00302A1E">
        <w:rPr>
          <w:rFonts w:ascii="Cambria" w:hAnsi="Cambria" w:cs="Arial"/>
          <w:sz w:val="23"/>
          <w:szCs w:val="23"/>
          <w:lang w:val="es-ES_tradnl"/>
        </w:rPr>
        <w:t>LIC. FRANCISCO DANIEL VARGAS CUEVAS</w:t>
      </w:r>
      <w:r w:rsidR="00DC152E">
        <w:rPr>
          <w:rFonts w:ascii="Cambria" w:hAnsi="Cambria" w:cs="Arial"/>
          <w:sz w:val="23"/>
          <w:szCs w:val="23"/>
          <w:lang w:val="es-ES_tradnl"/>
        </w:rPr>
        <w:t xml:space="preserve">, MTRO TEOFILO DE LA CRUZ MORÁN, </w:t>
      </w:r>
      <w:r w:rsidR="00DC152E" w:rsidRPr="00302A1E">
        <w:rPr>
          <w:rFonts w:ascii="Cambria" w:hAnsi="Cambria" w:cs="Arial"/>
          <w:sz w:val="23"/>
          <w:szCs w:val="23"/>
          <w:lang w:val="es-ES_tradnl"/>
        </w:rPr>
        <w:t>ING. MANUEL MICHEL CHÁVEZ</w:t>
      </w:r>
      <w:r w:rsidR="00DC152E">
        <w:rPr>
          <w:rFonts w:ascii="Cambria" w:hAnsi="Cambria" w:cs="Arial"/>
          <w:sz w:val="23"/>
          <w:szCs w:val="23"/>
          <w:lang w:val="es-ES_tradnl"/>
        </w:rPr>
        <w:t xml:space="preserve"> Y </w:t>
      </w:r>
      <w:r w:rsidR="00DC152E" w:rsidRPr="00302A1E">
        <w:rPr>
          <w:rFonts w:ascii="Cambria" w:hAnsi="Cambria" w:cs="Arial"/>
          <w:sz w:val="23"/>
          <w:szCs w:val="23"/>
          <w:lang w:val="es-ES_tradnl"/>
        </w:rPr>
        <w:t>ARQ. JESÚS EUGENIO CAMPOS ESCOBAR</w:t>
      </w:r>
      <w:r w:rsidR="00DC152E">
        <w:rPr>
          <w:rFonts w:ascii="Cambria" w:hAnsi="Cambria" w:cs="Arial"/>
          <w:sz w:val="23"/>
          <w:szCs w:val="23"/>
          <w:lang w:val="es-ES_tradnl"/>
        </w:rPr>
        <w:t xml:space="preserve">, en sus caracteres de </w:t>
      </w:r>
      <w:r w:rsidR="00DC152E" w:rsidRPr="00302A1E">
        <w:rPr>
          <w:rFonts w:ascii="Cambria" w:hAnsi="Cambria" w:cs="Arial"/>
          <w:sz w:val="23"/>
          <w:szCs w:val="23"/>
          <w:lang w:val="es-ES_tradnl"/>
        </w:rPr>
        <w:t>PRESIDENTE MUNICIPAL</w:t>
      </w:r>
      <w:r w:rsidR="00DC152E">
        <w:rPr>
          <w:rFonts w:ascii="Cambria" w:hAnsi="Cambria" w:cs="Arial"/>
          <w:sz w:val="23"/>
          <w:szCs w:val="23"/>
          <w:lang w:val="es-ES_tradnl"/>
        </w:rPr>
        <w:t xml:space="preserve">, </w:t>
      </w:r>
      <w:r w:rsidR="00DC152E" w:rsidRPr="00302A1E">
        <w:rPr>
          <w:rFonts w:ascii="Cambria" w:hAnsi="Cambria" w:cs="Arial"/>
          <w:sz w:val="23"/>
          <w:szCs w:val="23"/>
          <w:lang w:val="es-ES_tradnl"/>
        </w:rPr>
        <w:t>SÍNDICO MUNICIPAL</w:t>
      </w:r>
      <w:r w:rsidR="00DC152E">
        <w:rPr>
          <w:rFonts w:ascii="Cambria" w:hAnsi="Cambria" w:cs="Arial"/>
          <w:sz w:val="23"/>
          <w:szCs w:val="23"/>
          <w:lang w:val="es-ES_tradnl"/>
        </w:rPr>
        <w:t xml:space="preserve">, </w:t>
      </w:r>
      <w:r w:rsidR="00DC152E" w:rsidRPr="00302A1E">
        <w:rPr>
          <w:rFonts w:ascii="Cambria" w:hAnsi="Cambria" w:cs="Arial"/>
          <w:sz w:val="23"/>
          <w:szCs w:val="23"/>
          <w:lang w:val="es-ES_tradnl"/>
        </w:rPr>
        <w:t>SECRETARIO GENERAL</w:t>
      </w:r>
      <w:r w:rsidR="00DC152E">
        <w:rPr>
          <w:rFonts w:ascii="Cambria" w:hAnsi="Cambria" w:cs="Arial"/>
          <w:sz w:val="23"/>
          <w:szCs w:val="23"/>
          <w:lang w:val="es-ES_tradnl"/>
        </w:rPr>
        <w:t xml:space="preserve">, </w:t>
      </w:r>
      <w:r w:rsidR="00DC152E" w:rsidRPr="00302A1E">
        <w:rPr>
          <w:rFonts w:ascii="Cambria" w:hAnsi="Cambria" w:cs="Arial"/>
          <w:sz w:val="23"/>
          <w:szCs w:val="23"/>
          <w:lang w:val="es-ES_tradnl"/>
        </w:rPr>
        <w:t>ENCARGADO DE LA HACIENDA MUNICIPAL</w:t>
      </w:r>
      <w:r w:rsidR="00DC152E">
        <w:rPr>
          <w:rFonts w:ascii="Cambria" w:hAnsi="Cambria" w:cs="Arial"/>
          <w:sz w:val="23"/>
          <w:szCs w:val="23"/>
          <w:lang w:val="es-ES_tradnl"/>
        </w:rPr>
        <w:t>,</w:t>
      </w:r>
      <w:r w:rsidR="00DC152E" w:rsidRPr="00DC152E">
        <w:rPr>
          <w:rFonts w:ascii="Cambria" w:hAnsi="Cambria" w:cs="Arial"/>
          <w:sz w:val="23"/>
          <w:szCs w:val="23"/>
          <w:lang w:val="es-ES_tradnl"/>
        </w:rPr>
        <w:t xml:space="preserve"> </w:t>
      </w:r>
      <w:r w:rsidR="00DC152E" w:rsidRPr="00302A1E">
        <w:rPr>
          <w:rFonts w:ascii="Cambria" w:hAnsi="Cambria" w:cs="Arial"/>
          <w:sz w:val="23"/>
          <w:szCs w:val="23"/>
          <w:lang w:val="es-ES_tradnl"/>
        </w:rPr>
        <w:t>COORDINADOR GENERAL DE LA GESTIÓN DE LA</w:t>
      </w:r>
      <w:r w:rsidR="00DC152E">
        <w:rPr>
          <w:rFonts w:ascii="Cambria" w:hAnsi="Cambria" w:cs="Arial"/>
          <w:sz w:val="23"/>
          <w:szCs w:val="23"/>
          <w:lang w:val="es-ES_tradnl"/>
        </w:rPr>
        <w:t xml:space="preserve"> CIUDAD Y EL DIRECTOR DE OBRAS PÚBLICAS</w:t>
      </w:r>
      <w:r w:rsidR="00AD747F">
        <w:rPr>
          <w:rFonts w:ascii="Cambria" w:hAnsi="Cambria" w:cs="Arial"/>
          <w:sz w:val="23"/>
          <w:szCs w:val="23"/>
          <w:lang w:val="es-ES_tradnl"/>
        </w:rPr>
        <w:t xml:space="preserve">, </w:t>
      </w:r>
      <w:r w:rsidR="00DC152E">
        <w:rPr>
          <w:rFonts w:ascii="Cambria" w:hAnsi="Cambria" w:cs="Arial"/>
          <w:sz w:val="23"/>
          <w:szCs w:val="23"/>
          <w:lang w:val="es-ES_tradnl"/>
        </w:rPr>
        <w:t xml:space="preserve">respectivamente, </w:t>
      </w:r>
      <w:r w:rsidRPr="00302A1E">
        <w:rPr>
          <w:rFonts w:ascii="Cambria" w:hAnsi="Cambria" w:cs="Arial"/>
          <w:sz w:val="23"/>
          <w:szCs w:val="23"/>
          <w:lang w:val="es-ES_tradnl"/>
        </w:rPr>
        <w:t xml:space="preserve">todos en funciones, para que en nombre y representación de este Ayuntamiento, suscriban el contrato de obra pública de precios </w:t>
      </w:r>
      <w:r w:rsidRPr="008A0D73">
        <w:rPr>
          <w:rFonts w:ascii="Cambria" w:hAnsi="Cambria" w:cs="Arial"/>
          <w:sz w:val="23"/>
          <w:szCs w:val="23"/>
          <w:lang w:val="es-ES_tradnl"/>
        </w:rPr>
        <w:t>unitarios</w:t>
      </w:r>
      <w:r w:rsidR="001D1F3A">
        <w:rPr>
          <w:rFonts w:ascii="Cambria" w:hAnsi="Cambria" w:cs="Arial"/>
          <w:sz w:val="23"/>
          <w:szCs w:val="23"/>
          <w:lang w:val="es-ES_tradnl"/>
        </w:rPr>
        <w:t>, de la obra ante mencionada, a favor del</w:t>
      </w:r>
      <w:r w:rsidRPr="00302A1E">
        <w:rPr>
          <w:rFonts w:ascii="Cambria" w:hAnsi="Cambria" w:cs="Arial"/>
          <w:sz w:val="23"/>
          <w:szCs w:val="23"/>
          <w:lang w:val="es-ES_tradnl"/>
        </w:rPr>
        <w:t xml:space="preserve"> contratista</w:t>
      </w:r>
      <w:r w:rsidR="001D1F3A">
        <w:rPr>
          <w:rFonts w:ascii="Cambria" w:hAnsi="Cambria" w:cs="Arial"/>
          <w:sz w:val="23"/>
          <w:szCs w:val="23"/>
          <w:lang w:val="es-ES_tradnl"/>
        </w:rPr>
        <w:t xml:space="preserve"> propuesto y designado</w:t>
      </w:r>
      <w:r w:rsidRPr="00302A1E">
        <w:rPr>
          <w:rFonts w:ascii="Cambria" w:hAnsi="Cambria" w:cs="Arial"/>
          <w:sz w:val="23"/>
          <w:szCs w:val="23"/>
          <w:lang w:val="es-ES_tradnl"/>
        </w:rPr>
        <w:t xml:space="preserve">. </w:t>
      </w:r>
    </w:p>
    <w:p w:rsidR="00302A1E" w:rsidRPr="00302A1E" w:rsidRDefault="00302A1E" w:rsidP="00302A1E">
      <w:pPr>
        <w:spacing w:line="276" w:lineRule="auto"/>
        <w:jc w:val="both"/>
        <w:rPr>
          <w:rFonts w:ascii="Cambria" w:hAnsi="Cambria" w:cs="Arial"/>
          <w:sz w:val="23"/>
          <w:szCs w:val="23"/>
          <w:lang w:val="es-ES_tradnl"/>
        </w:rPr>
      </w:pPr>
      <w:proofErr w:type="gramStart"/>
      <w:r w:rsidRPr="00302A1E">
        <w:rPr>
          <w:rFonts w:ascii="Cambria" w:hAnsi="Cambria" w:cs="Arial"/>
          <w:b/>
          <w:sz w:val="23"/>
          <w:szCs w:val="23"/>
          <w:lang w:val="es-ES_tradnl"/>
        </w:rPr>
        <w:t>CUARTO</w:t>
      </w:r>
      <w:r w:rsidRPr="00302A1E">
        <w:rPr>
          <w:rFonts w:ascii="Cambria" w:hAnsi="Cambria" w:cs="Arial"/>
          <w:sz w:val="23"/>
          <w:szCs w:val="23"/>
          <w:lang w:val="es-ES_tradnl"/>
        </w:rPr>
        <w:t>.-</w:t>
      </w:r>
      <w:proofErr w:type="gramEnd"/>
      <w:r w:rsidRPr="00302A1E">
        <w:rPr>
          <w:rFonts w:ascii="Cambria" w:hAnsi="Cambria" w:cs="Arial"/>
          <w:sz w:val="23"/>
          <w:szCs w:val="23"/>
          <w:lang w:val="es-ES_tradnl"/>
        </w:rPr>
        <w:t xml:space="preserve"> Se instruye al Síndico Municipal para que proceda a la elaboración de</w:t>
      </w:r>
      <w:r w:rsidR="001D1F3A">
        <w:rPr>
          <w:rFonts w:ascii="Cambria" w:hAnsi="Cambria" w:cs="Arial"/>
          <w:sz w:val="23"/>
          <w:szCs w:val="23"/>
          <w:lang w:val="es-ES_tradnl"/>
        </w:rPr>
        <w:t>l</w:t>
      </w:r>
      <w:r w:rsidRPr="00302A1E">
        <w:rPr>
          <w:rFonts w:ascii="Cambria" w:hAnsi="Cambria" w:cs="Arial"/>
          <w:sz w:val="23"/>
          <w:szCs w:val="23"/>
          <w:lang w:val="es-ES_tradnl"/>
        </w:rPr>
        <w:t xml:space="preserve"> Contrato</w:t>
      </w:r>
      <w:r w:rsidR="001D1F3A">
        <w:rPr>
          <w:rFonts w:ascii="Cambria" w:hAnsi="Cambria" w:cs="Arial"/>
          <w:sz w:val="23"/>
          <w:szCs w:val="23"/>
          <w:lang w:val="es-ES_tradnl"/>
        </w:rPr>
        <w:t xml:space="preserve"> de Obra con el contratista</w:t>
      </w:r>
      <w:r w:rsidRPr="00302A1E">
        <w:rPr>
          <w:rFonts w:ascii="Cambria" w:hAnsi="Cambria" w:cs="Arial"/>
          <w:sz w:val="23"/>
          <w:szCs w:val="23"/>
          <w:lang w:val="es-ES_tradnl"/>
        </w:rPr>
        <w:t xml:space="preserve"> g</w:t>
      </w:r>
      <w:r w:rsidR="001D1F3A">
        <w:rPr>
          <w:rFonts w:ascii="Cambria" w:hAnsi="Cambria" w:cs="Arial"/>
          <w:sz w:val="23"/>
          <w:szCs w:val="23"/>
          <w:lang w:val="es-ES_tradnl"/>
        </w:rPr>
        <w:t>anador</w:t>
      </w:r>
      <w:r w:rsidRPr="00302A1E">
        <w:rPr>
          <w:rFonts w:ascii="Cambria" w:hAnsi="Cambria" w:cs="Arial"/>
          <w:sz w:val="23"/>
          <w:szCs w:val="23"/>
          <w:lang w:val="es-ES_tradnl"/>
        </w:rPr>
        <w:t xml:space="preserve">, con las bases y condiciones de ley, así como a la Dirección de Obras </w:t>
      </w:r>
      <w:r w:rsidR="001D1F3A">
        <w:rPr>
          <w:rFonts w:ascii="Cambria" w:hAnsi="Cambria" w:cs="Arial"/>
          <w:sz w:val="23"/>
          <w:szCs w:val="23"/>
          <w:lang w:val="es-ES_tradnl"/>
        </w:rPr>
        <w:t>Públicas para que auxilie en proporcionar</w:t>
      </w:r>
      <w:r w:rsidRPr="00302A1E">
        <w:rPr>
          <w:rFonts w:ascii="Cambria" w:hAnsi="Cambria" w:cs="Arial"/>
          <w:sz w:val="23"/>
          <w:szCs w:val="23"/>
          <w:lang w:val="es-ES_tradnl"/>
        </w:rPr>
        <w:t xml:space="preserve"> la información que conforma el expediente unitario de obra y co</w:t>
      </w:r>
      <w:r w:rsidR="001D1F3A">
        <w:rPr>
          <w:rFonts w:ascii="Cambria" w:hAnsi="Cambria" w:cs="Arial"/>
          <w:sz w:val="23"/>
          <w:szCs w:val="23"/>
          <w:lang w:val="es-ES_tradnl"/>
        </w:rPr>
        <w:t>ncurso para la elaboración del contrato</w:t>
      </w:r>
      <w:r w:rsidR="00AD747F">
        <w:rPr>
          <w:rFonts w:ascii="Cambria" w:hAnsi="Cambria" w:cs="Arial"/>
          <w:sz w:val="23"/>
          <w:szCs w:val="23"/>
          <w:lang w:val="es-ES_tradnl"/>
        </w:rPr>
        <w:t>.</w:t>
      </w:r>
    </w:p>
    <w:p w:rsidR="00302A1E" w:rsidRPr="00302A1E" w:rsidRDefault="00302A1E" w:rsidP="00302A1E">
      <w:pPr>
        <w:spacing w:line="276" w:lineRule="auto"/>
        <w:jc w:val="both"/>
        <w:rPr>
          <w:rFonts w:ascii="Cambria" w:hAnsi="Cambria" w:cs="Arial"/>
          <w:sz w:val="23"/>
          <w:szCs w:val="23"/>
          <w:lang w:val="es-ES_tradnl"/>
        </w:rPr>
      </w:pPr>
      <w:proofErr w:type="gramStart"/>
      <w:r w:rsidRPr="00AD747F">
        <w:rPr>
          <w:rFonts w:ascii="Cambria" w:hAnsi="Cambria" w:cs="Arial"/>
          <w:b/>
          <w:sz w:val="23"/>
          <w:szCs w:val="23"/>
          <w:lang w:val="es-ES_tradnl"/>
        </w:rPr>
        <w:t>QUINTO</w:t>
      </w:r>
      <w:r w:rsidRPr="00302A1E">
        <w:rPr>
          <w:rFonts w:ascii="Cambria" w:hAnsi="Cambria" w:cs="Arial"/>
          <w:sz w:val="23"/>
          <w:szCs w:val="23"/>
          <w:lang w:val="es-ES_tradnl"/>
        </w:rPr>
        <w:t>.-</w:t>
      </w:r>
      <w:proofErr w:type="gramEnd"/>
      <w:r w:rsidRPr="00302A1E">
        <w:rPr>
          <w:rFonts w:ascii="Cambria" w:hAnsi="Cambria" w:cs="Arial"/>
          <w:sz w:val="23"/>
          <w:szCs w:val="23"/>
          <w:lang w:val="es-ES_tradnl"/>
        </w:rPr>
        <w:t xml:space="preserve"> Se Instruye a la Dirección de Obra Públicas para que realice la notificación del </w:t>
      </w:r>
      <w:r w:rsidR="001D1F3A">
        <w:rPr>
          <w:rFonts w:ascii="Cambria" w:hAnsi="Cambria" w:cs="Arial"/>
          <w:sz w:val="23"/>
          <w:szCs w:val="23"/>
          <w:lang w:val="es-ES_tradnl"/>
        </w:rPr>
        <w:t>fallo al concursante</w:t>
      </w:r>
      <w:r w:rsidRPr="00E572EF">
        <w:rPr>
          <w:rFonts w:ascii="Cambria" w:hAnsi="Cambria" w:cs="Arial"/>
          <w:sz w:val="23"/>
          <w:szCs w:val="23"/>
          <w:lang w:val="es-ES_tradnl"/>
        </w:rPr>
        <w:t>, de acuerdo al</w:t>
      </w:r>
      <w:r w:rsidRPr="00302A1E">
        <w:rPr>
          <w:rFonts w:ascii="Cambria" w:hAnsi="Cambria" w:cs="Arial"/>
          <w:sz w:val="23"/>
          <w:szCs w:val="23"/>
          <w:lang w:val="es-ES_tradnl"/>
        </w:rPr>
        <w:t xml:space="preserve"> artículo 81 y 92 de la Ley de Obra Pública para el Estado de Jalisco y sus municipios, en relación a los artículos 82 y 90 de la Ley del Procedimiento Administrativo del Estado de Jalisco y sus Municipios.</w:t>
      </w:r>
    </w:p>
    <w:p w:rsidR="00AD747F" w:rsidRDefault="00302A1E" w:rsidP="00BE1120">
      <w:pPr>
        <w:spacing w:after="0" w:line="276" w:lineRule="auto"/>
        <w:jc w:val="both"/>
        <w:rPr>
          <w:rFonts w:ascii="Cambria" w:eastAsia="Calibri" w:hAnsi="Cambria" w:cs="Arial"/>
          <w:sz w:val="23"/>
          <w:szCs w:val="23"/>
          <w:lang w:val="es-AR"/>
        </w:rPr>
      </w:pPr>
      <w:proofErr w:type="gramStart"/>
      <w:r w:rsidRPr="005F4AD8">
        <w:rPr>
          <w:rFonts w:ascii="Cambria" w:eastAsia="Calibri" w:hAnsi="Cambria" w:cs="Arial"/>
          <w:b/>
          <w:iCs/>
          <w:sz w:val="23"/>
          <w:szCs w:val="23"/>
        </w:rPr>
        <w:t>SEXTO.</w:t>
      </w:r>
      <w:r w:rsidRPr="005F4AD8">
        <w:rPr>
          <w:rFonts w:ascii="Cambria" w:eastAsia="Calibri" w:hAnsi="Cambria" w:cs="Arial"/>
          <w:iCs/>
          <w:sz w:val="23"/>
          <w:szCs w:val="23"/>
        </w:rPr>
        <w:t>-</w:t>
      </w:r>
      <w:proofErr w:type="gramEnd"/>
      <w:r w:rsidRPr="005F4AD8">
        <w:rPr>
          <w:rFonts w:ascii="Cambria" w:eastAsia="Calibri" w:hAnsi="Cambria" w:cs="Arial"/>
          <w:iCs/>
          <w:sz w:val="23"/>
          <w:szCs w:val="23"/>
        </w:rPr>
        <w:t>Notifíquese a los C.C. Presidente Municipal, Secretario General, Síndico, Encargado de la Hacienda Municipal, al Coordinador General de Gestión de la Ciudad, al Director de Ob</w:t>
      </w:r>
      <w:r w:rsidR="00DA3F81">
        <w:rPr>
          <w:rFonts w:ascii="Cambria" w:eastAsia="Calibri" w:hAnsi="Cambria" w:cs="Arial"/>
          <w:iCs/>
          <w:sz w:val="23"/>
          <w:szCs w:val="23"/>
        </w:rPr>
        <w:t>ras Públicas, y al contratista ganador</w:t>
      </w:r>
      <w:r w:rsidRPr="005F4AD8">
        <w:rPr>
          <w:rFonts w:ascii="Cambria" w:eastAsia="Calibri" w:hAnsi="Cambria" w:cs="Arial"/>
          <w:iCs/>
          <w:sz w:val="23"/>
          <w:szCs w:val="23"/>
        </w:rPr>
        <w:t xml:space="preserve"> para los efectos legales </w:t>
      </w:r>
      <w:r w:rsidRPr="005F4AD8">
        <w:rPr>
          <w:rFonts w:ascii="Cambria" w:eastAsia="Calibri" w:hAnsi="Cambria" w:cs="Arial"/>
          <w:sz w:val="23"/>
          <w:szCs w:val="23"/>
          <w:lang w:val="es-AR"/>
        </w:rPr>
        <w:t>a los que haya lugar</w:t>
      </w:r>
      <w:r w:rsidR="00AD747F" w:rsidRPr="005F4AD8">
        <w:rPr>
          <w:rFonts w:ascii="Cambria" w:eastAsia="Calibri" w:hAnsi="Cambria" w:cs="Arial"/>
          <w:sz w:val="23"/>
          <w:szCs w:val="23"/>
          <w:lang w:val="es-AR"/>
        </w:rPr>
        <w:t>.</w:t>
      </w:r>
    </w:p>
    <w:p w:rsidR="00BE1120" w:rsidRDefault="00BE1120" w:rsidP="00BE1120">
      <w:pPr>
        <w:spacing w:after="0" w:line="276" w:lineRule="auto"/>
        <w:jc w:val="both"/>
        <w:rPr>
          <w:rFonts w:ascii="Cambria" w:eastAsia="Calibri" w:hAnsi="Cambria" w:cs="Times New Roman"/>
          <w:b/>
          <w:szCs w:val="24"/>
          <w:lang w:val="es-AR"/>
        </w:rPr>
      </w:pPr>
    </w:p>
    <w:p w:rsidR="00F0755C" w:rsidRPr="005B2ABE" w:rsidRDefault="00F0755C" w:rsidP="00F0755C">
      <w:pPr>
        <w:spacing w:after="0" w:line="276" w:lineRule="auto"/>
        <w:jc w:val="center"/>
        <w:rPr>
          <w:rFonts w:ascii="Cambria" w:eastAsia="Calibri" w:hAnsi="Cambria" w:cs="Times New Roman"/>
          <w:b/>
          <w:szCs w:val="24"/>
          <w:lang w:val="es-AR"/>
        </w:rPr>
      </w:pPr>
      <w:r w:rsidRPr="005B2ABE">
        <w:rPr>
          <w:rFonts w:ascii="Cambria" w:eastAsia="Calibri" w:hAnsi="Cambria" w:cs="Times New Roman"/>
          <w:b/>
          <w:szCs w:val="24"/>
          <w:lang w:val="es-AR"/>
        </w:rPr>
        <w:t>ATENTAMENTE</w:t>
      </w:r>
    </w:p>
    <w:p w:rsidR="00F0755C" w:rsidRPr="005B2ABE" w:rsidRDefault="00F0755C" w:rsidP="00F0755C">
      <w:pPr>
        <w:spacing w:after="0" w:line="276" w:lineRule="auto"/>
        <w:jc w:val="center"/>
        <w:rPr>
          <w:rFonts w:ascii="Cambria" w:eastAsia="Calibri" w:hAnsi="Cambria" w:cs="Times New Roman"/>
          <w:b/>
          <w:szCs w:val="24"/>
          <w:lang w:val="es-AR"/>
        </w:rPr>
      </w:pPr>
      <w:r w:rsidRPr="005B2ABE">
        <w:rPr>
          <w:rFonts w:ascii="Cambria" w:eastAsia="Calibri" w:hAnsi="Cambria" w:cs="Times New Roman"/>
          <w:b/>
          <w:szCs w:val="24"/>
          <w:lang w:val="es-AR"/>
        </w:rPr>
        <w:t>SUFRAGIO EFECTIVO, NO REELECCIÓN.</w:t>
      </w:r>
    </w:p>
    <w:p w:rsidR="00F0755C" w:rsidRPr="005B2ABE" w:rsidRDefault="00F0755C" w:rsidP="00F0755C">
      <w:pPr>
        <w:spacing w:after="0" w:line="276" w:lineRule="auto"/>
        <w:jc w:val="center"/>
        <w:rPr>
          <w:rFonts w:ascii="Cambria" w:eastAsia="Calibri" w:hAnsi="Cambria" w:cs="Times New Roman"/>
          <w:b/>
          <w:szCs w:val="24"/>
          <w:lang w:val="es-AR"/>
        </w:rPr>
      </w:pPr>
      <w:r w:rsidRPr="005B2ABE">
        <w:rPr>
          <w:rFonts w:ascii="Cambria" w:eastAsia="Calibri" w:hAnsi="Cambria" w:cs="Times New Roman"/>
          <w:b/>
          <w:szCs w:val="24"/>
          <w:lang w:val="es-AR"/>
        </w:rPr>
        <w:t>CD. GUZMÁN, MPIO. DE Z</w:t>
      </w:r>
      <w:r>
        <w:rPr>
          <w:rFonts w:ascii="Cambria" w:eastAsia="Calibri" w:hAnsi="Cambria" w:cs="Times New Roman"/>
          <w:b/>
          <w:szCs w:val="24"/>
          <w:lang w:val="es-AR"/>
        </w:rPr>
        <w:t>APOTLÁN EL GRANDE, JAL</w:t>
      </w:r>
      <w:r w:rsidRPr="00BE1120">
        <w:rPr>
          <w:rFonts w:ascii="Cambria" w:eastAsia="Calibri" w:hAnsi="Cambria" w:cs="Times New Roman"/>
          <w:b/>
          <w:szCs w:val="24"/>
          <w:lang w:val="es-AR"/>
        </w:rPr>
        <w:t xml:space="preserve">. </w:t>
      </w:r>
      <w:r w:rsidR="00DA3F81">
        <w:rPr>
          <w:rFonts w:ascii="Cambria" w:eastAsia="Calibri" w:hAnsi="Cambria" w:cs="Times New Roman"/>
          <w:b/>
          <w:szCs w:val="24"/>
          <w:lang w:val="es-AR"/>
        </w:rPr>
        <w:t>OCTUBRE 14</w:t>
      </w:r>
      <w:r w:rsidR="00B306B7" w:rsidRPr="00BE1120">
        <w:rPr>
          <w:rFonts w:ascii="Cambria" w:eastAsia="Calibri" w:hAnsi="Cambria" w:cs="Times New Roman"/>
          <w:b/>
          <w:szCs w:val="24"/>
          <w:lang w:val="es-AR"/>
        </w:rPr>
        <w:t xml:space="preserve"> DE 2020</w:t>
      </w:r>
      <w:r w:rsidRPr="00BE1120">
        <w:rPr>
          <w:rFonts w:ascii="Cambria" w:eastAsia="Calibri" w:hAnsi="Cambria" w:cs="Times New Roman"/>
          <w:b/>
          <w:szCs w:val="24"/>
          <w:lang w:val="es-AR"/>
        </w:rPr>
        <w:t>.</w:t>
      </w:r>
    </w:p>
    <w:p w:rsidR="00B306B7" w:rsidRDefault="00B306B7" w:rsidP="00B306B7">
      <w:pPr>
        <w:spacing w:after="0" w:line="240" w:lineRule="auto"/>
        <w:jc w:val="center"/>
        <w:rPr>
          <w:rFonts w:ascii="Mistral" w:eastAsia="Calibri" w:hAnsi="Mistral" w:cs="Arabic Typesetting"/>
          <w:i/>
          <w:sz w:val="28"/>
          <w:szCs w:val="24"/>
          <w:lang w:val="es-AR"/>
        </w:rPr>
      </w:pPr>
      <w:r w:rsidRPr="00B306B7">
        <w:rPr>
          <w:rFonts w:ascii="Mistral" w:eastAsia="Calibri" w:hAnsi="Mistral" w:cs="Arabic Typesetting"/>
          <w:i/>
          <w:sz w:val="28"/>
          <w:szCs w:val="24"/>
          <w:lang w:val="es-AR"/>
        </w:rPr>
        <w:t xml:space="preserve">2020 Año Municipal de las enfermeras” </w:t>
      </w:r>
    </w:p>
    <w:p w:rsidR="00F0755C" w:rsidRPr="00B306B7" w:rsidRDefault="00B306B7" w:rsidP="00B306B7">
      <w:pPr>
        <w:spacing w:after="0" w:line="240" w:lineRule="auto"/>
        <w:jc w:val="center"/>
        <w:rPr>
          <w:rFonts w:ascii="Bradley Hand ITC" w:eastAsia="Calibri" w:hAnsi="Bradley Hand ITC" w:cs="Arabic Typesetting"/>
          <w:b/>
          <w:i/>
          <w:sz w:val="24"/>
          <w:szCs w:val="24"/>
          <w:lang w:val="es-AR"/>
        </w:rPr>
      </w:pPr>
      <w:r w:rsidRPr="00B306B7">
        <w:rPr>
          <w:rFonts w:ascii="Bradley Hand ITC" w:eastAsia="Calibri" w:hAnsi="Bradley Hand ITC" w:cs="Arabic Typesetting"/>
          <w:b/>
          <w:i/>
          <w:sz w:val="24"/>
          <w:szCs w:val="24"/>
          <w:lang w:val="es-AR"/>
        </w:rPr>
        <w:t>“2020 Año del 150 Aniversario del natalicio del Científico José María Arreola Mendoza</w:t>
      </w:r>
    </w:p>
    <w:p w:rsidR="00211C06" w:rsidRDefault="00211C06" w:rsidP="00F0755C">
      <w:pPr>
        <w:spacing w:after="0" w:line="276" w:lineRule="auto"/>
        <w:jc w:val="center"/>
        <w:rPr>
          <w:rFonts w:ascii="Cambria" w:eastAsia="Calibri" w:hAnsi="Cambria" w:cs="Times New Roman"/>
          <w:b/>
          <w:szCs w:val="24"/>
        </w:rPr>
      </w:pPr>
      <w:bookmarkStart w:id="0" w:name="_GoBack"/>
      <w:bookmarkEnd w:id="0"/>
    </w:p>
    <w:p w:rsidR="00211C06" w:rsidRDefault="00211C06" w:rsidP="00F0755C">
      <w:pPr>
        <w:spacing w:after="0" w:line="276" w:lineRule="auto"/>
        <w:jc w:val="center"/>
        <w:rPr>
          <w:rFonts w:ascii="Cambria" w:eastAsia="Calibri" w:hAnsi="Cambria" w:cs="Times New Roman"/>
          <w:b/>
          <w:szCs w:val="24"/>
        </w:rPr>
      </w:pPr>
    </w:p>
    <w:p w:rsidR="00211C06" w:rsidRDefault="00211C06" w:rsidP="00F0755C">
      <w:pPr>
        <w:spacing w:after="0" w:line="276" w:lineRule="auto"/>
        <w:jc w:val="center"/>
        <w:rPr>
          <w:rFonts w:ascii="Cambria" w:eastAsia="Calibri" w:hAnsi="Cambria" w:cs="Times New Roman"/>
          <w:b/>
          <w:szCs w:val="24"/>
        </w:rPr>
      </w:pPr>
    </w:p>
    <w:p w:rsidR="00211C06" w:rsidRDefault="00211C06" w:rsidP="00F0755C">
      <w:pPr>
        <w:spacing w:after="0" w:line="276" w:lineRule="auto"/>
        <w:jc w:val="center"/>
        <w:rPr>
          <w:rFonts w:ascii="Cambria" w:eastAsia="Calibri" w:hAnsi="Cambria" w:cs="Times New Roman"/>
          <w:b/>
          <w:szCs w:val="24"/>
        </w:rPr>
      </w:pPr>
    </w:p>
    <w:p w:rsidR="00AC46D4" w:rsidRPr="00AC46D4" w:rsidRDefault="00AC46D4" w:rsidP="00F0755C">
      <w:pPr>
        <w:spacing w:after="0" w:line="276" w:lineRule="auto"/>
        <w:jc w:val="center"/>
        <w:rPr>
          <w:rFonts w:ascii="Cambria" w:eastAsia="Calibri" w:hAnsi="Cambria" w:cs="Times New Roman"/>
          <w:b/>
          <w:szCs w:val="24"/>
        </w:rPr>
      </w:pPr>
      <w:r w:rsidRPr="00AC46D4">
        <w:rPr>
          <w:rFonts w:ascii="Cambria" w:eastAsia="Calibri" w:hAnsi="Cambria" w:cs="Times New Roman"/>
          <w:b/>
          <w:szCs w:val="24"/>
        </w:rPr>
        <w:t xml:space="preserve">LIC. </w:t>
      </w:r>
      <w:r w:rsidR="00AD747F">
        <w:rPr>
          <w:rFonts w:ascii="Cambria" w:eastAsia="Calibri" w:hAnsi="Cambria" w:cs="Times New Roman"/>
          <w:b/>
          <w:szCs w:val="24"/>
        </w:rPr>
        <w:t>MARÍA LUIS JUAN MORALES</w:t>
      </w:r>
      <w:r w:rsidRPr="00AC46D4">
        <w:rPr>
          <w:rFonts w:ascii="Cambria" w:eastAsia="Calibri" w:hAnsi="Cambria" w:cs="Times New Roman"/>
          <w:b/>
          <w:szCs w:val="24"/>
        </w:rPr>
        <w:t xml:space="preserve"> </w:t>
      </w:r>
    </w:p>
    <w:p w:rsidR="00AC46D4" w:rsidRDefault="00F0755C" w:rsidP="00AC46D4">
      <w:pPr>
        <w:spacing w:after="0" w:line="276" w:lineRule="auto"/>
        <w:jc w:val="center"/>
        <w:rPr>
          <w:rFonts w:ascii="Cambria" w:hAnsi="Cambria" w:cs="Arial"/>
          <w:sz w:val="20"/>
          <w:szCs w:val="24"/>
        </w:rPr>
      </w:pPr>
      <w:r w:rsidRPr="00AC46D4">
        <w:rPr>
          <w:rFonts w:ascii="Cambria" w:eastAsia="Calibri" w:hAnsi="Cambria" w:cs="Times New Roman"/>
          <w:szCs w:val="24"/>
        </w:rPr>
        <w:t xml:space="preserve">Regidor Presidente </w:t>
      </w:r>
      <w:r w:rsidRPr="00AC46D4">
        <w:rPr>
          <w:rFonts w:ascii="Cambria" w:eastAsia="Calibri" w:hAnsi="Cambria" w:cs="Times New Roman"/>
          <w:szCs w:val="24"/>
          <w:lang w:val="es-AR"/>
        </w:rPr>
        <w:t xml:space="preserve">de la Comisión </w:t>
      </w:r>
      <w:r w:rsidR="00AC46D4" w:rsidRPr="00AC46D4">
        <w:rPr>
          <w:rFonts w:ascii="Cambria" w:eastAsia="Calibri" w:hAnsi="Cambria" w:cs="Times New Roman"/>
          <w:szCs w:val="24"/>
        </w:rPr>
        <w:t xml:space="preserve">Permanente de </w:t>
      </w:r>
      <w:r w:rsidR="00AD747F" w:rsidRPr="00AD747F">
        <w:rPr>
          <w:rFonts w:ascii="Cambria" w:eastAsia="Calibri" w:hAnsi="Cambria" w:cs="Times New Roman"/>
          <w:szCs w:val="24"/>
          <w:lang w:val="es-AR"/>
        </w:rPr>
        <w:t>de Obras Públicas, Planeación Urbana y Regularización de la Tenencia de la Tierra</w:t>
      </w:r>
    </w:p>
    <w:p w:rsidR="00F0755C" w:rsidRPr="00D107F7" w:rsidRDefault="00F0755C" w:rsidP="00AC46D4">
      <w:pPr>
        <w:spacing w:after="0" w:line="276" w:lineRule="auto"/>
        <w:rPr>
          <w:rFonts w:ascii="Cambria" w:hAnsi="Cambria" w:cs="Arial"/>
          <w:sz w:val="20"/>
          <w:szCs w:val="24"/>
          <w:lang w:val="en-US"/>
        </w:rPr>
      </w:pPr>
      <w:proofErr w:type="spellStart"/>
      <w:r w:rsidRPr="00D107F7">
        <w:rPr>
          <w:rFonts w:ascii="Cambria" w:hAnsi="Cambria" w:cs="Arial"/>
          <w:sz w:val="12"/>
          <w:szCs w:val="24"/>
          <w:lang w:val="en-US"/>
        </w:rPr>
        <w:t>C.c.p</w:t>
      </w:r>
      <w:proofErr w:type="spellEnd"/>
      <w:r w:rsidRPr="00D107F7">
        <w:rPr>
          <w:rFonts w:ascii="Cambria" w:hAnsi="Cambria" w:cs="Arial"/>
          <w:sz w:val="12"/>
          <w:szCs w:val="24"/>
          <w:lang w:val="en-US"/>
        </w:rPr>
        <w:t xml:space="preserve">. </w:t>
      </w:r>
      <w:proofErr w:type="spellStart"/>
      <w:r w:rsidRPr="00D107F7">
        <w:rPr>
          <w:rFonts w:ascii="Cambria" w:hAnsi="Cambria" w:cs="Arial"/>
          <w:sz w:val="12"/>
          <w:szCs w:val="24"/>
          <w:lang w:val="en-US"/>
        </w:rPr>
        <w:t>Archivo</w:t>
      </w:r>
      <w:proofErr w:type="spellEnd"/>
    </w:p>
    <w:p w:rsidR="00F86034" w:rsidRPr="00D107F7" w:rsidRDefault="009E2050" w:rsidP="00E612FA">
      <w:pPr>
        <w:spacing w:after="0"/>
        <w:jc w:val="both"/>
        <w:rPr>
          <w:rFonts w:ascii="Cambria" w:hAnsi="Cambria" w:cs="Arial"/>
          <w:sz w:val="12"/>
          <w:szCs w:val="24"/>
          <w:lang w:val="en-US"/>
        </w:rPr>
      </w:pPr>
      <w:r w:rsidRPr="00D107F7">
        <w:rPr>
          <w:rFonts w:ascii="Cambria" w:hAnsi="Cambria" w:cs="Arial"/>
          <w:sz w:val="12"/>
          <w:szCs w:val="24"/>
          <w:lang w:val="en-US"/>
        </w:rPr>
        <w:t>MLM/</w:t>
      </w:r>
      <w:proofErr w:type="spellStart"/>
      <w:r w:rsidRPr="00D107F7">
        <w:rPr>
          <w:rFonts w:ascii="Cambria" w:hAnsi="Cambria" w:cs="Arial"/>
          <w:sz w:val="12"/>
          <w:szCs w:val="24"/>
          <w:lang w:val="en-US"/>
        </w:rPr>
        <w:t>abzc</w:t>
      </w:r>
      <w:proofErr w:type="spellEnd"/>
    </w:p>
    <w:sectPr w:rsidR="00F86034" w:rsidRPr="00D107F7" w:rsidSect="00211C06">
      <w:headerReference w:type="default" r:id="rId9"/>
      <w:footerReference w:type="default" r:id="rId10"/>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7C" w:rsidRDefault="0099497C">
      <w:pPr>
        <w:spacing w:after="0" w:line="240" w:lineRule="auto"/>
      </w:pPr>
      <w:r>
        <w:separator/>
      </w:r>
    </w:p>
  </w:endnote>
  <w:endnote w:type="continuationSeparator" w:id="0">
    <w:p w:rsidR="0099497C" w:rsidRDefault="0099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FB" w:rsidRDefault="00905BFB">
    <w:pPr>
      <w:pStyle w:val="Piedepgina"/>
    </w:pPr>
    <w:r>
      <w:rPr>
        <w:noProof/>
        <w:lang w:eastAsia="es-MX"/>
      </w:rPr>
      <w:drawing>
        <wp:anchor distT="0" distB="0" distL="114300" distR="114300" simplePos="0" relativeHeight="251657216" behindDoc="1" locked="0" layoutInCell="1" allowOverlap="1" wp14:anchorId="3FA6B72F" wp14:editId="79CE6BC0">
          <wp:simplePos x="0" y="0"/>
          <wp:positionH relativeFrom="margin">
            <wp:posOffset>-1068070</wp:posOffset>
          </wp:positionH>
          <wp:positionV relativeFrom="margin">
            <wp:posOffset>6912610</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7C" w:rsidRDefault="0099497C">
      <w:pPr>
        <w:spacing w:after="0" w:line="240" w:lineRule="auto"/>
      </w:pPr>
      <w:r>
        <w:separator/>
      </w:r>
    </w:p>
  </w:footnote>
  <w:footnote w:type="continuationSeparator" w:id="0">
    <w:p w:rsidR="0099497C" w:rsidRDefault="00994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471146"/>
      <w:docPartObj>
        <w:docPartGallery w:val="Page Numbers (Top of Page)"/>
        <w:docPartUnique/>
      </w:docPartObj>
    </w:sdtPr>
    <w:sdtEndPr/>
    <w:sdtContent>
      <w:p w:rsidR="00C36E7E" w:rsidRDefault="00551FA1">
        <w:pPr>
          <w:pStyle w:val="Encabezado"/>
          <w:jc w:val="right"/>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85.15pt;margin-top:-112.2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r w:rsidR="00CB536E">
          <w:fldChar w:fldCharType="begin"/>
        </w:r>
        <w:r w:rsidR="00CB536E">
          <w:instrText>PAGE   \* MERGEFORMAT</w:instrText>
        </w:r>
        <w:r w:rsidR="00CB536E">
          <w:fldChar w:fldCharType="separate"/>
        </w:r>
        <w:r w:rsidRPr="00551FA1">
          <w:rPr>
            <w:noProof/>
            <w:lang w:val="es-ES"/>
          </w:rPr>
          <w:t>10</w:t>
        </w:r>
        <w:r w:rsidR="00CB536E">
          <w:fldChar w:fldCharType="end"/>
        </w:r>
      </w:p>
    </w:sdtContent>
  </w:sdt>
  <w:p w:rsidR="007B2DBC" w:rsidRDefault="00551FA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916"/>
    <w:multiLevelType w:val="hybridMultilevel"/>
    <w:tmpl w:val="7F28B49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1F8E4EE9"/>
    <w:multiLevelType w:val="hybridMultilevel"/>
    <w:tmpl w:val="BD0AB83C"/>
    <w:lvl w:ilvl="0" w:tplc="E3F48D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ED4D6A"/>
    <w:multiLevelType w:val="hybridMultilevel"/>
    <w:tmpl w:val="220A5F9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7A9A31E9"/>
    <w:multiLevelType w:val="hybridMultilevel"/>
    <w:tmpl w:val="3AC8764A"/>
    <w:lvl w:ilvl="0" w:tplc="B810F12E">
      <w:numFmt w:val="bullet"/>
      <w:lvlText w:val=""/>
      <w:lvlJc w:val="left"/>
      <w:pPr>
        <w:ind w:left="1080" w:hanging="360"/>
      </w:pPr>
      <w:rPr>
        <w:rFonts w:ascii="Symbol" w:eastAsia="Calibri" w:hAnsi="Symbol"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5C"/>
    <w:rsid w:val="000500B7"/>
    <w:rsid w:val="000E2829"/>
    <w:rsid w:val="000F51AF"/>
    <w:rsid w:val="00145CFF"/>
    <w:rsid w:val="00162A99"/>
    <w:rsid w:val="0017772D"/>
    <w:rsid w:val="001D1F3A"/>
    <w:rsid w:val="00211C06"/>
    <w:rsid w:val="002315A3"/>
    <w:rsid w:val="00253B49"/>
    <w:rsid w:val="00261145"/>
    <w:rsid w:val="002A2745"/>
    <w:rsid w:val="002E234E"/>
    <w:rsid w:val="002F36F9"/>
    <w:rsid w:val="00302A1E"/>
    <w:rsid w:val="00311DEC"/>
    <w:rsid w:val="00316A83"/>
    <w:rsid w:val="00326AF6"/>
    <w:rsid w:val="003574AA"/>
    <w:rsid w:val="003576FE"/>
    <w:rsid w:val="0036439C"/>
    <w:rsid w:val="003A0FF5"/>
    <w:rsid w:val="003A5DDB"/>
    <w:rsid w:val="003B20A7"/>
    <w:rsid w:val="003F7AB9"/>
    <w:rsid w:val="00432975"/>
    <w:rsid w:val="0045200A"/>
    <w:rsid w:val="00471404"/>
    <w:rsid w:val="004A5003"/>
    <w:rsid w:val="005161D5"/>
    <w:rsid w:val="00551FA1"/>
    <w:rsid w:val="00552570"/>
    <w:rsid w:val="005E2B61"/>
    <w:rsid w:val="005F2303"/>
    <w:rsid w:val="005F4AD8"/>
    <w:rsid w:val="00626853"/>
    <w:rsid w:val="00693121"/>
    <w:rsid w:val="006F1425"/>
    <w:rsid w:val="006F1B8D"/>
    <w:rsid w:val="00722641"/>
    <w:rsid w:val="00725335"/>
    <w:rsid w:val="00733845"/>
    <w:rsid w:val="00754244"/>
    <w:rsid w:val="0078207C"/>
    <w:rsid w:val="007A3E45"/>
    <w:rsid w:val="007B015F"/>
    <w:rsid w:val="007D3713"/>
    <w:rsid w:val="008068E8"/>
    <w:rsid w:val="00875540"/>
    <w:rsid w:val="008767A2"/>
    <w:rsid w:val="0089381D"/>
    <w:rsid w:val="008A0D73"/>
    <w:rsid w:val="008D5CCC"/>
    <w:rsid w:val="008E201E"/>
    <w:rsid w:val="008F2761"/>
    <w:rsid w:val="00905BFB"/>
    <w:rsid w:val="00911543"/>
    <w:rsid w:val="00937B5B"/>
    <w:rsid w:val="009727E4"/>
    <w:rsid w:val="0099497C"/>
    <w:rsid w:val="009A7725"/>
    <w:rsid w:val="009E2050"/>
    <w:rsid w:val="00A04B93"/>
    <w:rsid w:val="00A26BDE"/>
    <w:rsid w:val="00A6453B"/>
    <w:rsid w:val="00AB6C25"/>
    <w:rsid w:val="00AC46D4"/>
    <w:rsid w:val="00AC646C"/>
    <w:rsid w:val="00AD747F"/>
    <w:rsid w:val="00AE1BD9"/>
    <w:rsid w:val="00AE3A2A"/>
    <w:rsid w:val="00B306B7"/>
    <w:rsid w:val="00B554ED"/>
    <w:rsid w:val="00B60482"/>
    <w:rsid w:val="00B75318"/>
    <w:rsid w:val="00B84464"/>
    <w:rsid w:val="00BC528E"/>
    <w:rsid w:val="00BE1120"/>
    <w:rsid w:val="00BF51A3"/>
    <w:rsid w:val="00C0143C"/>
    <w:rsid w:val="00C242BB"/>
    <w:rsid w:val="00C3627B"/>
    <w:rsid w:val="00C470DA"/>
    <w:rsid w:val="00C477A5"/>
    <w:rsid w:val="00C6789D"/>
    <w:rsid w:val="00CB536E"/>
    <w:rsid w:val="00CE057D"/>
    <w:rsid w:val="00D105F1"/>
    <w:rsid w:val="00D107F7"/>
    <w:rsid w:val="00D13DB4"/>
    <w:rsid w:val="00D52AD5"/>
    <w:rsid w:val="00DA3F81"/>
    <w:rsid w:val="00DC152E"/>
    <w:rsid w:val="00DC7238"/>
    <w:rsid w:val="00DE1349"/>
    <w:rsid w:val="00E20D16"/>
    <w:rsid w:val="00E320DD"/>
    <w:rsid w:val="00E572EF"/>
    <w:rsid w:val="00E612FA"/>
    <w:rsid w:val="00EB68F2"/>
    <w:rsid w:val="00ED652C"/>
    <w:rsid w:val="00EE03AB"/>
    <w:rsid w:val="00F0755C"/>
    <w:rsid w:val="00F77E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22FDA4"/>
  <w15:docId w15:val="{3A7AF1B8-EBCF-4731-859C-C4518833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55C"/>
    <w:pPr>
      <w:ind w:left="720"/>
      <w:contextualSpacing/>
    </w:pPr>
  </w:style>
  <w:style w:type="paragraph" w:styleId="Encabezado">
    <w:name w:val="header"/>
    <w:basedOn w:val="Normal"/>
    <w:link w:val="EncabezadoCar"/>
    <w:uiPriority w:val="99"/>
    <w:unhideWhenUsed/>
    <w:rsid w:val="00F075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755C"/>
  </w:style>
  <w:style w:type="table" w:styleId="Tablaconcuadrcula">
    <w:name w:val="Table Grid"/>
    <w:basedOn w:val="Tablanormal"/>
    <w:uiPriority w:val="59"/>
    <w:rsid w:val="00F07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612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12FA"/>
    <w:rPr>
      <w:rFonts w:ascii="Segoe UI" w:hAnsi="Segoe UI" w:cs="Segoe UI"/>
      <w:sz w:val="18"/>
      <w:szCs w:val="18"/>
    </w:rPr>
  </w:style>
  <w:style w:type="paragraph" w:styleId="Piedepgina">
    <w:name w:val="footer"/>
    <w:basedOn w:val="Normal"/>
    <w:link w:val="PiedepginaCar"/>
    <w:uiPriority w:val="99"/>
    <w:unhideWhenUsed/>
    <w:rsid w:val="00905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20808-BAEB-41B5-AA79-968982CE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4827</Words>
  <Characters>26553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Ana Belen Zuñiga Ceballos</cp:lastModifiedBy>
  <cp:revision>8</cp:revision>
  <cp:lastPrinted>2020-02-28T16:56:00Z</cp:lastPrinted>
  <dcterms:created xsi:type="dcterms:W3CDTF">2020-10-14T17:30:00Z</dcterms:created>
  <dcterms:modified xsi:type="dcterms:W3CDTF">2020-10-15T16:52:00Z</dcterms:modified>
</cp:coreProperties>
</file>