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8B" w:rsidRPr="00C518F2" w:rsidRDefault="0054418B" w:rsidP="0054418B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:rsidR="0054418B" w:rsidRPr="00C518F2" w:rsidRDefault="0054418B" w:rsidP="0054418B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:rsidR="0054418B" w:rsidRPr="00C518F2" w:rsidRDefault="0054418B" w:rsidP="00B3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>ACTA DE SESIÓN ORDINARIA DE INSTALACIÓN</w:t>
      </w:r>
    </w:p>
    <w:p w:rsidR="0054418B" w:rsidRPr="00C518F2" w:rsidRDefault="0054418B" w:rsidP="00B3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>DE LA COMISIÓN EDILICIA PERMANENTE DE LIMPIA, AREAS VERDES, MEDIO AMBIENTE Y ECOLOGÍA 2021-2024.</w:t>
      </w:r>
    </w:p>
    <w:p w:rsidR="0054418B" w:rsidRPr="00C518F2" w:rsidRDefault="0054418B" w:rsidP="0054418B">
      <w:pPr>
        <w:spacing w:line="276" w:lineRule="auto"/>
        <w:jc w:val="both"/>
        <w:rPr>
          <w:rFonts w:ascii="Arial" w:hAnsi="Arial" w:cs="Arial"/>
          <w:lang w:val="es-ES"/>
        </w:rPr>
      </w:pPr>
    </w:p>
    <w:p w:rsidR="00D256D4" w:rsidRPr="00C518F2" w:rsidRDefault="0054418B" w:rsidP="003D1D4A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  <w:r w:rsidRPr="00C518F2">
        <w:rPr>
          <w:rFonts w:ascii="Arial" w:hAnsi="Arial" w:cs="Arial"/>
          <w:lang w:val="es-ES"/>
        </w:rPr>
        <w:t xml:space="preserve">En Ciudad Guzmán Municipio de Zapotlán el Grande, Jalisco, siendo las 11:30 once horas con treinta minutos del día 15 quince de octubre del año 2021 dos mil veintiuno, estando presentes </w:t>
      </w:r>
      <w:r w:rsidRPr="00C518F2">
        <w:rPr>
          <w:rFonts w:ascii="Arial" w:eastAsia="Arial Unicode MS" w:hAnsi="Arial" w:cs="Arial"/>
        </w:rPr>
        <w:t xml:space="preserve">en las instalaciones que ocupa la sala </w:t>
      </w:r>
      <w:r w:rsidR="00D256D4" w:rsidRPr="00C518F2">
        <w:rPr>
          <w:rFonts w:ascii="Arial" w:eastAsia="Arial Unicode MS" w:hAnsi="Arial" w:cs="Arial"/>
        </w:rPr>
        <w:t xml:space="preserve">ubicada en Tecnologías de la Información </w:t>
      </w:r>
      <w:r w:rsidRPr="00C518F2">
        <w:rPr>
          <w:rFonts w:ascii="Arial" w:eastAsia="Arial Unicode MS" w:hAnsi="Arial" w:cs="Arial"/>
        </w:rPr>
        <w:t xml:space="preserve">ubicada en la planta </w:t>
      </w:r>
      <w:r w:rsidR="00D256D4" w:rsidRPr="00C518F2">
        <w:rPr>
          <w:rFonts w:ascii="Arial" w:eastAsia="Arial Unicode MS" w:hAnsi="Arial" w:cs="Arial"/>
        </w:rPr>
        <w:t>baja</w:t>
      </w:r>
      <w:r w:rsidRPr="00C518F2">
        <w:rPr>
          <w:rFonts w:ascii="Arial" w:eastAsia="Arial Unicode MS" w:hAnsi="Arial" w:cs="Arial"/>
        </w:rPr>
        <w:t xml:space="preserve"> de la Presidencia Municipal de esta Ciudad, los integrantes de la Comisión Edilicia Permanente de </w:t>
      </w:r>
      <w:r w:rsidR="00D256D4" w:rsidRPr="00C518F2">
        <w:rPr>
          <w:rFonts w:ascii="Arial" w:eastAsia="Arial Unicode MS" w:hAnsi="Arial" w:cs="Arial"/>
        </w:rPr>
        <w:t xml:space="preserve">Limpia, Áreas Verdes, Medio Ambiente  y Ecología </w:t>
      </w:r>
      <w:r w:rsidRPr="00C518F2">
        <w:rPr>
          <w:rFonts w:ascii="Arial" w:eastAsia="Arial Unicode MS" w:hAnsi="Arial" w:cs="Arial"/>
        </w:rPr>
        <w:t>integrado por:</w:t>
      </w:r>
      <w:r w:rsidR="00D256D4" w:rsidRPr="00C518F2">
        <w:rPr>
          <w:rFonts w:ascii="Arial" w:eastAsia="Arial Unicode MS" w:hAnsi="Arial" w:cs="Arial"/>
        </w:rPr>
        <w:t xml:space="preserve"> C. SARA MORENO RAMÍREZ</w:t>
      </w:r>
      <w:r w:rsidRPr="00C518F2">
        <w:rPr>
          <w:rFonts w:ascii="Arial" w:eastAsia="Arial Unicode MS" w:hAnsi="Arial" w:cs="Arial"/>
        </w:rPr>
        <w:t xml:space="preserve">, </w:t>
      </w:r>
      <w:r w:rsidR="00D256D4" w:rsidRPr="00C518F2">
        <w:rPr>
          <w:rFonts w:ascii="Arial" w:eastAsia="Arial Unicode MS" w:hAnsi="Arial" w:cs="Arial"/>
        </w:rPr>
        <w:t xml:space="preserve"> LIC. FRANCISCO IGNACIO CARRILLO GÓMEZ y TAE. MÓNICA REYNOSO ROMERO </w:t>
      </w:r>
      <w:r w:rsidRPr="00C518F2">
        <w:rPr>
          <w:rFonts w:ascii="Arial" w:eastAsia="Arial Unicode MS" w:hAnsi="Arial" w:cs="Arial"/>
        </w:rPr>
        <w:t>en sus calidades de president</w:t>
      </w:r>
      <w:r w:rsidR="00D256D4" w:rsidRPr="00C518F2">
        <w:rPr>
          <w:rFonts w:ascii="Arial" w:eastAsia="Arial Unicode MS" w:hAnsi="Arial" w:cs="Arial"/>
        </w:rPr>
        <w:t>a</w:t>
      </w:r>
      <w:r w:rsidRPr="00C518F2">
        <w:rPr>
          <w:rFonts w:ascii="Arial" w:eastAsia="Arial Unicode MS" w:hAnsi="Arial" w:cs="Arial"/>
        </w:rPr>
        <w:t xml:space="preserve"> y vocales de la comisión respectivamente y en virtud de que previamente fuimos convocados el día </w:t>
      </w:r>
      <w:r w:rsidR="00D256D4" w:rsidRPr="00C518F2">
        <w:rPr>
          <w:rFonts w:ascii="Arial" w:eastAsia="Arial Unicode MS" w:hAnsi="Arial" w:cs="Arial"/>
        </w:rPr>
        <w:t>13 trece de octubre del 2021 dos mil veintiuno</w:t>
      </w:r>
      <w:r w:rsidRPr="00C518F2">
        <w:rPr>
          <w:rFonts w:ascii="Arial" w:eastAsia="Arial Unicode MS" w:hAnsi="Arial" w:cs="Arial"/>
        </w:rPr>
        <w:t>,</w:t>
      </w:r>
      <w:r w:rsidR="003D1D4A" w:rsidRPr="00C518F2">
        <w:rPr>
          <w:rFonts w:ascii="Arial" w:eastAsia="Arial Unicode MS" w:hAnsi="Arial" w:cs="Arial"/>
        </w:rPr>
        <w:t xml:space="preserve"> para instalar legal y formalmente la Comisión Edilicia de Limpia, Áreas Verdes, Medio Ambiente y Ecología de acuerdo a lo acordado en Sesión Extraordinaria de Ayuntamiento de fecha 01 uno de octubre del 2021 dos mil veintiuno, en el punto número 10 diez del orden del día, donde se crearon e integraron las comisiones edilicias permanentes, </w:t>
      </w:r>
      <w:r w:rsidR="00D256D4" w:rsidRPr="00C518F2">
        <w:rPr>
          <w:rFonts w:ascii="Arial" w:eastAsia="Times New Roman" w:hAnsi="Arial" w:cs="Arial"/>
        </w:rPr>
        <w:t xml:space="preserve">conforme a lo establecido por los artículos 27 de la Ley de Gobierno y la Administración Pública Municipal para el Estado de Jalisco y sus Municipios, </w:t>
      </w:r>
      <w:r w:rsidR="00D256D4" w:rsidRPr="00C518F2">
        <w:rPr>
          <w:rFonts w:ascii="Arial" w:hAnsi="Arial" w:cs="Arial"/>
          <w:lang w:val="es-ES"/>
        </w:rPr>
        <w:t>artículos 37, 38 fracción X</w:t>
      </w:r>
      <w:r w:rsidR="003D1D4A" w:rsidRPr="00C518F2">
        <w:rPr>
          <w:rFonts w:ascii="Arial" w:hAnsi="Arial" w:cs="Arial"/>
          <w:lang w:val="es-ES"/>
        </w:rPr>
        <w:t>I</w:t>
      </w:r>
      <w:r w:rsidR="00D256D4" w:rsidRPr="00C518F2">
        <w:rPr>
          <w:rFonts w:ascii="Arial" w:hAnsi="Arial" w:cs="Arial"/>
          <w:lang w:val="es-ES"/>
        </w:rPr>
        <w:t>I, 40, 41,44, 47,48,61 y demás relativos y aplicables del Reglamento Interior de Zapotlán el Grande</w:t>
      </w:r>
      <w:r w:rsidR="00D256D4" w:rsidRPr="00C518F2">
        <w:rPr>
          <w:rFonts w:ascii="Arial" w:eastAsia="Times New Roman" w:hAnsi="Arial" w:cs="Arial"/>
        </w:rPr>
        <w:t xml:space="preserve">, </w:t>
      </w:r>
      <w:r w:rsidR="00D256D4" w:rsidRPr="00C518F2">
        <w:rPr>
          <w:rFonts w:ascii="Arial" w:eastAsia="Times New Roman" w:hAnsi="Arial" w:cs="Arial"/>
          <w:lang w:val="es-ES"/>
        </w:rPr>
        <w:t>sometiéndose para su aprobación y desahogo el siguiente</w:t>
      </w:r>
      <w:r w:rsidR="00B37227" w:rsidRPr="00C518F2">
        <w:rPr>
          <w:rFonts w:ascii="Arial" w:eastAsia="Times New Roman" w:hAnsi="Arial" w:cs="Arial"/>
          <w:lang w:val="es-ES"/>
        </w:rPr>
        <w:t>:</w:t>
      </w:r>
      <w:r w:rsidR="00D256D4" w:rsidRPr="00C518F2">
        <w:rPr>
          <w:rFonts w:ascii="Arial" w:eastAsia="Times New Roman" w:hAnsi="Arial" w:cs="Arial"/>
          <w:lang w:val="es-ES"/>
        </w:rPr>
        <w:t xml:space="preserve"> </w:t>
      </w:r>
    </w:p>
    <w:p w:rsidR="0059235F" w:rsidRPr="00C518F2" w:rsidRDefault="0059235F" w:rsidP="003D1D4A">
      <w:pPr>
        <w:spacing w:line="276" w:lineRule="auto"/>
        <w:jc w:val="both"/>
        <w:rPr>
          <w:rFonts w:ascii="Arial" w:eastAsia="Arial Unicode MS" w:hAnsi="Arial" w:cs="Arial"/>
        </w:rPr>
      </w:pPr>
    </w:p>
    <w:p w:rsidR="00D256D4" w:rsidRPr="00C518F2" w:rsidRDefault="00D256D4" w:rsidP="0054418B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</w:p>
    <w:p w:rsidR="00B37227" w:rsidRPr="00C518F2" w:rsidRDefault="00B37227" w:rsidP="00B3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 Unicode MS" w:hAnsi="Arial" w:cs="Arial"/>
          <w:b/>
          <w:lang w:val="es-ES"/>
        </w:rPr>
      </w:pPr>
      <w:r w:rsidRPr="00C518F2">
        <w:rPr>
          <w:rFonts w:ascii="Arial" w:eastAsia="Arial Unicode MS" w:hAnsi="Arial" w:cs="Arial"/>
          <w:b/>
          <w:lang w:val="es-ES"/>
        </w:rPr>
        <w:t>ORDEN DEL DÍA</w:t>
      </w:r>
    </w:p>
    <w:p w:rsidR="00B37227" w:rsidRPr="00C518F2" w:rsidRDefault="00B37227" w:rsidP="00B37227">
      <w:pPr>
        <w:pStyle w:val="Sinespaciado"/>
        <w:ind w:left="360"/>
        <w:rPr>
          <w:rFonts w:cs="Arial"/>
          <w:sz w:val="24"/>
          <w:szCs w:val="24"/>
          <w:lang w:val="es-MX"/>
        </w:rPr>
      </w:pPr>
    </w:p>
    <w:p w:rsidR="00B37227" w:rsidRPr="00C518F2" w:rsidRDefault="00B37227" w:rsidP="00B37227">
      <w:pPr>
        <w:pStyle w:val="Sinespaciado"/>
        <w:numPr>
          <w:ilvl w:val="0"/>
          <w:numId w:val="1"/>
        </w:numPr>
        <w:rPr>
          <w:rFonts w:cs="Arial"/>
          <w:sz w:val="24"/>
          <w:szCs w:val="24"/>
          <w:lang w:val="es-MX"/>
        </w:rPr>
      </w:pPr>
      <w:r w:rsidRPr="00C518F2">
        <w:rPr>
          <w:rFonts w:cs="Arial"/>
          <w:sz w:val="24"/>
          <w:szCs w:val="24"/>
          <w:lang w:val="es-MX"/>
        </w:rPr>
        <w:t>Lista de Asistencia y declaración del Quorum Legal.--------------------------------</w:t>
      </w:r>
    </w:p>
    <w:p w:rsidR="00B37227" w:rsidRPr="00C518F2" w:rsidRDefault="00B37227" w:rsidP="00B37227">
      <w:pPr>
        <w:pStyle w:val="Sinespaciado"/>
        <w:numPr>
          <w:ilvl w:val="0"/>
          <w:numId w:val="1"/>
        </w:numPr>
        <w:rPr>
          <w:rFonts w:cs="Arial"/>
          <w:sz w:val="24"/>
          <w:szCs w:val="24"/>
          <w:lang w:val="es-MX"/>
        </w:rPr>
      </w:pPr>
      <w:r w:rsidRPr="00C518F2">
        <w:rPr>
          <w:rFonts w:cs="Arial"/>
          <w:sz w:val="24"/>
          <w:szCs w:val="24"/>
          <w:lang w:val="es-MX"/>
        </w:rPr>
        <w:t>Instalación de la Comisión Edilicia Permanente de Limpia, Áreas Verdes, Medio Ambiente y Ecología. ---------------------------------------------------------------</w:t>
      </w:r>
    </w:p>
    <w:p w:rsidR="00B37227" w:rsidRPr="00C518F2" w:rsidRDefault="00B37227" w:rsidP="00B37227">
      <w:pPr>
        <w:pStyle w:val="Sinespaciado"/>
        <w:numPr>
          <w:ilvl w:val="0"/>
          <w:numId w:val="1"/>
        </w:numPr>
        <w:rPr>
          <w:rFonts w:cs="Arial"/>
          <w:sz w:val="24"/>
          <w:szCs w:val="24"/>
        </w:rPr>
      </w:pPr>
      <w:r w:rsidRPr="00C518F2">
        <w:rPr>
          <w:rFonts w:cs="Arial"/>
          <w:sz w:val="24"/>
          <w:szCs w:val="24"/>
          <w:lang w:val="es-MX"/>
        </w:rPr>
        <w:t>Asuntos</w:t>
      </w:r>
      <w:r w:rsidRPr="00C518F2">
        <w:rPr>
          <w:rFonts w:cs="Arial"/>
          <w:sz w:val="24"/>
          <w:szCs w:val="24"/>
        </w:rPr>
        <w:t xml:space="preserve"> </w:t>
      </w:r>
      <w:proofErr w:type="spellStart"/>
      <w:r w:rsidRPr="00C518F2">
        <w:rPr>
          <w:rFonts w:cs="Arial"/>
          <w:sz w:val="24"/>
          <w:szCs w:val="24"/>
        </w:rPr>
        <w:t>varios</w:t>
      </w:r>
      <w:proofErr w:type="spellEnd"/>
      <w:r w:rsidRPr="00C518F2">
        <w:rPr>
          <w:rFonts w:cs="Arial"/>
          <w:sz w:val="24"/>
          <w:szCs w:val="24"/>
        </w:rPr>
        <w:t>. --------------------------------------------------------------------------------</w:t>
      </w:r>
    </w:p>
    <w:p w:rsidR="00B37227" w:rsidRPr="00C518F2" w:rsidRDefault="00B37227" w:rsidP="00B3722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18F2">
        <w:rPr>
          <w:rFonts w:ascii="Arial" w:hAnsi="Arial" w:cs="Arial"/>
          <w:sz w:val="24"/>
          <w:szCs w:val="24"/>
        </w:rPr>
        <w:t>Clausura. ---------------------------------------------------------------------------------------</w:t>
      </w:r>
    </w:p>
    <w:p w:rsidR="0054418B" w:rsidRDefault="0054418B" w:rsidP="0054418B">
      <w:pPr>
        <w:spacing w:line="276" w:lineRule="auto"/>
        <w:jc w:val="both"/>
        <w:rPr>
          <w:rFonts w:ascii="Arial" w:eastAsia="Arial Unicode MS" w:hAnsi="Arial" w:cs="Arial"/>
        </w:rPr>
      </w:pPr>
    </w:p>
    <w:p w:rsidR="00C518F2" w:rsidRPr="00D80F98" w:rsidRDefault="00C518F2" w:rsidP="00C51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t>DESAHOGO DEL ORDEN DEL DIA:</w:t>
      </w:r>
    </w:p>
    <w:p w:rsidR="00C518F2" w:rsidRPr="00C518F2" w:rsidRDefault="00C518F2" w:rsidP="0054418B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</w:p>
    <w:p w:rsidR="00C518F2" w:rsidRDefault="0054418B" w:rsidP="0054418B">
      <w:pPr>
        <w:spacing w:line="276" w:lineRule="auto"/>
        <w:jc w:val="both"/>
        <w:rPr>
          <w:rFonts w:ascii="Arial" w:eastAsia="Arial Unicode MS" w:hAnsi="Arial" w:cs="Arial"/>
        </w:rPr>
      </w:pPr>
      <w:r w:rsidRPr="00C518F2">
        <w:rPr>
          <w:rFonts w:ascii="Arial" w:eastAsia="Arial Unicode MS" w:hAnsi="Arial" w:cs="Arial"/>
          <w:b/>
        </w:rPr>
        <w:t>PRIMER PUNTO.- Lista de Asistencia y declaración del quórum legal</w:t>
      </w:r>
      <w:r w:rsidRPr="00C518F2">
        <w:rPr>
          <w:rFonts w:ascii="Arial" w:eastAsia="Arial Unicode MS" w:hAnsi="Arial" w:cs="Arial"/>
        </w:rPr>
        <w:t xml:space="preserve">, </w:t>
      </w:r>
      <w:r w:rsidR="00B37227" w:rsidRPr="00C518F2">
        <w:rPr>
          <w:rFonts w:ascii="Arial" w:eastAsia="Arial Unicode MS" w:hAnsi="Arial" w:cs="Arial"/>
        </w:rPr>
        <w:t>la regidora presidenta de la Comisión Edilicia de Limpia, Áreas Verdes, Medio Ambiente y Ecología</w:t>
      </w:r>
      <w:r w:rsidRPr="00C518F2">
        <w:rPr>
          <w:rFonts w:ascii="Arial" w:eastAsia="Arial Unicode MS" w:hAnsi="Arial" w:cs="Arial"/>
        </w:rPr>
        <w:t xml:space="preserve">, da la bienvenida y procediendo a la lectura del orden del día </w:t>
      </w:r>
    </w:p>
    <w:p w:rsidR="00C518F2" w:rsidRDefault="00C518F2" w:rsidP="0054418B">
      <w:pPr>
        <w:spacing w:line="276" w:lineRule="auto"/>
        <w:jc w:val="both"/>
        <w:rPr>
          <w:rFonts w:ascii="Arial" w:eastAsia="Arial Unicode MS" w:hAnsi="Arial" w:cs="Arial"/>
        </w:rPr>
      </w:pPr>
    </w:p>
    <w:p w:rsidR="00C518F2" w:rsidRDefault="00C518F2" w:rsidP="0054418B">
      <w:pPr>
        <w:spacing w:line="276" w:lineRule="auto"/>
        <w:jc w:val="both"/>
        <w:rPr>
          <w:rFonts w:ascii="Arial" w:eastAsia="Arial Unicode MS" w:hAnsi="Arial" w:cs="Arial"/>
        </w:rPr>
      </w:pPr>
    </w:p>
    <w:p w:rsidR="0059235F" w:rsidRPr="00C518F2" w:rsidRDefault="0054418B" w:rsidP="0054418B">
      <w:pPr>
        <w:spacing w:line="276" w:lineRule="auto"/>
        <w:jc w:val="both"/>
        <w:rPr>
          <w:rFonts w:ascii="Arial" w:eastAsia="Arial Unicode MS" w:hAnsi="Arial" w:cs="Arial"/>
        </w:rPr>
      </w:pPr>
      <w:proofErr w:type="gramStart"/>
      <w:r w:rsidRPr="00C518F2">
        <w:rPr>
          <w:rFonts w:ascii="Arial" w:eastAsia="Arial Unicode MS" w:hAnsi="Arial" w:cs="Arial"/>
        </w:rPr>
        <w:t>previsto</w:t>
      </w:r>
      <w:proofErr w:type="gramEnd"/>
      <w:r w:rsidR="00B37227" w:rsidRPr="00C518F2">
        <w:rPr>
          <w:rFonts w:ascii="Arial" w:eastAsia="Arial Unicode MS" w:hAnsi="Arial" w:cs="Arial"/>
        </w:rPr>
        <w:t xml:space="preserve"> en la convocatoria,</w:t>
      </w:r>
      <w:r w:rsidR="0059235F" w:rsidRPr="00C518F2">
        <w:rPr>
          <w:rFonts w:ascii="Arial" w:eastAsia="Arial Unicode MS" w:hAnsi="Arial" w:cs="Arial"/>
        </w:rPr>
        <w:t xml:space="preserve"> registrándose un punto vario por parte de la misma y se</w:t>
      </w:r>
      <w:r w:rsidR="00B37227" w:rsidRPr="00C518F2">
        <w:rPr>
          <w:rFonts w:ascii="Arial" w:eastAsia="Arial Unicode MS" w:hAnsi="Arial" w:cs="Arial"/>
        </w:rPr>
        <w:t xml:space="preserve"> procede al </w:t>
      </w:r>
      <w:r w:rsidRPr="00C518F2">
        <w:rPr>
          <w:rFonts w:ascii="Arial" w:eastAsia="Arial Unicode MS" w:hAnsi="Arial" w:cs="Arial"/>
        </w:rPr>
        <w:t xml:space="preserve">desahogo del primer punto, realizando el pase de lista de asistencia, </w:t>
      </w:r>
      <w:r w:rsidR="00C518F2">
        <w:rPr>
          <w:rFonts w:ascii="Arial" w:eastAsia="Arial Unicode MS" w:hAnsi="Arial" w:cs="Arial"/>
        </w:rPr>
        <w:t xml:space="preserve"> </w:t>
      </w:r>
      <w:r w:rsidRPr="00C518F2">
        <w:rPr>
          <w:rFonts w:ascii="Arial" w:eastAsia="Arial Unicode MS" w:hAnsi="Arial" w:cs="Arial"/>
        </w:rPr>
        <w:t xml:space="preserve">por lo </w:t>
      </w:r>
      <w:r w:rsidR="00B37227" w:rsidRPr="00C518F2">
        <w:rPr>
          <w:rFonts w:ascii="Arial" w:eastAsia="Arial Unicode MS" w:hAnsi="Arial" w:cs="Arial"/>
        </w:rPr>
        <w:t xml:space="preserve">que se tiene por presentes al regidor FRANCISCO IGNACIO CARRILLO GÓMEZ </w:t>
      </w:r>
      <w:r w:rsidRPr="00C518F2">
        <w:rPr>
          <w:rFonts w:ascii="Arial" w:eastAsia="Arial Unicode MS" w:hAnsi="Arial" w:cs="Arial"/>
        </w:rPr>
        <w:t xml:space="preserve">y </w:t>
      </w:r>
      <w:r w:rsidR="00B37227" w:rsidRPr="00C518F2">
        <w:rPr>
          <w:rFonts w:ascii="Arial" w:eastAsia="Arial Unicode MS" w:hAnsi="Arial" w:cs="Arial"/>
        </w:rPr>
        <w:t>a la regidora MÓNICA REYNOSO ROMERO</w:t>
      </w:r>
      <w:r w:rsidRPr="00C518F2">
        <w:rPr>
          <w:rFonts w:ascii="Arial" w:eastAsia="Arial Unicode MS" w:hAnsi="Arial" w:cs="Arial"/>
        </w:rPr>
        <w:t xml:space="preserve"> y verificando la asistencia de los 03 tres integrantes de esta Comisión, se declara la existencia del quórum legal. -------------------------------------------------</w:t>
      </w:r>
      <w:r w:rsidR="0059235F" w:rsidRPr="00C518F2">
        <w:rPr>
          <w:rFonts w:ascii="Arial" w:eastAsia="Arial Unicode MS" w:hAnsi="Arial" w:cs="Arial"/>
        </w:rPr>
        <w:t>-----------------------------------------------------</w:t>
      </w:r>
    </w:p>
    <w:p w:rsidR="0059235F" w:rsidRPr="00C518F2" w:rsidRDefault="0054418B" w:rsidP="0059235F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  <w:r w:rsidRPr="00C518F2">
        <w:rPr>
          <w:rFonts w:ascii="Arial" w:eastAsia="Arial Unicode MS" w:hAnsi="Arial" w:cs="Arial"/>
          <w:b/>
        </w:rPr>
        <w:t>SEGUNDO PUNTO.-</w:t>
      </w:r>
      <w:r w:rsidRPr="00C518F2">
        <w:rPr>
          <w:rFonts w:ascii="Arial" w:eastAsia="Arial Unicode MS" w:hAnsi="Arial" w:cs="Arial"/>
        </w:rPr>
        <w:t xml:space="preserve"> </w:t>
      </w:r>
      <w:r w:rsidR="00B37227" w:rsidRPr="00C518F2">
        <w:rPr>
          <w:rFonts w:ascii="Arial" w:hAnsi="Arial" w:cs="Arial"/>
        </w:rPr>
        <w:t>Instalación de la Comisión Edilicia Permanente de Limpia, Áreas Verdes, Medio Ambiente y Ecología</w:t>
      </w:r>
      <w:r w:rsidRPr="00C518F2">
        <w:rPr>
          <w:rFonts w:ascii="Arial" w:eastAsia="Arial Unicode MS" w:hAnsi="Arial" w:cs="Arial"/>
        </w:rPr>
        <w:t>.-</w:t>
      </w:r>
      <w:r w:rsidR="0059235F" w:rsidRPr="00C518F2">
        <w:rPr>
          <w:rFonts w:ascii="Arial" w:eastAsia="Arial Unicode MS" w:hAnsi="Arial" w:cs="Arial"/>
        </w:rPr>
        <w:t xml:space="preserve">  </w:t>
      </w:r>
      <w:r w:rsidR="0059235F" w:rsidRPr="00C518F2">
        <w:rPr>
          <w:rFonts w:ascii="Arial" w:eastAsia="Times New Roman" w:hAnsi="Arial" w:cs="Arial"/>
          <w:lang w:val="es-ES"/>
        </w:rPr>
        <w:t>Siguiendo el orden del  día la regidora Presidenta de la Comisión, menciona que d</w:t>
      </w:r>
      <w:proofErr w:type="spellStart"/>
      <w:r w:rsidR="0059235F" w:rsidRPr="00C518F2">
        <w:rPr>
          <w:rFonts w:ascii="Arial" w:hAnsi="Arial" w:cs="Arial"/>
        </w:rPr>
        <w:t>e</w:t>
      </w:r>
      <w:proofErr w:type="spellEnd"/>
      <w:r w:rsidR="0059235F" w:rsidRPr="00C518F2">
        <w:rPr>
          <w:rFonts w:ascii="Arial" w:hAnsi="Arial" w:cs="Arial"/>
        </w:rPr>
        <w:t xml:space="preserve"> acuerdo a la aprobación del punto número 10 de la Sesión Extraordinaria número 1 celebrada el día 1° de octubre del 2021 en donde se crearon y aprobaron las comisiones edilicias por el pleno del Ayuntamiento, de conformidad a lo previsto en el artículo 27 de la Ley del Gobierno y la Administración Pública del Estado de Jalisco, así como lo establecido en los artículos 37, 38 fracción  XII, 40, 44 al 49, así como al artículo 62  y demás relativos y aplicables del Reglamento Interior del Ayuntamiento de Zapotlán el Grande, Jalisco, QUEDANDO FORMAL Y LEGALMENTE INSTALADA LA COMISIÓN LIMPIA, ÁREAS VERDES, MEDIO AMBIENTE Y ECOLOGÍA, por lo que le solicita la aprobación de los integrantes de la comisión, quedando por unanimidad, formal y legalmente instalada e integrada por la Regidora SARA MORENO RAMÍREZ como presidenta, regidor FRANCISCO IGNACIO CARRILLO GÓMEZ y la regidora MÓNICA REYNOSO ROMERO.----------------------------------</w:t>
      </w:r>
    </w:p>
    <w:p w:rsidR="00C518F2" w:rsidRDefault="00C518F2" w:rsidP="00C518F2">
      <w:pPr>
        <w:spacing w:line="276" w:lineRule="auto"/>
        <w:jc w:val="both"/>
        <w:rPr>
          <w:rFonts w:ascii="Arial" w:hAnsi="Arial" w:cs="Arial"/>
          <w:b/>
        </w:rPr>
      </w:pPr>
    </w:p>
    <w:p w:rsidR="0059235F" w:rsidRPr="00C518F2" w:rsidRDefault="0054418B" w:rsidP="00C518F2">
      <w:pPr>
        <w:spacing w:line="276" w:lineRule="auto"/>
        <w:jc w:val="both"/>
        <w:rPr>
          <w:rFonts w:ascii="Arial" w:hAnsi="Arial" w:cs="Arial"/>
        </w:rPr>
      </w:pPr>
      <w:r w:rsidRPr="00C518F2">
        <w:rPr>
          <w:rFonts w:ascii="Arial" w:hAnsi="Arial" w:cs="Arial"/>
          <w:b/>
        </w:rPr>
        <w:t>TERCER PUNTO.- Asuntos varios.-</w:t>
      </w:r>
      <w:r w:rsidR="0059235F" w:rsidRPr="00C518F2">
        <w:rPr>
          <w:rFonts w:ascii="Arial" w:hAnsi="Arial" w:cs="Arial"/>
          <w:b/>
        </w:rPr>
        <w:t xml:space="preserve"> </w:t>
      </w:r>
      <w:r w:rsidR="0059235F" w:rsidRPr="00C518F2">
        <w:rPr>
          <w:rFonts w:ascii="Arial" w:hAnsi="Arial" w:cs="Arial"/>
        </w:rPr>
        <w:t>La regidora presidenta de la Comisión SARA MORENO RAMÍREZ, comenta dos cosas respecto a la comisión, la primera es la lectura del artículo 62 del Reglamento Interior del Ayuntamiento de Zapotlán el Grande, en la que se establecen las atribuciones de la misma</w:t>
      </w:r>
      <w:r w:rsidR="00C518F2" w:rsidRPr="00C518F2">
        <w:rPr>
          <w:rFonts w:ascii="Arial" w:hAnsi="Arial" w:cs="Arial"/>
        </w:rPr>
        <w:t>: Artículo</w:t>
      </w:r>
      <w:r w:rsidR="0059235F" w:rsidRPr="00C518F2">
        <w:rPr>
          <w:rFonts w:ascii="Arial" w:hAnsi="Arial" w:cs="Arial"/>
        </w:rPr>
        <w:t xml:space="preserve"> 62.-</w:t>
      </w:r>
      <w:r w:rsidR="00C518F2" w:rsidRPr="00C518F2">
        <w:rPr>
          <w:rFonts w:ascii="Arial" w:hAnsi="Arial" w:cs="Arial"/>
        </w:rPr>
        <w:t xml:space="preserve"> </w:t>
      </w:r>
      <w:r w:rsidR="0059235F" w:rsidRPr="00C518F2">
        <w:rPr>
          <w:rFonts w:ascii="Arial" w:hAnsi="Arial" w:cs="Arial"/>
        </w:rPr>
        <w:t>La Comisión Edilicia de Limpia, Áreas Verdes, Medio Ambiente y Ecología tiene las siguientes atribuciones:</w:t>
      </w:r>
      <w:r w:rsidR="00C518F2" w:rsidRPr="00C518F2">
        <w:rPr>
          <w:rFonts w:ascii="Arial" w:hAnsi="Arial" w:cs="Arial"/>
        </w:rPr>
        <w:t xml:space="preserve"> ------------------------------------------------------------------------------</w:t>
      </w:r>
    </w:p>
    <w:p w:rsidR="0059235F" w:rsidRPr="00C518F2" w:rsidRDefault="0059235F" w:rsidP="005923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18F2">
        <w:rPr>
          <w:rFonts w:ascii="Arial" w:hAnsi="Arial" w:cs="Arial"/>
          <w:sz w:val="24"/>
          <w:szCs w:val="24"/>
        </w:rPr>
        <w:t xml:space="preserve">Proponer, analizar, estudiar y dictaminar las iniciativas relativas al servicio de limpia, recolección, traslado, tratamiento y disposición final de residuos, así como del control y mejoramiento ecológico, ambiental, forestal y áreas verdes del municipio; </w:t>
      </w:r>
    </w:p>
    <w:p w:rsidR="0059235F" w:rsidRPr="00C518F2" w:rsidRDefault="0059235F" w:rsidP="005923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18F2">
        <w:rPr>
          <w:rFonts w:ascii="Arial" w:hAnsi="Arial" w:cs="Arial"/>
          <w:sz w:val="24"/>
          <w:szCs w:val="24"/>
        </w:rPr>
        <w:t>Estudiar la conveniencia de la celebración de convenios y programas conjuntos con las autoridades sanitarias y ecológicas respecto de los programas y campañas de aseo público y saneamiento ambiental en el municipio;</w:t>
      </w:r>
    </w:p>
    <w:p w:rsidR="00C518F2" w:rsidRDefault="0059235F" w:rsidP="005923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18F2">
        <w:rPr>
          <w:rFonts w:ascii="Arial" w:hAnsi="Arial" w:cs="Arial"/>
          <w:sz w:val="24"/>
          <w:szCs w:val="24"/>
        </w:rPr>
        <w:t xml:space="preserve">Evaluar los trabajos de las dependencias municipales con atribuciones en materia de aseo público, parques, jardines, áreas verdes, ecología, forestación y medio ambiente y con base en sus resultados y a las necesidades operantes, proponer las medidas pertinentes para orientar </w:t>
      </w:r>
    </w:p>
    <w:p w:rsidR="00C518F2" w:rsidRDefault="00C518F2" w:rsidP="00C518F2">
      <w:pPr>
        <w:pStyle w:val="Prrafodelista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C518F2" w:rsidRDefault="00C518F2" w:rsidP="00C518F2">
      <w:pPr>
        <w:pStyle w:val="Prrafodelista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59235F" w:rsidRPr="00C518F2" w:rsidRDefault="0059235F" w:rsidP="00C518F2">
      <w:pPr>
        <w:pStyle w:val="Prrafodelista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518F2">
        <w:rPr>
          <w:rFonts w:ascii="Arial" w:hAnsi="Arial" w:cs="Arial"/>
          <w:sz w:val="24"/>
          <w:szCs w:val="24"/>
        </w:rPr>
        <w:t>las</w:t>
      </w:r>
      <w:proofErr w:type="gramEnd"/>
      <w:r w:rsidRPr="00C518F2">
        <w:rPr>
          <w:rFonts w:ascii="Arial" w:hAnsi="Arial" w:cs="Arial"/>
          <w:sz w:val="24"/>
          <w:szCs w:val="24"/>
        </w:rPr>
        <w:t xml:space="preserve"> políticas públicas que en materia de ecología deba emprender el municipio; </w:t>
      </w:r>
    </w:p>
    <w:p w:rsidR="0059235F" w:rsidRPr="00C518F2" w:rsidRDefault="0059235F" w:rsidP="005923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18F2">
        <w:rPr>
          <w:rFonts w:ascii="Arial" w:hAnsi="Arial" w:cs="Arial"/>
          <w:sz w:val="24"/>
          <w:szCs w:val="24"/>
        </w:rPr>
        <w:t xml:space="preserve">Procurar y proponer sistemas que se estimen adecuados, para mejorar constantemente el aspecto estético y de imagen visual en todo el municipio; </w:t>
      </w:r>
    </w:p>
    <w:p w:rsidR="0059235F" w:rsidRPr="00C518F2" w:rsidRDefault="0059235F" w:rsidP="005923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18F2">
        <w:rPr>
          <w:rFonts w:ascii="Arial" w:hAnsi="Arial" w:cs="Arial"/>
          <w:sz w:val="24"/>
          <w:szCs w:val="24"/>
        </w:rPr>
        <w:t>Proponer a la dependencia correspondiente la realización de los estudios necesarios de localización de áreas convenientes para estaciones de transferencias de residuos sólidos, rellenos.</w:t>
      </w:r>
    </w:p>
    <w:p w:rsidR="0059235F" w:rsidRPr="00C518F2" w:rsidRDefault="0059235F" w:rsidP="0059235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518F2">
        <w:rPr>
          <w:rFonts w:ascii="Arial" w:hAnsi="Arial" w:cs="Arial"/>
          <w:sz w:val="24"/>
          <w:szCs w:val="24"/>
        </w:rPr>
        <w:t>Proponer las medidas que encaucen la aplicación del ornato oficial con motivo de las festividades cívicas o de cualquier índole.</w:t>
      </w:r>
    </w:p>
    <w:p w:rsidR="00C518F2" w:rsidRDefault="00C518F2" w:rsidP="00C518F2">
      <w:pPr>
        <w:jc w:val="both"/>
        <w:rPr>
          <w:rFonts w:ascii="Arial" w:hAnsi="Arial" w:cs="Arial"/>
        </w:rPr>
      </w:pPr>
    </w:p>
    <w:p w:rsidR="00C518F2" w:rsidRPr="00C518F2" w:rsidRDefault="00C518F2" w:rsidP="00C518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C518F2">
        <w:rPr>
          <w:rFonts w:ascii="Arial" w:hAnsi="Arial" w:cs="Arial"/>
        </w:rPr>
        <w:t xml:space="preserve"> otro punto comenta que, esta comisión tiene la obligación de presentar un plan de trabajo, por lo que los invito a que propongan acciones y estrategias en materia de la comisión para hacer un trabajo digno para la ciudadanía, quiero que en conjunto con las áreas operativas como Parques y Jardines, Ecología, Patrimonio Municipal y Servicios Públicos hagamos un trabajo coordinado, y así en la próxima sesión de esta Comisión se presente el plan de actividades y sea inclusivo. </w:t>
      </w:r>
      <w:r w:rsidR="0054418B" w:rsidRPr="00C518F2">
        <w:rPr>
          <w:rFonts w:ascii="Arial" w:hAnsi="Arial" w:cs="Arial"/>
        </w:rPr>
        <w:t>.--------</w:t>
      </w:r>
    </w:p>
    <w:p w:rsidR="00C518F2" w:rsidRDefault="00C518F2" w:rsidP="00C518F2">
      <w:pPr>
        <w:jc w:val="both"/>
        <w:rPr>
          <w:rFonts w:ascii="Arial" w:hAnsi="Arial" w:cs="Arial"/>
          <w:b/>
        </w:rPr>
      </w:pPr>
    </w:p>
    <w:p w:rsidR="0054418B" w:rsidRPr="00C518F2" w:rsidRDefault="0054418B" w:rsidP="00C518F2">
      <w:pPr>
        <w:jc w:val="both"/>
        <w:rPr>
          <w:rFonts w:ascii="Arial" w:hAnsi="Arial" w:cs="Arial"/>
        </w:rPr>
      </w:pPr>
      <w:r w:rsidRPr="00C518F2">
        <w:rPr>
          <w:rFonts w:ascii="Arial" w:hAnsi="Arial" w:cs="Arial"/>
          <w:b/>
        </w:rPr>
        <w:t>CUARTO PUNTO.- Clausura</w:t>
      </w:r>
      <w:r w:rsidRPr="00C518F2">
        <w:rPr>
          <w:rFonts w:ascii="Arial" w:hAnsi="Arial" w:cs="Arial"/>
        </w:rPr>
        <w:t xml:space="preserve">. </w:t>
      </w:r>
      <w:r w:rsidR="00C518F2" w:rsidRPr="00C518F2">
        <w:rPr>
          <w:rFonts w:ascii="Arial" w:hAnsi="Arial" w:cs="Arial"/>
        </w:rPr>
        <w:t>La presidenta de la Comisión</w:t>
      </w:r>
      <w:r w:rsidRPr="00C518F2">
        <w:rPr>
          <w:rFonts w:ascii="Arial" w:hAnsi="Arial" w:cs="Arial"/>
        </w:rPr>
        <w:t xml:space="preserve"> procede a la clausura de la sesión siendo las 11:</w:t>
      </w:r>
      <w:r w:rsidR="00C518F2" w:rsidRPr="00C518F2">
        <w:rPr>
          <w:rFonts w:ascii="Arial" w:hAnsi="Arial" w:cs="Arial"/>
        </w:rPr>
        <w:t>3</w:t>
      </w:r>
      <w:r w:rsidRPr="00C518F2">
        <w:rPr>
          <w:rFonts w:ascii="Arial" w:hAnsi="Arial" w:cs="Arial"/>
        </w:rPr>
        <w:t xml:space="preserve">6 once horas con </w:t>
      </w:r>
      <w:r w:rsidR="00C518F2" w:rsidRPr="00C518F2">
        <w:rPr>
          <w:rFonts w:ascii="Arial" w:hAnsi="Arial" w:cs="Arial"/>
        </w:rPr>
        <w:t xml:space="preserve">treinta y </w:t>
      </w:r>
      <w:r w:rsidRPr="00C518F2">
        <w:rPr>
          <w:rFonts w:ascii="Arial" w:hAnsi="Arial" w:cs="Arial"/>
        </w:rPr>
        <w:t>seis minutos del día 1</w:t>
      </w:r>
      <w:r w:rsidR="00C518F2" w:rsidRPr="00C518F2">
        <w:rPr>
          <w:rFonts w:ascii="Arial" w:hAnsi="Arial" w:cs="Arial"/>
        </w:rPr>
        <w:t>5</w:t>
      </w:r>
      <w:r w:rsidRPr="00C518F2">
        <w:rPr>
          <w:rFonts w:ascii="Arial" w:hAnsi="Arial" w:cs="Arial"/>
        </w:rPr>
        <w:t xml:space="preserve"> </w:t>
      </w:r>
      <w:r w:rsidR="00C518F2" w:rsidRPr="00C518F2">
        <w:rPr>
          <w:rFonts w:ascii="Arial" w:hAnsi="Arial" w:cs="Arial"/>
        </w:rPr>
        <w:t>quince de octubre</w:t>
      </w:r>
      <w:r w:rsidRPr="00C518F2">
        <w:rPr>
          <w:rFonts w:ascii="Arial" w:hAnsi="Arial" w:cs="Arial"/>
        </w:rPr>
        <w:t xml:space="preserve"> del año </w:t>
      </w:r>
      <w:r w:rsidR="00C518F2" w:rsidRPr="00C518F2">
        <w:rPr>
          <w:rFonts w:ascii="Arial" w:hAnsi="Arial" w:cs="Arial"/>
        </w:rPr>
        <w:t>2021 dos mil veintiuno</w:t>
      </w:r>
      <w:r w:rsidRPr="00C518F2">
        <w:rPr>
          <w:rFonts w:ascii="Arial" w:hAnsi="Arial" w:cs="Arial"/>
        </w:rPr>
        <w:t>.</w:t>
      </w:r>
      <w:r w:rsidRPr="00C518F2">
        <w:rPr>
          <w:rFonts w:ascii="Arial" w:hAnsi="Arial" w:cs="Arial"/>
          <w:lang w:val="es-ES"/>
        </w:rPr>
        <w:t xml:space="preserve"> Firman el acta los integrantes de la comisión como evidencia</w:t>
      </w:r>
      <w:r w:rsidR="00C518F2" w:rsidRPr="00C518F2">
        <w:rPr>
          <w:rFonts w:ascii="Arial" w:hAnsi="Arial" w:cs="Arial"/>
          <w:lang w:val="es-ES"/>
        </w:rPr>
        <w:t xml:space="preserve"> para validar</w:t>
      </w:r>
      <w:r w:rsidRPr="00C518F2">
        <w:rPr>
          <w:rFonts w:ascii="Arial" w:hAnsi="Arial" w:cs="Arial"/>
          <w:lang w:val="es-ES"/>
        </w:rPr>
        <w:t xml:space="preserve"> lo aquí acordado y para los efectos legales a que haya lugar.----------------------------------</w:t>
      </w:r>
      <w:r w:rsidR="00C518F2" w:rsidRPr="00C518F2">
        <w:rPr>
          <w:rFonts w:ascii="Arial" w:hAnsi="Arial" w:cs="Arial"/>
          <w:lang w:val="es-ES"/>
        </w:rPr>
        <w:t>-------------------------------------------</w:t>
      </w:r>
    </w:p>
    <w:p w:rsidR="0054418B" w:rsidRPr="00C518F2" w:rsidRDefault="0054418B" w:rsidP="0054418B">
      <w:pPr>
        <w:rPr>
          <w:rFonts w:ascii="Arial" w:hAnsi="Arial" w:cs="Arial"/>
          <w:lang w:val="es-ES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54418B" w:rsidRPr="00C518F2" w:rsidTr="00C518F2">
        <w:tc>
          <w:tcPr>
            <w:tcW w:w="9322" w:type="dxa"/>
            <w:gridSpan w:val="2"/>
          </w:tcPr>
          <w:p w:rsidR="00C518F2" w:rsidRPr="00C518F2" w:rsidRDefault="00C518F2" w:rsidP="007D5980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518F2" w:rsidRPr="00C518F2" w:rsidRDefault="00C518F2" w:rsidP="007D5980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54418B" w:rsidRPr="00C518F2" w:rsidRDefault="00C518F2" w:rsidP="007D5980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MX"/>
              </w:rPr>
              <w:t>C. SARA MORENO RAMÍREZ</w:t>
            </w:r>
          </w:p>
        </w:tc>
      </w:tr>
      <w:tr w:rsidR="0054418B" w:rsidRPr="00C518F2" w:rsidTr="00C518F2">
        <w:tc>
          <w:tcPr>
            <w:tcW w:w="9322" w:type="dxa"/>
            <w:gridSpan w:val="2"/>
          </w:tcPr>
          <w:p w:rsidR="0054418B" w:rsidRPr="00C518F2" w:rsidRDefault="0054418B" w:rsidP="00C518F2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MX"/>
              </w:rPr>
              <w:t>Regidor</w:t>
            </w:r>
            <w:r w:rsidR="00C518F2" w:rsidRPr="00C518F2">
              <w:rPr>
                <w:rFonts w:cs="Arial"/>
                <w:bCs/>
                <w:sz w:val="24"/>
                <w:szCs w:val="24"/>
                <w:lang w:val="es-MX"/>
              </w:rPr>
              <w:t>a</w:t>
            </w:r>
            <w:r w:rsidRPr="00C518F2">
              <w:rPr>
                <w:rFonts w:cs="Arial"/>
                <w:bCs/>
                <w:sz w:val="24"/>
                <w:szCs w:val="24"/>
                <w:lang w:val="es-MX"/>
              </w:rPr>
              <w:t xml:space="preserve"> President</w:t>
            </w:r>
            <w:r w:rsidR="00C518F2" w:rsidRPr="00C518F2">
              <w:rPr>
                <w:rFonts w:cs="Arial"/>
                <w:bCs/>
                <w:sz w:val="24"/>
                <w:szCs w:val="24"/>
                <w:lang w:val="es-MX"/>
              </w:rPr>
              <w:t>a</w:t>
            </w:r>
          </w:p>
        </w:tc>
      </w:tr>
      <w:tr w:rsidR="0054418B" w:rsidRPr="00C518F2" w:rsidTr="00C518F2">
        <w:trPr>
          <w:trHeight w:val="1680"/>
        </w:trPr>
        <w:tc>
          <w:tcPr>
            <w:tcW w:w="4679" w:type="dxa"/>
          </w:tcPr>
          <w:p w:rsidR="00C518F2" w:rsidRPr="00C518F2" w:rsidRDefault="00C518F2" w:rsidP="007D5980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C518F2" w:rsidRPr="00C518F2" w:rsidRDefault="00C518F2" w:rsidP="007D5980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C518F2" w:rsidRPr="00C518F2" w:rsidRDefault="00C518F2" w:rsidP="007D5980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C518F2" w:rsidRPr="00C518F2" w:rsidRDefault="00C518F2" w:rsidP="007D5980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54418B" w:rsidRPr="00C518F2" w:rsidRDefault="0054418B" w:rsidP="007D5980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C518F2" w:rsidRPr="00C518F2" w:rsidRDefault="00C518F2" w:rsidP="007D5980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54418B" w:rsidRPr="00C518F2" w:rsidTr="00C518F2">
        <w:tc>
          <w:tcPr>
            <w:tcW w:w="4679" w:type="dxa"/>
          </w:tcPr>
          <w:p w:rsidR="0054418B" w:rsidRPr="00C518F2" w:rsidRDefault="00C518F2" w:rsidP="007D5980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ES"/>
              </w:rPr>
              <w:t>LIC. FRANCISCO IGNACIO CARRILLO GÓMEZ</w:t>
            </w:r>
          </w:p>
        </w:tc>
        <w:tc>
          <w:tcPr>
            <w:tcW w:w="4643" w:type="dxa"/>
          </w:tcPr>
          <w:p w:rsidR="0054418B" w:rsidRPr="00C518F2" w:rsidRDefault="00C518F2" w:rsidP="007D5980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ES"/>
              </w:rPr>
              <w:t>TAE. MÓNICA REYNOSO ROMERO</w:t>
            </w:r>
          </w:p>
        </w:tc>
      </w:tr>
      <w:tr w:rsidR="0054418B" w:rsidRPr="00C518F2" w:rsidTr="00C518F2">
        <w:tc>
          <w:tcPr>
            <w:tcW w:w="4679" w:type="dxa"/>
          </w:tcPr>
          <w:p w:rsidR="0054418B" w:rsidRPr="00C518F2" w:rsidRDefault="0054418B" w:rsidP="00C518F2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 Vocal</w:t>
            </w:r>
          </w:p>
        </w:tc>
        <w:tc>
          <w:tcPr>
            <w:tcW w:w="4643" w:type="dxa"/>
          </w:tcPr>
          <w:p w:rsidR="0054418B" w:rsidRPr="00C518F2" w:rsidRDefault="0054418B" w:rsidP="007D5980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Regidora Vocal</w:t>
            </w:r>
          </w:p>
        </w:tc>
      </w:tr>
    </w:tbl>
    <w:p w:rsidR="00C518F2" w:rsidRPr="00C518F2" w:rsidRDefault="00C518F2" w:rsidP="00C518F2">
      <w:pPr>
        <w:spacing w:line="276" w:lineRule="auto"/>
        <w:rPr>
          <w:rFonts w:ascii="Arial" w:hAnsi="Arial" w:cs="Arial"/>
          <w:sz w:val="16"/>
          <w:lang w:val="en-US"/>
        </w:rPr>
      </w:pPr>
    </w:p>
    <w:p w:rsidR="00C518F2" w:rsidRPr="00C518F2" w:rsidRDefault="00C518F2" w:rsidP="00C518F2">
      <w:pPr>
        <w:spacing w:line="276" w:lineRule="auto"/>
        <w:rPr>
          <w:rFonts w:ascii="Arial" w:hAnsi="Arial" w:cs="Arial"/>
          <w:sz w:val="16"/>
          <w:lang w:val="en-US"/>
        </w:rPr>
      </w:pPr>
    </w:p>
    <w:p w:rsidR="00C518F2" w:rsidRPr="00C518F2" w:rsidRDefault="00C518F2" w:rsidP="00C518F2">
      <w:pPr>
        <w:spacing w:line="276" w:lineRule="auto"/>
        <w:rPr>
          <w:rFonts w:ascii="Arial" w:hAnsi="Arial" w:cs="Arial"/>
          <w:sz w:val="16"/>
          <w:lang w:val="en-US"/>
        </w:rPr>
      </w:pPr>
    </w:p>
    <w:p w:rsidR="00C518F2" w:rsidRPr="00C518F2" w:rsidRDefault="00C518F2" w:rsidP="00C518F2">
      <w:pPr>
        <w:spacing w:line="276" w:lineRule="auto"/>
        <w:rPr>
          <w:rFonts w:ascii="Arial" w:hAnsi="Arial" w:cs="Arial"/>
          <w:sz w:val="16"/>
          <w:lang w:val="en-US"/>
        </w:rPr>
      </w:pPr>
      <w:proofErr w:type="spellStart"/>
      <w:r w:rsidRPr="00C518F2">
        <w:rPr>
          <w:rFonts w:ascii="Arial" w:hAnsi="Arial" w:cs="Arial"/>
          <w:sz w:val="16"/>
          <w:lang w:val="en-US"/>
        </w:rPr>
        <w:t>C.c.p</w:t>
      </w:r>
      <w:proofErr w:type="spellEnd"/>
      <w:r w:rsidRPr="00C518F2">
        <w:rPr>
          <w:rFonts w:ascii="Arial" w:hAnsi="Arial" w:cs="Arial"/>
          <w:sz w:val="16"/>
          <w:lang w:val="en-US"/>
        </w:rPr>
        <w:t xml:space="preserve">. </w:t>
      </w:r>
      <w:proofErr w:type="spellStart"/>
      <w:r w:rsidRPr="00C518F2">
        <w:rPr>
          <w:rFonts w:ascii="Arial" w:hAnsi="Arial" w:cs="Arial"/>
          <w:sz w:val="16"/>
          <w:lang w:val="en-US"/>
        </w:rPr>
        <w:t>Archivo</w:t>
      </w:r>
      <w:proofErr w:type="spellEnd"/>
    </w:p>
    <w:p w:rsidR="00FD67D6" w:rsidRDefault="00C518F2" w:rsidP="00C518F2">
      <w:pPr>
        <w:spacing w:line="276" w:lineRule="auto"/>
        <w:rPr>
          <w:rFonts w:ascii="Arial" w:hAnsi="Arial" w:cs="Arial"/>
          <w:sz w:val="16"/>
          <w:lang w:val="pt-BR"/>
        </w:rPr>
      </w:pPr>
      <w:r w:rsidRPr="00C518F2">
        <w:rPr>
          <w:rFonts w:ascii="Arial" w:hAnsi="Arial" w:cs="Arial"/>
          <w:sz w:val="16"/>
          <w:lang w:val="pt-BR"/>
        </w:rPr>
        <w:t>SMR/KCT/</w:t>
      </w:r>
      <w:proofErr w:type="spellStart"/>
      <w:r w:rsidRPr="00C518F2">
        <w:rPr>
          <w:rFonts w:ascii="Arial" w:hAnsi="Arial" w:cs="Arial"/>
          <w:sz w:val="16"/>
          <w:lang w:val="pt-BR"/>
        </w:rPr>
        <w:t>lggp</w:t>
      </w:r>
      <w:proofErr w:type="spellEnd"/>
    </w:p>
    <w:p w:rsidR="00220873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</w:p>
    <w:p w:rsidR="00220873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</w:p>
    <w:p w:rsidR="00220873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</w:p>
    <w:p w:rsidR="00220873" w:rsidRPr="00CF7FCA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RESULTADOS TOTALES DE VOTACIÓN</w:t>
      </w:r>
    </w:p>
    <w:p w:rsidR="00220873" w:rsidRPr="00CF7FCA" w:rsidRDefault="00220873" w:rsidP="0022087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20873" w:rsidRPr="002C188F" w:rsidRDefault="00220873" w:rsidP="00220873">
      <w:pPr>
        <w:jc w:val="center"/>
        <w:rPr>
          <w:rFonts w:ascii="Verdana" w:hAnsi="Verdana" w:cs="Arial"/>
          <w:b/>
          <w:szCs w:val="28"/>
        </w:rPr>
      </w:pPr>
    </w:p>
    <w:p w:rsidR="00220873" w:rsidRDefault="00220873" w:rsidP="00220873">
      <w:pPr>
        <w:jc w:val="both"/>
        <w:rPr>
          <w:rFonts w:ascii="Verdana" w:hAnsi="Verdana" w:cs="Arial"/>
          <w:b/>
          <w:sz w:val="28"/>
          <w:szCs w:val="28"/>
        </w:rPr>
      </w:pPr>
    </w:p>
    <w:p w:rsidR="00220873" w:rsidRDefault="00220873" w:rsidP="00220873">
      <w:pPr>
        <w:jc w:val="both"/>
        <w:rPr>
          <w:rFonts w:ascii="Verdana" w:hAnsi="Verdana" w:cs="Arial"/>
          <w:b/>
          <w:szCs w:val="28"/>
        </w:rPr>
      </w:pPr>
      <w:r w:rsidRPr="00ED3929">
        <w:rPr>
          <w:rFonts w:ascii="Verdana" w:hAnsi="Verdana" w:cs="Arial"/>
          <w:b/>
          <w:szCs w:val="28"/>
        </w:rPr>
        <w:t xml:space="preserve">Se somete la aprobación </w:t>
      </w:r>
      <w:r>
        <w:rPr>
          <w:rFonts w:ascii="Verdana" w:hAnsi="Verdana" w:cs="Arial"/>
          <w:b/>
          <w:szCs w:val="28"/>
        </w:rPr>
        <w:t>de la instalación de la Comisión Edilicia de Limpia, Áreas Verdes, Medio Ambiente y Ecología.</w:t>
      </w:r>
    </w:p>
    <w:p w:rsidR="00220873" w:rsidRPr="00ED3929" w:rsidRDefault="00220873" w:rsidP="00220873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1944"/>
        <w:gridCol w:w="1366"/>
        <w:gridCol w:w="1521"/>
        <w:gridCol w:w="2296"/>
      </w:tblGrid>
      <w:tr w:rsidR="00220873" w:rsidRPr="00CF7FCA" w:rsidTr="00A84747">
        <w:tc>
          <w:tcPr>
            <w:tcW w:w="3871" w:type="dxa"/>
            <w:gridSpan w:val="2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220873" w:rsidRPr="00CF7FCA" w:rsidTr="00A84747">
        <w:trPr>
          <w:trHeight w:val="685"/>
        </w:trPr>
        <w:tc>
          <w:tcPr>
            <w:tcW w:w="1927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Presidenta</w:t>
            </w:r>
          </w:p>
        </w:tc>
        <w:tc>
          <w:tcPr>
            <w:tcW w:w="1944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C. Sara Moreno Ramírez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20873" w:rsidRPr="00CF7FCA" w:rsidTr="00A84747">
        <w:trPr>
          <w:trHeight w:val="553"/>
        </w:trPr>
        <w:tc>
          <w:tcPr>
            <w:tcW w:w="1927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Francisco Ignacio Carrillo Gómez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20873" w:rsidRPr="00CF7FCA" w:rsidTr="00A84747">
        <w:trPr>
          <w:trHeight w:val="561"/>
        </w:trPr>
        <w:tc>
          <w:tcPr>
            <w:tcW w:w="1927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TAE. Mónica Reynoso Romero</w:t>
            </w: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20873" w:rsidRPr="00CF7FCA" w:rsidTr="00A84747">
        <w:trPr>
          <w:trHeight w:val="561"/>
        </w:trPr>
        <w:tc>
          <w:tcPr>
            <w:tcW w:w="3871" w:type="dxa"/>
            <w:gridSpan w:val="2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3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220873" w:rsidRDefault="00220873" w:rsidP="00220873">
      <w:pPr>
        <w:jc w:val="center"/>
        <w:rPr>
          <w:rFonts w:ascii="Verdana" w:hAnsi="Verdana" w:cs="Arial"/>
          <w:b/>
          <w:sz w:val="28"/>
          <w:szCs w:val="28"/>
        </w:rPr>
      </w:pPr>
    </w:p>
    <w:p w:rsidR="00220873" w:rsidRDefault="00220873" w:rsidP="00220873">
      <w:pPr>
        <w:jc w:val="center"/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p w:rsidR="00220873" w:rsidRPr="00ED3929" w:rsidRDefault="00220873" w:rsidP="00220873">
      <w:pPr>
        <w:jc w:val="center"/>
        <w:rPr>
          <w:rFonts w:ascii="Verdana" w:hAnsi="Verdana" w:cs="Arial"/>
          <w:b/>
          <w:szCs w:val="28"/>
        </w:rPr>
      </w:pPr>
      <w:r w:rsidRPr="00ED3929">
        <w:rPr>
          <w:rFonts w:ascii="Verdana" w:hAnsi="Verdana" w:cs="Arial"/>
          <w:b/>
          <w:szCs w:val="28"/>
        </w:rPr>
        <w:t xml:space="preserve">3 VOTOS A FAVOR DE LA APROBACIÓN </w:t>
      </w:r>
      <w:r>
        <w:rPr>
          <w:rFonts w:ascii="Verdana" w:hAnsi="Verdana" w:cs="Arial"/>
          <w:b/>
          <w:szCs w:val="28"/>
        </w:rPr>
        <w:t>DE LA INSTALACIÓN DE LA COMISIÓN EDICILIA DE LIMPIA, ÁREAS VERDES, MEDIO AMBIENTE Y ECOLOGÍA.</w:t>
      </w:r>
    </w:p>
    <w:p w:rsidR="00220873" w:rsidRPr="00220873" w:rsidRDefault="00220873" w:rsidP="00C518F2">
      <w:pPr>
        <w:spacing w:line="276" w:lineRule="auto"/>
        <w:rPr>
          <w:rFonts w:ascii="Arial" w:hAnsi="Arial" w:cs="Arial"/>
          <w:sz w:val="20"/>
        </w:rPr>
      </w:pPr>
    </w:p>
    <w:sectPr w:rsidR="00220873" w:rsidRPr="00220873" w:rsidSect="00D90D7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42" w:rsidRDefault="00882D42" w:rsidP="0054418B">
      <w:r>
        <w:separator/>
      </w:r>
    </w:p>
  </w:endnote>
  <w:endnote w:type="continuationSeparator" w:id="0">
    <w:p w:rsidR="00882D42" w:rsidRDefault="00882D42" w:rsidP="0054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AC72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A26" w:rsidRPr="003C3A26">
          <w:rPr>
            <w:noProof/>
            <w:lang w:val="es-ES"/>
          </w:rPr>
          <w:t>4</w:t>
        </w:r>
        <w:r>
          <w:fldChar w:fldCharType="end"/>
        </w:r>
      </w:p>
    </w:sdtContent>
  </w:sdt>
  <w:p w:rsidR="002C3F32" w:rsidRDefault="00882D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42" w:rsidRDefault="00882D42" w:rsidP="0054418B">
      <w:r>
        <w:separator/>
      </w:r>
    </w:p>
  </w:footnote>
  <w:footnote w:type="continuationSeparator" w:id="0">
    <w:p w:rsidR="00882D42" w:rsidRDefault="00882D42" w:rsidP="0054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B" w:rsidRDefault="00882D4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3BB9"/>
    <w:multiLevelType w:val="hybridMultilevel"/>
    <w:tmpl w:val="645C89BE"/>
    <w:lvl w:ilvl="0" w:tplc="90406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8B"/>
    <w:rsid w:val="00220873"/>
    <w:rsid w:val="0022685C"/>
    <w:rsid w:val="003C3A26"/>
    <w:rsid w:val="003D1D4A"/>
    <w:rsid w:val="0054418B"/>
    <w:rsid w:val="0059235F"/>
    <w:rsid w:val="00882D42"/>
    <w:rsid w:val="00AC72C5"/>
    <w:rsid w:val="00B37227"/>
    <w:rsid w:val="00B438FD"/>
    <w:rsid w:val="00C518F2"/>
    <w:rsid w:val="00D256D4"/>
    <w:rsid w:val="00F75685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8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44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18B"/>
    <w:rPr>
      <w:sz w:val="24"/>
      <w:szCs w:val="24"/>
    </w:rPr>
  </w:style>
  <w:style w:type="table" w:styleId="Tablaconcuadrcula">
    <w:name w:val="Table Grid"/>
    <w:basedOn w:val="Tablanormal"/>
    <w:uiPriority w:val="59"/>
    <w:rsid w:val="0054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54418B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54418B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41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18B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B372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372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37227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8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44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18B"/>
    <w:rPr>
      <w:sz w:val="24"/>
      <w:szCs w:val="24"/>
    </w:rPr>
  </w:style>
  <w:style w:type="table" w:styleId="Tablaconcuadrcula">
    <w:name w:val="Table Grid"/>
    <w:basedOn w:val="Tablanormal"/>
    <w:uiPriority w:val="59"/>
    <w:rsid w:val="0054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54418B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54418B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41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18B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B372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372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37227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5</cp:revision>
  <cp:lastPrinted>2021-10-26T19:08:00Z</cp:lastPrinted>
  <dcterms:created xsi:type="dcterms:W3CDTF">2021-10-26T18:03:00Z</dcterms:created>
  <dcterms:modified xsi:type="dcterms:W3CDTF">2021-10-26T19:09:00Z</dcterms:modified>
</cp:coreProperties>
</file>