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1BA0" w14:textId="44521780" w:rsidR="00CA7AA9" w:rsidRPr="007E57CA" w:rsidRDefault="00CA7AA9" w:rsidP="007E57CA">
      <w:pPr>
        <w:ind w:left="4950"/>
        <w:jc w:val="both"/>
        <w:rPr>
          <w:rFonts w:ascii="Arial" w:hAnsi="Arial" w:cs="Arial"/>
          <w:sz w:val="16"/>
        </w:rPr>
      </w:pPr>
      <w:r>
        <w:rPr>
          <w:rFonts w:ascii="Arial" w:eastAsia="Arial" w:hAnsi="Arial" w:cs="Arial"/>
          <w:b/>
          <w:sz w:val="18"/>
          <w:szCs w:val="18"/>
        </w:rPr>
        <w:t>ASUNTO:</w:t>
      </w:r>
      <w:r>
        <w:rPr>
          <w:rFonts w:ascii="Arial" w:eastAsia="Arial" w:hAnsi="Arial" w:cs="Arial"/>
          <w:sz w:val="18"/>
          <w:szCs w:val="18"/>
        </w:rPr>
        <w:t xml:space="preserve"> </w:t>
      </w:r>
      <w:r w:rsidR="00220D69" w:rsidRPr="00220D69">
        <w:rPr>
          <w:rFonts w:ascii="Arial" w:hAnsi="Arial" w:cs="Arial"/>
          <w:sz w:val="16"/>
        </w:rPr>
        <w:t>DICTAMEN</w:t>
      </w:r>
      <w:r w:rsidR="007E57CA" w:rsidRPr="007E57CA">
        <w:rPr>
          <w:rFonts w:ascii="Arial" w:hAnsi="Arial" w:cs="Arial"/>
          <w:sz w:val="16"/>
        </w:rPr>
        <w:t xml:space="preserve"> QUE CONTIENE PROPUESTA PARA EMITIR VOTO A FAVOR RESPECTO A LA MINUTA DEL PROYECTO DE DECRETO NÚMERO 29838/LXIV/25, POR EL QUE SE REFORMAN LOS ARTÍCULOS 21, 35, 35BIS, 53, 59 y 74 DE LA CONSTITUCIÓN POLÍTICA DEL ESTADO DE JALISCO</w:t>
      </w:r>
    </w:p>
    <w:p w14:paraId="38BF7936" w14:textId="77777777" w:rsidR="00CA7AA9" w:rsidRDefault="00CA7AA9" w:rsidP="00CA7AA9">
      <w:pPr>
        <w:spacing w:line="276" w:lineRule="auto"/>
        <w:rPr>
          <w:rFonts w:ascii="Arial" w:eastAsia="Arial" w:hAnsi="Arial" w:cs="Arial"/>
        </w:rPr>
      </w:pPr>
    </w:p>
    <w:p w14:paraId="4C06AC21" w14:textId="527A38E3"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H. AYUNTAMIENTO CONSTITUCIONAL DE </w:t>
      </w:r>
    </w:p>
    <w:p w14:paraId="37064834" w14:textId="77777777"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ZAPOTLÁN EL GRANDE, JALISCO. </w:t>
      </w:r>
    </w:p>
    <w:p w14:paraId="070CC10B" w14:textId="77777777"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P R E S E N T E.-</w:t>
      </w:r>
    </w:p>
    <w:p w14:paraId="5C7AAD65" w14:textId="77777777" w:rsidR="00C27C5E" w:rsidRPr="00022EE8" w:rsidRDefault="00C27C5E" w:rsidP="00C27C5E">
      <w:pPr>
        <w:spacing w:line="276" w:lineRule="auto"/>
        <w:rPr>
          <w:rFonts w:ascii="Arial" w:eastAsia="Arial" w:hAnsi="Arial" w:cs="Arial"/>
        </w:rPr>
      </w:pPr>
    </w:p>
    <w:p w14:paraId="05A3D3C2" w14:textId="62ED1EEC"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Las </w:t>
      </w:r>
      <w:r w:rsidR="00C27C5E">
        <w:rPr>
          <w:rFonts w:ascii="Arial" w:eastAsia="Arial" w:hAnsi="Arial" w:cs="Arial"/>
        </w:rPr>
        <w:t>s</w:t>
      </w:r>
      <w:r w:rsidRPr="00022EE8">
        <w:rPr>
          <w:rFonts w:ascii="Arial" w:eastAsia="Arial" w:hAnsi="Arial" w:cs="Arial"/>
        </w:rPr>
        <w:t xml:space="preserve">uscritas Mtra. Claudia Margarita Robles Gómez, </w:t>
      </w:r>
      <w:r w:rsidR="00294853">
        <w:rPr>
          <w:rFonts w:ascii="Arial" w:eastAsia="Arial" w:hAnsi="Arial" w:cs="Arial"/>
        </w:rPr>
        <w:t>Dra</w:t>
      </w:r>
      <w:r w:rsidRPr="00022EE8">
        <w:rPr>
          <w:rFonts w:ascii="Arial" w:eastAsia="Arial" w:hAnsi="Arial" w:cs="Arial"/>
        </w:rPr>
        <w:t xml:space="preserve">. Mirian Salomé Torres Lares y </w:t>
      </w:r>
      <w:r w:rsidR="00294853">
        <w:rPr>
          <w:rFonts w:ascii="Arial" w:eastAsia="Arial" w:hAnsi="Arial" w:cs="Arial"/>
        </w:rPr>
        <w:t>Dra</w:t>
      </w:r>
      <w:r w:rsidRPr="00022EE8">
        <w:rPr>
          <w:rFonts w:ascii="Arial" w:eastAsia="Arial" w:hAnsi="Arial" w:cs="Arial"/>
        </w:rPr>
        <w:t xml:space="preserve">. </w:t>
      </w:r>
      <w:r w:rsidRPr="00022EE8">
        <w:rPr>
          <w:rFonts w:ascii="Arial" w:eastAsia="Arial" w:hAnsi="Arial" w:cs="Arial"/>
          <w:bCs/>
        </w:rPr>
        <w:t>María Olga García Ayala</w:t>
      </w:r>
      <w:r w:rsidRPr="00022EE8">
        <w:rPr>
          <w:rFonts w:ascii="Arial" w:eastAsia="Arial" w:hAnsi="Arial" w:cs="Arial"/>
        </w:rPr>
        <w:t xml:space="preserve">, integrantes de la Comisión de Reglamentos y Gobernación del Ayuntamiento de Zapotlán el Grande, Jalisco; con fundamento en lo dispuesto por los artículos 115 fracción II de la Constitución Política de los Estados Unidos Mexicanos; 77 y 117 de la Constitución Política del Estado de </w:t>
      </w:r>
      <w:r w:rsidRPr="00B35E65">
        <w:rPr>
          <w:rFonts w:ascii="Arial" w:eastAsia="Arial" w:hAnsi="Arial" w:cs="Arial"/>
        </w:rPr>
        <w:t>Jalisco; 41 fracción IV de la Ley del Gobierno y la Administración Pública Municipal del Estado de Jalisco; 69 fracción V, 86, 87 fracción IV, 104, 105, 106 y 107 del Reglamento Interior del Ayuntamiento de Zapotlán el Grande, Jalisco, ordenamientos legales en vigor a la fecha, nos</w:t>
      </w:r>
      <w:r w:rsidRPr="00022EE8">
        <w:rPr>
          <w:rFonts w:ascii="Arial" w:eastAsia="Arial" w:hAnsi="Arial" w:cs="Arial"/>
        </w:rPr>
        <w:t xml:space="preserve"> permitimos presentar a la consideración del Ayuntamiento en Pleno, </w:t>
      </w:r>
      <w:bookmarkStart w:id="0" w:name="_GoBack"/>
      <w:r w:rsidRPr="00220D69">
        <w:rPr>
          <w:rFonts w:ascii="Arial" w:eastAsia="Arial" w:hAnsi="Arial" w:cs="Arial"/>
          <w:b/>
        </w:rPr>
        <w:t>“</w:t>
      </w:r>
      <w:r w:rsidR="00220D69" w:rsidRPr="00220D69">
        <w:rPr>
          <w:rFonts w:ascii="Arial" w:hAnsi="Arial" w:cs="Arial"/>
          <w:b/>
        </w:rPr>
        <w:t>DICTAMEN QUE CONTIENE PROPUESTA PARA EMITIR VOTO A FAVOR RESPECTO A LA MINUTA DEL PROYECTO DE DECRETO NÚMERO 29</w:t>
      </w:r>
      <w:r w:rsidR="007E57CA">
        <w:rPr>
          <w:rFonts w:ascii="Arial" w:hAnsi="Arial" w:cs="Arial"/>
          <w:b/>
        </w:rPr>
        <w:t>838</w:t>
      </w:r>
      <w:r w:rsidR="00220D69" w:rsidRPr="00220D69">
        <w:rPr>
          <w:rFonts w:ascii="Arial" w:hAnsi="Arial" w:cs="Arial"/>
          <w:b/>
        </w:rPr>
        <w:t>/LXIV/25, POR EL QUE SE REFORMAN LOS ARTÍCULOS 21, 35,</w:t>
      </w:r>
      <w:r w:rsidR="007E57CA">
        <w:rPr>
          <w:rFonts w:ascii="Arial" w:hAnsi="Arial" w:cs="Arial"/>
          <w:b/>
        </w:rPr>
        <w:t xml:space="preserve"> 35BIS, 53, 59 y</w:t>
      </w:r>
      <w:r w:rsidR="00220D69" w:rsidRPr="00220D69">
        <w:rPr>
          <w:rFonts w:ascii="Arial" w:hAnsi="Arial" w:cs="Arial"/>
          <w:b/>
        </w:rPr>
        <w:t xml:space="preserve"> 74</w:t>
      </w:r>
      <w:r w:rsidR="007E57CA">
        <w:rPr>
          <w:rFonts w:ascii="Arial" w:hAnsi="Arial" w:cs="Arial"/>
          <w:b/>
        </w:rPr>
        <w:t xml:space="preserve"> </w:t>
      </w:r>
      <w:r w:rsidR="00220D69" w:rsidRPr="00220D69">
        <w:rPr>
          <w:rFonts w:ascii="Arial" w:hAnsi="Arial" w:cs="Arial"/>
          <w:b/>
        </w:rPr>
        <w:t>DE LA CONSTITUCIÓN POLÍTICA DEL ESTADO DE JALISCO</w:t>
      </w:r>
      <w:r w:rsidRPr="00022EE8">
        <w:rPr>
          <w:rFonts w:ascii="Arial" w:eastAsia="Arial" w:hAnsi="Arial" w:cs="Arial"/>
          <w:b/>
        </w:rPr>
        <w:t>”</w:t>
      </w:r>
      <w:bookmarkEnd w:id="0"/>
      <w:r w:rsidRPr="00022EE8">
        <w:rPr>
          <w:rFonts w:ascii="Arial" w:eastAsia="Arial" w:hAnsi="Arial" w:cs="Arial"/>
          <w:b/>
        </w:rPr>
        <w:t>,</w:t>
      </w:r>
      <w:r w:rsidR="00D94C49">
        <w:rPr>
          <w:rFonts w:ascii="Arial" w:eastAsia="Arial" w:hAnsi="Arial" w:cs="Arial"/>
          <w:b/>
        </w:rPr>
        <w:t xml:space="preserve"> </w:t>
      </w:r>
      <w:r w:rsidR="00D94C49">
        <w:rPr>
          <w:rFonts w:ascii="Arial" w:eastAsia="Arial" w:hAnsi="Arial" w:cs="Arial"/>
        </w:rPr>
        <w:t>para lo cual tengo a bien expresar los siguiente:</w:t>
      </w:r>
    </w:p>
    <w:p w14:paraId="78FF739E" w14:textId="77777777" w:rsidR="00CA7AA9" w:rsidRPr="00022EE8" w:rsidRDefault="00CA7AA9" w:rsidP="00C27C5E">
      <w:pPr>
        <w:spacing w:line="276" w:lineRule="auto"/>
        <w:jc w:val="both"/>
        <w:rPr>
          <w:rFonts w:ascii="Arial" w:eastAsia="Arial" w:hAnsi="Arial" w:cs="Arial"/>
          <w:b/>
        </w:rPr>
      </w:pPr>
    </w:p>
    <w:p w14:paraId="7B0372CD" w14:textId="77777777" w:rsidR="00CA7AA9" w:rsidRPr="00022EE8" w:rsidRDefault="00CA7AA9" w:rsidP="00C27C5E">
      <w:pPr>
        <w:spacing w:line="276" w:lineRule="auto"/>
        <w:jc w:val="center"/>
        <w:rPr>
          <w:rFonts w:ascii="Arial" w:eastAsia="Arial" w:hAnsi="Arial" w:cs="Arial"/>
          <w:b/>
        </w:rPr>
      </w:pPr>
      <w:r w:rsidRPr="00022EE8">
        <w:rPr>
          <w:rFonts w:ascii="Arial" w:eastAsia="Arial" w:hAnsi="Arial" w:cs="Arial"/>
          <w:b/>
        </w:rPr>
        <w:t>A N T E C E D E N T E S:</w:t>
      </w:r>
    </w:p>
    <w:p w14:paraId="4E580CCC" w14:textId="77777777" w:rsidR="00CA7AA9" w:rsidRPr="00022EE8" w:rsidRDefault="00CA7AA9" w:rsidP="00C27C5E">
      <w:pPr>
        <w:spacing w:line="276" w:lineRule="auto"/>
        <w:jc w:val="center"/>
        <w:rPr>
          <w:rFonts w:ascii="Arial" w:eastAsia="Arial" w:hAnsi="Arial" w:cs="Arial"/>
          <w:b/>
        </w:rPr>
      </w:pPr>
    </w:p>
    <w:p w14:paraId="22EFBE5C" w14:textId="38719854" w:rsidR="00CA7AA9" w:rsidRDefault="00CA7AA9" w:rsidP="00C27C5E">
      <w:pPr>
        <w:spacing w:line="276" w:lineRule="auto"/>
        <w:jc w:val="both"/>
        <w:rPr>
          <w:rFonts w:ascii="Arial" w:eastAsia="Arial" w:hAnsi="Arial" w:cs="Arial"/>
        </w:rPr>
      </w:pPr>
      <w:r w:rsidRPr="00022EE8">
        <w:rPr>
          <w:rFonts w:ascii="Arial" w:eastAsia="Arial" w:hAnsi="Arial" w:cs="Arial"/>
        </w:rPr>
        <w:t xml:space="preserve">1.- Con fecha </w:t>
      </w:r>
      <w:r w:rsidR="00CA6554">
        <w:rPr>
          <w:rFonts w:ascii="Arial" w:eastAsia="Arial" w:hAnsi="Arial" w:cs="Arial"/>
        </w:rPr>
        <w:t>1</w:t>
      </w:r>
      <w:r w:rsidR="007E57CA">
        <w:rPr>
          <w:rFonts w:ascii="Arial" w:eastAsia="Arial" w:hAnsi="Arial" w:cs="Arial"/>
        </w:rPr>
        <w:t>8</w:t>
      </w:r>
      <w:r w:rsidRPr="00022EE8">
        <w:rPr>
          <w:rFonts w:ascii="Arial" w:eastAsia="Arial" w:hAnsi="Arial" w:cs="Arial"/>
        </w:rPr>
        <w:t xml:space="preserve"> </w:t>
      </w:r>
      <w:r w:rsidR="00220D69">
        <w:rPr>
          <w:rFonts w:ascii="Arial" w:eastAsia="Arial" w:hAnsi="Arial" w:cs="Arial"/>
        </w:rPr>
        <w:t>dieci</w:t>
      </w:r>
      <w:r w:rsidR="007E57CA">
        <w:rPr>
          <w:rFonts w:ascii="Arial" w:eastAsia="Arial" w:hAnsi="Arial" w:cs="Arial"/>
        </w:rPr>
        <w:t>ocho</w:t>
      </w:r>
      <w:r w:rsidR="00CA6554">
        <w:rPr>
          <w:rFonts w:ascii="Arial" w:eastAsia="Arial" w:hAnsi="Arial" w:cs="Arial"/>
        </w:rPr>
        <w:t xml:space="preserve"> </w:t>
      </w:r>
      <w:r w:rsidRPr="00022EE8">
        <w:rPr>
          <w:rFonts w:ascii="Arial" w:eastAsia="Arial" w:hAnsi="Arial" w:cs="Arial"/>
        </w:rPr>
        <w:t xml:space="preserve">de </w:t>
      </w:r>
      <w:r w:rsidR="00220D69">
        <w:rPr>
          <w:rFonts w:ascii="Arial" w:eastAsia="Arial" w:hAnsi="Arial" w:cs="Arial"/>
        </w:rPr>
        <w:t>junio del año 2025</w:t>
      </w:r>
      <w:r w:rsidRPr="00022EE8">
        <w:rPr>
          <w:rFonts w:ascii="Arial" w:eastAsia="Arial" w:hAnsi="Arial" w:cs="Arial"/>
        </w:rPr>
        <w:t xml:space="preserve"> dos mil ve</w:t>
      </w:r>
      <w:r w:rsidR="00220D69">
        <w:rPr>
          <w:rFonts w:ascii="Arial" w:eastAsia="Arial" w:hAnsi="Arial" w:cs="Arial"/>
        </w:rPr>
        <w:t>inticinco</w:t>
      </w:r>
      <w:r w:rsidRPr="00022EE8">
        <w:rPr>
          <w:rFonts w:ascii="Arial" w:eastAsia="Arial" w:hAnsi="Arial" w:cs="Arial"/>
        </w:rPr>
        <w:t xml:space="preserve">, fue recibido en la </w:t>
      </w:r>
      <w:r w:rsidR="00D94C49">
        <w:rPr>
          <w:rFonts w:ascii="Arial" w:eastAsia="Arial" w:hAnsi="Arial" w:cs="Arial"/>
        </w:rPr>
        <w:t xml:space="preserve">Oficina de la </w:t>
      </w:r>
      <w:r w:rsidRPr="00022EE8">
        <w:rPr>
          <w:rFonts w:ascii="Arial" w:eastAsia="Arial" w:hAnsi="Arial" w:cs="Arial"/>
        </w:rPr>
        <w:t xml:space="preserve">Presidencia Municipal de Zapotlán el Grande, Jalisco, el oficio número </w:t>
      </w:r>
      <w:r w:rsidR="00220D69">
        <w:rPr>
          <w:rFonts w:ascii="Arial" w:eastAsia="Arial" w:hAnsi="Arial" w:cs="Arial"/>
          <w:b/>
        </w:rPr>
        <w:t>CPL/134</w:t>
      </w:r>
      <w:r w:rsidR="007E57CA">
        <w:rPr>
          <w:rFonts w:ascii="Arial" w:eastAsia="Arial" w:hAnsi="Arial" w:cs="Arial"/>
          <w:b/>
        </w:rPr>
        <w:t>0</w:t>
      </w:r>
      <w:r w:rsidR="00220D69">
        <w:rPr>
          <w:rFonts w:ascii="Arial" w:eastAsia="Arial" w:hAnsi="Arial" w:cs="Arial"/>
          <w:b/>
        </w:rPr>
        <w:t>-</w:t>
      </w:r>
      <w:r w:rsidRPr="00022EE8">
        <w:rPr>
          <w:rFonts w:ascii="Arial" w:eastAsia="Arial" w:hAnsi="Arial" w:cs="Arial"/>
          <w:b/>
        </w:rPr>
        <w:t>LXI</w:t>
      </w:r>
      <w:r w:rsidR="00220D69">
        <w:rPr>
          <w:rFonts w:ascii="Arial" w:eastAsia="Arial" w:hAnsi="Arial" w:cs="Arial"/>
          <w:b/>
        </w:rPr>
        <w:t>V-</w:t>
      </w:r>
      <w:r w:rsidRPr="00022EE8">
        <w:rPr>
          <w:rFonts w:ascii="Arial" w:eastAsia="Arial" w:hAnsi="Arial" w:cs="Arial"/>
          <w:b/>
        </w:rPr>
        <w:t>2</w:t>
      </w:r>
      <w:r w:rsidR="00220D69">
        <w:rPr>
          <w:rFonts w:ascii="Arial" w:eastAsia="Arial" w:hAnsi="Arial" w:cs="Arial"/>
          <w:b/>
        </w:rPr>
        <w:t>5</w:t>
      </w:r>
      <w:r w:rsidRPr="00022EE8">
        <w:rPr>
          <w:rFonts w:ascii="Arial" w:eastAsia="Arial" w:hAnsi="Arial" w:cs="Arial"/>
        </w:rPr>
        <w:t xml:space="preserve">, signado por </w:t>
      </w:r>
      <w:r w:rsidR="00220D69">
        <w:rPr>
          <w:rFonts w:ascii="Arial" w:eastAsia="Arial" w:hAnsi="Arial" w:cs="Arial"/>
        </w:rPr>
        <w:t>el</w:t>
      </w:r>
      <w:r w:rsidRPr="00022EE8">
        <w:rPr>
          <w:rFonts w:ascii="Arial" w:eastAsia="Arial" w:hAnsi="Arial" w:cs="Arial"/>
        </w:rPr>
        <w:t xml:space="preserve"> </w:t>
      </w:r>
      <w:r w:rsidRPr="00B35E65">
        <w:rPr>
          <w:rFonts w:ascii="Arial" w:eastAsia="Arial" w:hAnsi="Arial" w:cs="Arial"/>
          <w:bCs/>
        </w:rPr>
        <w:t xml:space="preserve">Lic. </w:t>
      </w:r>
      <w:r w:rsidR="00220D69">
        <w:rPr>
          <w:rFonts w:ascii="Arial" w:eastAsia="Arial" w:hAnsi="Arial" w:cs="Arial"/>
          <w:bCs/>
        </w:rPr>
        <w:t>Eduardo Martínez Lomelí</w:t>
      </w:r>
      <w:r w:rsidR="00220D69">
        <w:rPr>
          <w:rFonts w:ascii="Arial" w:eastAsia="Arial" w:hAnsi="Arial" w:cs="Arial"/>
        </w:rPr>
        <w:t>, Secretario</w:t>
      </w:r>
      <w:r w:rsidRPr="00022EE8">
        <w:rPr>
          <w:rFonts w:ascii="Arial" w:eastAsia="Arial" w:hAnsi="Arial" w:cs="Arial"/>
        </w:rPr>
        <w:t xml:space="preserve"> General del Congreso del Estado, mediante el cual solicita a éste Ayuntamiento se sirva expresar su voto respecto a la </w:t>
      </w:r>
      <w:r w:rsidRPr="00B35E65">
        <w:rPr>
          <w:rFonts w:ascii="Arial" w:eastAsia="Arial" w:hAnsi="Arial" w:cs="Arial"/>
          <w:b/>
          <w:bCs/>
        </w:rPr>
        <w:t xml:space="preserve">minuta proyecto de decreto número </w:t>
      </w:r>
      <w:r w:rsidR="00220D69" w:rsidRPr="00220D69">
        <w:rPr>
          <w:rFonts w:ascii="Arial" w:hAnsi="Arial" w:cs="Arial"/>
          <w:b/>
        </w:rPr>
        <w:t>29842/LXIV/25</w:t>
      </w:r>
      <w:r w:rsidRPr="00022EE8">
        <w:rPr>
          <w:rFonts w:ascii="Arial" w:eastAsia="Arial" w:hAnsi="Arial" w:cs="Arial"/>
        </w:rPr>
        <w:t xml:space="preserve"> por el que se reforman los artículos </w:t>
      </w:r>
      <w:r w:rsidR="007E57CA" w:rsidRPr="00220D69">
        <w:rPr>
          <w:rFonts w:ascii="Arial" w:hAnsi="Arial" w:cs="Arial"/>
          <w:b/>
        </w:rPr>
        <w:t>21, 35,</w:t>
      </w:r>
      <w:r w:rsidR="007E57CA">
        <w:rPr>
          <w:rFonts w:ascii="Arial" w:hAnsi="Arial" w:cs="Arial"/>
          <w:b/>
        </w:rPr>
        <w:t xml:space="preserve"> 35BIS, 53, 59 y</w:t>
      </w:r>
      <w:r w:rsidR="007E57CA" w:rsidRPr="00220D69">
        <w:rPr>
          <w:rFonts w:ascii="Arial" w:hAnsi="Arial" w:cs="Arial"/>
          <w:b/>
        </w:rPr>
        <w:t xml:space="preserve"> 74</w:t>
      </w:r>
      <w:r w:rsidR="007E57CA">
        <w:rPr>
          <w:rFonts w:ascii="Arial" w:hAnsi="Arial" w:cs="Arial"/>
          <w:b/>
        </w:rPr>
        <w:t xml:space="preserve"> </w:t>
      </w:r>
      <w:r w:rsidRPr="00220D69">
        <w:rPr>
          <w:rFonts w:ascii="Arial" w:eastAsia="Arial" w:hAnsi="Arial" w:cs="Arial"/>
        </w:rPr>
        <w:t>de la Constitución Política del Estado de Jalisco</w:t>
      </w:r>
      <w:r w:rsidR="00E26B44">
        <w:rPr>
          <w:rFonts w:ascii="Arial" w:eastAsia="Arial" w:hAnsi="Arial" w:cs="Arial"/>
        </w:rPr>
        <w:t>;</w:t>
      </w:r>
      <w:r w:rsidRPr="00022EE8">
        <w:rPr>
          <w:rFonts w:ascii="Arial" w:eastAsia="Arial" w:hAnsi="Arial" w:cs="Arial"/>
        </w:rPr>
        <w:t xml:space="preserve"> y enviar al H</w:t>
      </w:r>
      <w:r w:rsidR="00E26B44">
        <w:rPr>
          <w:rFonts w:ascii="Arial" w:eastAsia="Arial" w:hAnsi="Arial" w:cs="Arial"/>
        </w:rPr>
        <w:t xml:space="preserve">onorable </w:t>
      </w:r>
      <w:r w:rsidRPr="00022EE8">
        <w:rPr>
          <w:rFonts w:ascii="Arial" w:eastAsia="Arial" w:hAnsi="Arial" w:cs="Arial"/>
        </w:rPr>
        <w:t>Poder Legislativo, copia certificada del acuerdo sobre el particular, así como el punto de la sesión en que fue</w:t>
      </w:r>
      <w:r>
        <w:rPr>
          <w:rFonts w:ascii="Arial" w:eastAsia="Arial" w:hAnsi="Arial" w:cs="Arial"/>
        </w:rPr>
        <w:t>re</w:t>
      </w:r>
      <w:r w:rsidRPr="00022EE8">
        <w:rPr>
          <w:rFonts w:ascii="Arial" w:eastAsia="Arial" w:hAnsi="Arial" w:cs="Arial"/>
        </w:rPr>
        <w:t xml:space="preserve"> aprobado para que en su oportunidad se realice el cómputo en que conste si se cuenta con la mayoría aprobatoria de los honorables Ayuntamientos, en que pueda fundarse la declaratoria a que se refieren los citados preceptos constitucionales.</w:t>
      </w:r>
    </w:p>
    <w:p w14:paraId="78EDA86D" w14:textId="77777777" w:rsidR="007E57CA" w:rsidRPr="00022EE8" w:rsidRDefault="007E57CA" w:rsidP="00C27C5E">
      <w:pPr>
        <w:spacing w:line="276" w:lineRule="auto"/>
        <w:jc w:val="both"/>
        <w:rPr>
          <w:rFonts w:ascii="Arial" w:eastAsia="Arial" w:hAnsi="Arial" w:cs="Arial"/>
        </w:rPr>
      </w:pPr>
    </w:p>
    <w:p w14:paraId="14CEFFAA" w14:textId="35847145" w:rsidR="00CA7AA9" w:rsidRPr="00022EE8" w:rsidRDefault="00CA7AA9" w:rsidP="00C27C5E">
      <w:pPr>
        <w:spacing w:line="276" w:lineRule="auto"/>
        <w:jc w:val="both"/>
        <w:rPr>
          <w:rFonts w:ascii="Arial" w:eastAsia="Arial" w:hAnsi="Arial" w:cs="Arial"/>
        </w:rPr>
      </w:pPr>
      <w:r w:rsidRPr="00022EE8">
        <w:rPr>
          <w:rFonts w:ascii="Arial" w:eastAsia="Arial" w:hAnsi="Arial" w:cs="Arial"/>
        </w:rPr>
        <w:lastRenderedPageBreak/>
        <w:t xml:space="preserve">2.- El citado decreto fue remitido a la Síndica </w:t>
      </w:r>
      <w:r w:rsidR="007E57CA">
        <w:rPr>
          <w:rFonts w:ascii="Arial" w:eastAsia="Arial" w:hAnsi="Arial" w:cs="Arial"/>
        </w:rPr>
        <w:t xml:space="preserve">y </w:t>
      </w:r>
      <w:r w:rsidRPr="00022EE8">
        <w:rPr>
          <w:rFonts w:ascii="Arial" w:eastAsia="Arial" w:hAnsi="Arial" w:cs="Arial"/>
        </w:rPr>
        <w:t>Presidenta de la Comisión Edilicia de Reglamentos y Gobernación, reci</w:t>
      </w:r>
      <w:r w:rsidR="00D94C49">
        <w:rPr>
          <w:rFonts w:ascii="Arial" w:eastAsia="Arial" w:hAnsi="Arial" w:cs="Arial"/>
        </w:rPr>
        <w:t xml:space="preserve">bida por la Sindicatura el día </w:t>
      </w:r>
      <w:r w:rsidR="00CA6554">
        <w:rPr>
          <w:rFonts w:ascii="Arial" w:eastAsia="Arial" w:hAnsi="Arial" w:cs="Arial"/>
        </w:rPr>
        <w:t>1</w:t>
      </w:r>
      <w:r w:rsidR="003F1E33">
        <w:rPr>
          <w:rFonts w:ascii="Arial" w:eastAsia="Arial" w:hAnsi="Arial" w:cs="Arial"/>
        </w:rPr>
        <w:t>8</w:t>
      </w:r>
      <w:r w:rsidR="00CA6554" w:rsidRPr="00022EE8">
        <w:rPr>
          <w:rFonts w:ascii="Arial" w:eastAsia="Arial" w:hAnsi="Arial" w:cs="Arial"/>
        </w:rPr>
        <w:t xml:space="preserve"> </w:t>
      </w:r>
      <w:r w:rsidR="00CA6554">
        <w:rPr>
          <w:rFonts w:ascii="Arial" w:eastAsia="Arial" w:hAnsi="Arial" w:cs="Arial"/>
        </w:rPr>
        <w:t>dieci</w:t>
      </w:r>
      <w:r w:rsidR="003F1E33">
        <w:rPr>
          <w:rFonts w:ascii="Arial" w:eastAsia="Arial" w:hAnsi="Arial" w:cs="Arial"/>
        </w:rPr>
        <w:t>ocho</w:t>
      </w:r>
      <w:r w:rsidR="00CA6554">
        <w:rPr>
          <w:rFonts w:ascii="Arial" w:eastAsia="Arial" w:hAnsi="Arial" w:cs="Arial"/>
        </w:rPr>
        <w:t xml:space="preserve"> </w:t>
      </w:r>
      <w:r w:rsidR="00220D69" w:rsidRPr="00022EE8">
        <w:rPr>
          <w:rFonts w:ascii="Arial" w:eastAsia="Arial" w:hAnsi="Arial" w:cs="Arial"/>
        </w:rPr>
        <w:t xml:space="preserve">de </w:t>
      </w:r>
      <w:r w:rsidR="00220D69">
        <w:rPr>
          <w:rFonts w:ascii="Arial" w:eastAsia="Arial" w:hAnsi="Arial" w:cs="Arial"/>
        </w:rPr>
        <w:t>junio del año 2025</w:t>
      </w:r>
      <w:r w:rsidR="00220D69" w:rsidRPr="00022EE8">
        <w:rPr>
          <w:rFonts w:ascii="Arial" w:eastAsia="Arial" w:hAnsi="Arial" w:cs="Arial"/>
        </w:rPr>
        <w:t xml:space="preserve"> dos mil ve</w:t>
      </w:r>
      <w:r w:rsidR="00220D69">
        <w:rPr>
          <w:rFonts w:ascii="Arial" w:eastAsia="Arial" w:hAnsi="Arial" w:cs="Arial"/>
        </w:rPr>
        <w:t>inticinco</w:t>
      </w:r>
      <w:r w:rsidRPr="00022EE8">
        <w:rPr>
          <w:rFonts w:ascii="Arial" w:eastAsia="Arial" w:hAnsi="Arial" w:cs="Arial"/>
        </w:rPr>
        <w:t>, la totalidad de la documentación descrita en el párrafo que antecede, a efecto de realizar el estudio correspondiente conforme</w:t>
      </w:r>
      <w:r w:rsidR="00D94C49">
        <w:rPr>
          <w:rFonts w:ascii="Arial" w:eastAsia="Arial" w:hAnsi="Arial" w:cs="Arial"/>
        </w:rPr>
        <w:t xml:space="preserve"> a</w:t>
      </w:r>
      <w:r w:rsidRPr="00022EE8">
        <w:rPr>
          <w:rFonts w:ascii="Arial" w:eastAsia="Arial" w:hAnsi="Arial" w:cs="Arial"/>
        </w:rPr>
        <w:t xml:space="preserve"> las atribuciones de dicha Comisión</w:t>
      </w:r>
      <w:r w:rsidR="00D94C49">
        <w:rPr>
          <w:rFonts w:ascii="Arial" w:eastAsia="Arial" w:hAnsi="Arial" w:cs="Arial"/>
        </w:rPr>
        <w:t>,</w:t>
      </w:r>
      <w:r w:rsidRPr="00022EE8">
        <w:rPr>
          <w:rFonts w:ascii="Arial" w:eastAsia="Arial" w:hAnsi="Arial" w:cs="Arial"/>
        </w:rPr>
        <w:t xml:space="preserve"> </w:t>
      </w:r>
      <w:r w:rsidR="00D94C49" w:rsidRPr="00022EE8">
        <w:rPr>
          <w:rFonts w:ascii="Arial" w:eastAsia="Arial" w:hAnsi="Arial" w:cs="Arial"/>
        </w:rPr>
        <w:t>acorde</w:t>
      </w:r>
      <w:r w:rsidRPr="00022EE8">
        <w:rPr>
          <w:rFonts w:ascii="Arial" w:eastAsia="Arial" w:hAnsi="Arial" w:cs="Arial"/>
        </w:rPr>
        <w:t xml:space="preserve"> al artículo 69 fracción V del Reglamento Interior del Ayuntamiento de Zapotlán el Grande, Jalisco, razón por la cual los suscritos miembros de la citada comisión nos avocamos al estudio del presente asunto, y </w:t>
      </w:r>
      <w:r w:rsidR="007E57CA">
        <w:rPr>
          <w:rFonts w:ascii="Arial" w:eastAsia="Arial" w:hAnsi="Arial" w:cs="Arial"/>
        </w:rPr>
        <w:t xml:space="preserve">para que </w:t>
      </w:r>
      <w:r w:rsidRPr="00022EE8">
        <w:rPr>
          <w:rFonts w:ascii="Arial" w:eastAsia="Arial" w:hAnsi="Arial" w:cs="Arial"/>
        </w:rPr>
        <w:t>a la brevedad posible se sometiera a consideración del Pleno del Ayuntamiento, el siguiente dictamen de la propuesta para emitir voto a favor en base a los siguientes;</w:t>
      </w:r>
    </w:p>
    <w:p w14:paraId="6432E164" w14:textId="77777777" w:rsidR="00CA7AA9" w:rsidRPr="00022EE8" w:rsidRDefault="00CA7AA9" w:rsidP="00C27C5E">
      <w:pPr>
        <w:spacing w:line="276" w:lineRule="auto"/>
        <w:jc w:val="both"/>
        <w:rPr>
          <w:rFonts w:ascii="Arial" w:eastAsia="Arial" w:hAnsi="Arial" w:cs="Arial"/>
        </w:rPr>
      </w:pPr>
    </w:p>
    <w:p w14:paraId="0EFDA1DB" w14:textId="77777777" w:rsidR="00CA7AA9" w:rsidRPr="00022EE8" w:rsidRDefault="00CA7AA9" w:rsidP="00C27C5E">
      <w:pPr>
        <w:spacing w:line="276" w:lineRule="auto"/>
        <w:jc w:val="center"/>
        <w:rPr>
          <w:rFonts w:ascii="Arial" w:eastAsia="Arial" w:hAnsi="Arial" w:cs="Arial"/>
        </w:rPr>
      </w:pPr>
      <w:r w:rsidRPr="00022EE8">
        <w:rPr>
          <w:rFonts w:ascii="Arial" w:eastAsia="Arial" w:hAnsi="Arial" w:cs="Arial"/>
        </w:rPr>
        <w:t>C O N S I D E R A N D O S:</w:t>
      </w:r>
    </w:p>
    <w:p w14:paraId="333710F2" w14:textId="77777777" w:rsidR="00CA7AA9" w:rsidRPr="00022EE8" w:rsidRDefault="00CA7AA9" w:rsidP="00C27C5E">
      <w:pPr>
        <w:spacing w:line="276" w:lineRule="auto"/>
        <w:jc w:val="center"/>
        <w:rPr>
          <w:rFonts w:ascii="Arial" w:eastAsia="Arial" w:hAnsi="Arial" w:cs="Arial"/>
        </w:rPr>
      </w:pPr>
    </w:p>
    <w:p w14:paraId="6291EB34"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I.-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w:t>
      </w:r>
    </w:p>
    <w:p w14:paraId="12F91B2F" w14:textId="77777777" w:rsidR="00CA7AA9" w:rsidRPr="00022EE8" w:rsidRDefault="00CA7AA9" w:rsidP="00C27C5E">
      <w:pPr>
        <w:spacing w:line="276" w:lineRule="auto"/>
        <w:jc w:val="both"/>
        <w:rPr>
          <w:rFonts w:ascii="Arial" w:eastAsia="Arial" w:hAnsi="Arial" w:cs="Arial"/>
        </w:rPr>
      </w:pPr>
    </w:p>
    <w:p w14:paraId="7994A620"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II.- El Ayuntamiento, conforme a lo dispuesto por la fracción II del artículo 115 de la Constitución Política de los Estados Unidos Mexicanos, así como lo previsto en los numerales 77, 85 fracción I de la Constitución Política del Estado de Jalisco, tiene la facultad, en cuanto a sus funciones y servicios públicos de su competencia, de reglamentar sus actividades procurando el mayor beneficio colectivo; y difundir, cumplir y hacer cumplir, en su ámbito de competencia, las leyes que expidan el Congreso de la Unión y el Congreso del Estado.</w:t>
      </w:r>
    </w:p>
    <w:p w14:paraId="56B60179" w14:textId="77777777" w:rsidR="00CA7AA9" w:rsidRPr="00022EE8" w:rsidRDefault="00CA7AA9" w:rsidP="00C27C5E">
      <w:pPr>
        <w:spacing w:line="276" w:lineRule="auto"/>
        <w:jc w:val="both"/>
        <w:rPr>
          <w:rFonts w:ascii="Arial" w:eastAsia="Arial" w:hAnsi="Arial" w:cs="Arial"/>
        </w:rPr>
      </w:pPr>
    </w:p>
    <w:p w14:paraId="32505EA0" w14:textId="312F408E" w:rsidR="00CA7AA9" w:rsidRPr="00022EE8" w:rsidRDefault="00CA7AA9" w:rsidP="00C27C5E">
      <w:pPr>
        <w:spacing w:line="276" w:lineRule="auto"/>
        <w:jc w:val="both"/>
        <w:rPr>
          <w:rFonts w:ascii="Arial" w:eastAsia="Arial" w:hAnsi="Arial" w:cs="Arial"/>
        </w:rPr>
      </w:pPr>
      <w:r w:rsidRPr="00022EE8">
        <w:rPr>
          <w:rFonts w:ascii="Arial" w:eastAsia="Arial" w:hAnsi="Arial" w:cs="Arial"/>
        </w:rPr>
        <w:t>I</w:t>
      </w:r>
      <w:r>
        <w:rPr>
          <w:rFonts w:ascii="Arial" w:eastAsia="Arial" w:hAnsi="Arial" w:cs="Arial"/>
        </w:rPr>
        <w:t>II</w:t>
      </w:r>
      <w:r w:rsidRPr="00022EE8">
        <w:rPr>
          <w:rFonts w:ascii="Arial" w:eastAsia="Arial" w:hAnsi="Arial" w:cs="Arial"/>
        </w:rPr>
        <w:t>.- Atendiendo lo preceptuado en el artículo 3 punto 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de una y otra emanen.</w:t>
      </w:r>
    </w:p>
    <w:p w14:paraId="504AE642" w14:textId="77777777" w:rsidR="00CA7AA9" w:rsidRPr="00022EE8" w:rsidRDefault="00CA7AA9" w:rsidP="00C27C5E">
      <w:pPr>
        <w:spacing w:line="276" w:lineRule="auto"/>
        <w:jc w:val="both"/>
        <w:rPr>
          <w:rFonts w:ascii="Arial" w:eastAsia="Arial" w:hAnsi="Arial" w:cs="Arial"/>
        </w:rPr>
      </w:pPr>
    </w:p>
    <w:p w14:paraId="64704C6A" w14:textId="7CCC5B94" w:rsidR="00CA7AA9" w:rsidRPr="00022EE8" w:rsidRDefault="00CA7AA9" w:rsidP="00C27C5E">
      <w:pPr>
        <w:spacing w:line="276" w:lineRule="auto"/>
        <w:jc w:val="both"/>
        <w:rPr>
          <w:rFonts w:ascii="Arial" w:eastAsia="Arial" w:hAnsi="Arial" w:cs="Arial"/>
        </w:rPr>
      </w:pPr>
      <w:r>
        <w:rPr>
          <w:rFonts w:ascii="Arial" w:eastAsia="Arial" w:hAnsi="Arial" w:cs="Arial"/>
        </w:rPr>
        <w:t>I</w:t>
      </w:r>
      <w:r w:rsidRPr="00022EE8">
        <w:rPr>
          <w:rFonts w:ascii="Arial" w:eastAsia="Arial" w:hAnsi="Arial" w:cs="Arial"/>
        </w:rPr>
        <w:t>V.- Conforme con lo dispuesto por el artículo 117 de la Constitución Política del Estado de Jalisco, aprobadas las reformas a la misma, se enviarán a los Ayuntamientos del Estado con los debates que hubieren provocado; si del cómputo efectuado por el Congreso resultare que la mayoría de los Ayuntamientos aprueban la reforma, se declarará que forma parte de la Constitución.</w:t>
      </w:r>
    </w:p>
    <w:p w14:paraId="321BB019" w14:textId="46E22E5B" w:rsidR="00CA7AA9" w:rsidRPr="00022EE8" w:rsidRDefault="00CA7AA9" w:rsidP="00C27C5E">
      <w:pPr>
        <w:spacing w:line="276" w:lineRule="auto"/>
        <w:jc w:val="both"/>
        <w:rPr>
          <w:rFonts w:ascii="Arial" w:eastAsia="Arial" w:hAnsi="Arial" w:cs="Arial"/>
        </w:rPr>
      </w:pPr>
      <w:r w:rsidRPr="00022EE8">
        <w:rPr>
          <w:rFonts w:ascii="Arial" w:eastAsia="Arial" w:hAnsi="Arial" w:cs="Arial"/>
        </w:rPr>
        <w:lastRenderedPageBreak/>
        <w:t xml:space="preserve">V.- 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w:t>
      </w:r>
      <w:r w:rsidRPr="00022EE8">
        <w:rPr>
          <w:rFonts w:ascii="Arial" w:eastAsia="Arial" w:hAnsi="Arial" w:cs="Arial"/>
          <w:b/>
          <w:bCs/>
        </w:rPr>
        <w:t>proponer el sentido del voto del Municipio en su carácter de Constituyente Permanente</w:t>
      </w:r>
      <w:r w:rsidRPr="00022EE8">
        <w:rPr>
          <w:rFonts w:ascii="Arial" w:eastAsia="Arial" w:hAnsi="Arial" w:cs="Arial"/>
        </w:rPr>
        <w:t xml:space="preserve">; por lo que resulta el voto que se sirva expresar este </w:t>
      </w:r>
      <w:r w:rsidRPr="00022EE8">
        <w:rPr>
          <w:rFonts w:ascii="Arial" w:eastAsia="Arial" w:hAnsi="Arial" w:cs="Arial"/>
          <w:b/>
          <w:bCs/>
        </w:rPr>
        <w:t>Honorable Pleno de Ayuntamiento en su carácter de Constituyente Permanente</w:t>
      </w:r>
      <w:r w:rsidRPr="00022EE8">
        <w:rPr>
          <w:rFonts w:ascii="Arial" w:eastAsia="Arial" w:hAnsi="Arial" w:cs="Arial"/>
        </w:rPr>
        <w:t>, en virtud de tratarse de una disposición de carácter general.</w:t>
      </w:r>
    </w:p>
    <w:p w14:paraId="6B3F804D" w14:textId="77777777" w:rsidR="00CA7AA9" w:rsidRPr="00022EE8" w:rsidRDefault="00CA7AA9" w:rsidP="00C27C5E">
      <w:pPr>
        <w:spacing w:line="276" w:lineRule="auto"/>
        <w:jc w:val="both"/>
        <w:rPr>
          <w:rFonts w:ascii="Arial" w:eastAsia="Arial" w:hAnsi="Arial" w:cs="Arial"/>
        </w:rPr>
      </w:pPr>
    </w:p>
    <w:p w14:paraId="7E2A0646" w14:textId="510A08F1"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VI.- Del estudio realizado a la minuta proyecto de decreto </w:t>
      </w:r>
      <w:r w:rsidR="00220D69" w:rsidRPr="00220D69">
        <w:rPr>
          <w:rFonts w:ascii="Arial" w:hAnsi="Arial" w:cs="Arial"/>
          <w:b/>
        </w:rPr>
        <w:t>298</w:t>
      </w:r>
      <w:r w:rsidR="007E57CA">
        <w:rPr>
          <w:rFonts w:ascii="Arial" w:hAnsi="Arial" w:cs="Arial"/>
          <w:b/>
        </w:rPr>
        <w:t>38</w:t>
      </w:r>
      <w:r w:rsidR="00220D69" w:rsidRPr="00220D69">
        <w:rPr>
          <w:rFonts w:ascii="Arial" w:hAnsi="Arial" w:cs="Arial"/>
          <w:b/>
        </w:rPr>
        <w:t>/LXIV/25</w:t>
      </w:r>
      <w:r w:rsidRPr="00022EE8">
        <w:rPr>
          <w:rFonts w:ascii="Arial" w:eastAsia="Arial" w:hAnsi="Arial" w:cs="Arial"/>
        </w:rPr>
        <w:t xml:space="preserve">, esta </w:t>
      </w:r>
      <w:r w:rsidR="00220D69">
        <w:rPr>
          <w:rFonts w:ascii="Arial" w:eastAsia="Arial" w:hAnsi="Arial" w:cs="Arial"/>
        </w:rPr>
        <w:t xml:space="preserve">Honorable </w:t>
      </w:r>
      <w:r w:rsidRPr="00022EE8">
        <w:rPr>
          <w:rFonts w:ascii="Arial" w:eastAsia="Arial" w:hAnsi="Arial" w:cs="Arial"/>
        </w:rPr>
        <w:t xml:space="preserve">Comisión Edilicia, de manera colegiada considera procedente la reforma realizada por el Legislativo Estatal, reproduciendo como propia, la parte </w:t>
      </w:r>
      <w:r w:rsidR="000052A4">
        <w:rPr>
          <w:rFonts w:ascii="Arial" w:eastAsia="Arial" w:hAnsi="Arial" w:cs="Arial"/>
        </w:rPr>
        <w:t xml:space="preserve">expositiva en su punto I inciso </w:t>
      </w:r>
      <w:r w:rsidR="007E57CA">
        <w:rPr>
          <w:rFonts w:ascii="Arial" w:eastAsia="Arial" w:hAnsi="Arial" w:cs="Arial"/>
        </w:rPr>
        <w:t>A</w:t>
      </w:r>
      <w:r w:rsidR="000052A4">
        <w:rPr>
          <w:rFonts w:ascii="Arial" w:eastAsia="Arial" w:hAnsi="Arial" w:cs="Arial"/>
        </w:rPr>
        <w:t>)</w:t>
      </w:r>
      <w:r w:rsidRPr="00022EE8">
        <w:rPr>
          <w:rFonts w:ascii="Arial" w:eastAsia="Arial" w:hAnsi="Arial" w:cs="Arial"/>
        </w:rPr>
        <w:t xml:space="preserve"> del Dictamen de Decreto </w:t>
      </w:r>
      <w:r w:rsidR="007E57CA">
        <w:rPr>
          <w:rFonts w:ascii="Arial" w:eastAsia="Arial" w:hAnsi="Arial" w:cs="Arial"/>
        </w:rPr>
        <w:t>de la Comisión</w:t>
      </w:r>
      <w:r w:rsidR="00B245CD">
        <w:rPr>
          <w:rFonts w:ascii="Arial" w:eastAsia="Arial" w:hAnsi="Arial" w:cs="Arial"/>
        </w:rPr>
        <w:t xml:space="preserve"> </w:t>
      </w:r>
      <w:r w:rsidR="00B245CD" w:rsidRPr="00B245CD">
        <w:rPr>
          <w:rFonts w:ascii="Arial" w:eastAsia="Arial" w:hAnsi="Arial" w:cs="Arial"/>
        </w:rPr>
        <w:t>de Puntos Constitucion</w:t>
      </w:r>
      <w:r w:rsidR="00B245CD">
        <w:rPr>
          <w:rFonts w:ascii="Arial" w:eastAsia="Arial" w:hAnsi="Arial" w:cs="Arial"/>
        </w:rPr>
        <w:t>a</w:t>
      </w:r>
      <w:r w:rsidR="00B245CD" w:rsidRPr="00B245CD">
        <w:rPr>
          <w:rFonts w:ascii="Arial" w:eastAsia="Arial" w:hAnsi="Arial" w:cs="Arial"/>
        </w:rPr>
        <w:t xml:space="preserve">les </w:t>
      </w:r>
      <w:r w:rsidR="00B245CD">
        <w:rPr>
          <w:rFonts w:ascii="Arial" w:eastAsia="Arial" w:hAnsi="Arial" w:cs="Arial"/>
        </w:rPr>
        <w:t xml:space="preserve">y </w:t>
      </w:r>
      <w:r w:rsidR="00B245CD" w:rsidRPr="00B245CD">
        <w:rPr>
          <w:rFonts w:ascii="Arial" w:eastAsia="Arial" w:hAnsi="Arial" w:cs="Arial"/>
        </w:rPr>
        <w:t xml:space="preserve">Electorales, </w:t>
      </w:r>
      <w:r w:rsidRPr="00022EE8">
        <w:rPr>
          <w:rFonts w:ascii="Arial" w:eastAsia="Arial" w:hAnsi="Arial" w:cs="Arial"/>
        </w:rPr>
        <w:t xml:space="preserve">que se desprende del </w:t>
      </w:r>
      <w:r w:rsidR="003F1E33">
        <w:rPr>
          <w:rFonts w:ascii="Arial" w:eastAsia="Arial" w:hAnsi="Arial" w:cs="Arial"/>
        </w:rPr>
        <w:t>documento</w:t>
      </w:r>
      <w:r w:rsidRPr="00022EE8">
        <w:rPr>
          <w:rFonts w:ascii="Arial" w:eastAsia="Arial" w:hAnsi="Arial" w:cs="Arial"/>
        </w:rPr>
        <w:t xml:space="preserve"> adjunto</w:t>
      </w:r>
      <w:r w:rsidR="00B245CD">
        <w:rPr>
          <w:rFonts w:ascii="Arial" w:eastAsia="Arial" w:hAnsi="Arial" w:cs="Arial"/>
        </w:rPr>
        <w:t xml:space="preserve">; así mismo </w:t>
      </w:r>
      <w:r w:rsidRPr="00022EE8">
        <w:rPr>
          <w:rFonts w:ascii="Arial" w:eastAsia="Arial" w:hAnsi="Arial" w:cs="Arial"/>
        </w:rPr>
        <w:t>los propósitos, consideraciones, y los resolutivos que constan en el extr</w:t>
      </w:r>
      <w:r w:rsidR="007E57CA">
        <w:rPr>
          <w:rFonts w:ascii="Arial" w:eastAsia="Arial" w:hAnsi="Arial" w:cs="Arial"/>
        </w:rPr>
        <w:t xml:space="preserve">acto del acta de la sesión </w:t>
      </w:r>
      <w:r w:rsidRPr="00022EE8">
        <w:rPr>
          <w:rFonts w:ascii="Arial" w:eastAsia="Arial" w:hAnsi="Arial" w:cs="Arial"/>
        </w:rPr>
        <w:t xml:space="preserve">ordinaria número </w:t>
      </w:r>
      <w:r w:rsidR="00220D69">
        <w:rPr>
          <w:rFonts w:ascii="Arial" w:eastAsia="Arial" w:hAnsi="Arial" w:cs="Arial"/>
        </w:rPr>
        <w:t>2</w:t>
      </w:r>
      <w:r w:rsidR="007E57CA">
        <w:rPr>
          <w:rFonts w:ascii="Arial" w:eastAsia="Arial" w:hAnsi="Arial" w:cs="Arial"/>
        </w:rPr>
        <w:t>5</w:t>
      </w:r>
      <w:r w:rsidR="00220D69">
        <w:rPr>
          <w:rFonts w:ascii="Arial" w:eastAsia="Arial" w:hAnsi="Arial" w:cs="Arial"/>
        </w:rPr>
        <w:t xml:space="preserve"> veinti</w:t>
      </w:r>
      <w:r w:rsidR="007E57CA">
        <w:rPr>
          <w:rFonts w:ascii="Arial" w:eastAsia="Arial" w:hAnsi="Arial" w:cs="Arial"/>
        </w:rPr>
        <w:t>cinco</w:t>
      </w:r>
      <w:r w:rsidRPr="00022EE8">
        <w:rPr>
          <w:rFonts w:ascii="Arial" w:eastAsia="Arial" w:hAnsi="Arial" w:cs="Arial"/>
        </w:rPr>
        <w:t xml:space="preserve"> de la LXI</w:t>
      </w:r>
      <w:r w:rsidR="00220D69">
        <w:rPr>
          <w:rFonts w:ascii="Arial" w:eastAsia="Arial" w:hAnsi="Arial" w:cs="Arial"/>
        </w:rPr>
        <w:t>V</w:t>
      </w:r>
      <w:r w:rsidRPr="00022EE8">
        <w:rPr>
          <w:rFonts w:ascii="Arial" w:eastAsia="Arial" w:hAnsi="Arial" w:cs="Arial"/>
        </w:rPr>
        <w:t xml:space="preserve"> L</w:t>
      </w:r>
      <w:r w:rsidR="00220D69">
        <w:rPr>
          <w:rFonts w:ascii="Arial" w:eastAsia="Arial" w:hAnsi="Arial" w:cs="Arial"/>
        </w:rPr>
        <w:t xml:space="preserve">egislatura, de fecha </w:t>
      </w:r>
      <w:r w:rsidR="007E57CA">
        <w:rPr>
          <w:rFonts w:ascii="Arial" w:eastAsia="Arial" w:hAnsi="Arial" w:cs="Arial"/>
        </w:rPr>
        <w:t>29</w:t>
      </w:r>
      <w:r w:rsidRPr="00022EE8">
        <w:rPr>
          <w:rFonts w:ascii="Arial" w:eastAsia="Arial" w:hAnsi="Arial" w:cs="Arial"/>
        </w:rPr>
        <w:t xml:space="preserve"> </w:t>
      </w:r>
      <w:r w:rsidR="007E57CA">
        <w:rPr>
          <w:rFonts w:ascii="Arial" w:eastAsia="Arial" w:hAnsi="Arial" w:cs="Arial"/>
        </w:rPr>
        <w:t>veintinueve</w:t>
      </w:r>
      <w:r w:rsidRPr="00022EE8">
        <w:rPr>
          <w:rFonts w:ascii="Arial" w:eastAsia="Arial" w:hAnsi="Arial" w:cs="Arial"/>
        </w:rPr>
        <w:t xml:space="preserve"> de </w:t>
      </w:r>
      <w:r w:rsidR="007E57CA">
        <w:rPr>
          <w:rFonts w:ascii="Arial" w:eastAsia="Arial" w:hAnsi="Arial" w:cs="Arial"/>
        </w:rPr>
        <w:t>mayo</w:t>
      </w:r>
      <w:r w:rsidR="00220D69">
        <w:rPr>
          <w:rFonts w:ascii="Arial" w:eastAsia="Arial" w:hAnsi="Arial" w:cs="Arial"/>
        </w:rPr>
        <w:t xml:space="preserve"> del año 2025</w:t>
      </w:r>
      <w:r w:rsidRPr="00022EE8">
        <w:rPr>
          <w:rFonts w:ascii="Arial" w:eastAsia="Arial" w:hAnsi="Arial" w:cs="Arial"/>
        </w:rPr>
        <w:t xml:space="preserve"> dos mil veintic</w:t>
      </w:r>
      <w:r w:rsidR="00220D69">
        <w:rPr>
          <w:rFonts w:ascii="Arial" w:eastAsia="Arial" w:hAnsi="Arial" w:cs="Arial"/>
        </w:rPr>
        <w:t>inco</w:t>
      </w:r>
      <w:r w:rsidRPr="00022EE8">
        <w:rPr>
          <w:rFonts w:ascii="Arial" w:eastAsia="Arial" w:hAnsi="Arial" w:cs="Arial"/>
        </w:rPr>
        <w:t xml:space="preserve">, en la que se reforman los artículos </w:t>
      </w:r>
      <w:r w:rsidR="007E57CA" w:rsidRPr="00220D69">
        <w:rPr>
          <w:rFonts w:ascii="Arial" w:hAnsi="Arial" w:cs="Arial"/>
          <w:b/>
        </w:rPr>
        <w:t>21, 35,</w:t>
      </w:r>
      <w:r w:rsidR="007E57CA">
        <w:rPr>
          <w:rFonts w:ascii="Arial" w:hAnsi="Arial" w:cs="Arial"/>
          <w:b/>
        </w:rPr>
        <w:t xml:space="preserve"> 35BIS, 53, 59 y</w:t>
      </w:r>
      <w:r w:rsidR="007E57CA" w:rsidRPr="00220D69">
        <w:rPr>
          <w:rFonts w:ascii="Arial" w:hAnsi="Arial" w:cs="Arial"/>
          <w:b/>
        </w:rPr>
        <w:t xml:space="preserve"> 74</w:t>
      </w:r>
      <w:r w:rsidR="007E57CA">
        <w:rPr>
          <w:rFonts w:ascii="Arial" w:hAnsi="Arial" w:cs="Arial"/>
          <w:b/>
        </w:rPr>
        <w:t xml:space="preserve"> </w:t>
      </w:r>
      <w:r w:rsidRPr="00022EE8">
        <w:rPr>
          <w:rFonts w:ascii="Arial" w:eastAsia="Arial" w:hAnsi="Arial" w:cs="Arial"/>
        </w:rPr>
        <w:t xml:space="preserve">de la Constitución Política del Estado de Jalisco, con </w:t>
      </w:r>
      <w:r w:rsidR="007E57CA">
        <w:rPr>
          <w:rFonts w:ascii="Arial" w:eastAsia="Arial" w:hAnsi="Arial" w:cs="Arial"/>
        </w:rPr>
        <w:t>36</w:t>
      </w:r>
      <w:r w:rsidRPr="00022EE8">
        <w:rPr>
          <w:rFonts w:ascii="Arial" w:eastAsia="Arial" w:hAnsi="Arial" w:cs="Arial"/>
        </w:rPr>
        <w:t xml:space="preserve"> </w:t>
      </w:r>
      <w:r w:rsidR="007E57CA">
        <w:rPr>
          <w:rFonts w:ascii="Arial" w:eastAsia="Arial" w:hAnsi="Arial" w:cs="Arial"/>
        </w:rPr>
        <w:t xml:space="preserve">treinta y seis </w:t>
      </w:r>
      <w:r w:rsidRPr="00022EE8">
        <w:rPr>
          <w:rFonts w:ascii="Arial" w:eastAsia="Arial" w:hAnsi="Arial" w:cs="Arial"/>
        </w:rPr>
        <w:t xml:space="preserve">votos a favor, cero abstenciones, </w:t>
      </w:r>
      <w:r w:rsidR="00A972F4">
        <w:rPr>
          <w:rFonts w:ascii="Arial" w:eastAsia="Arial" w:hAnsi="Arial" w:cs="Arial"/>
        </w:rPr>
        <w:t>cero</w:t>
      </w:r>
      <w:r w:rsidRPr="00022EE8">
        <w:rPr>
          <w:rFonts w:ascii="Arial" w:eastAsia="Arial" w:hAnsi="Arial" w:cs="Arial"/>
        </w:rPr>
        <w:t xml:space="preserve"> en contra, mismo que </w:t>
      </w:r>
      <w:r w:rsidR="00D14FD4">
        <w:rPr>
          <w:rFonts w:ascii="Arial" w:eastAsia="Arial" w:hAnsi="Arial" w:cs="Arial"/>
        </w:rPr>
        <w:t xml:space="preserve">forma parte de los anexos del presente </w:t>
      </w:r>
      <w:r w:rsidRPr="00022EE8">
        <w:rPr>
          <w:rFonts w:ascii="Arial" w:eastAsia="Arial" w:hAnsi="Arial" w:cs="Arial"/>
        </w:rPr>
        <w:t xml:space="preserve">para mayor ilustración. </w:t>
      </w:r>
    </w:p>
    <w:p w14:paraId="2D3FB8D2" w14:textId="77777777" w:rsidR="00CA7AA9" w:rsidRPr="006643F9" w:rsidRDefault="00CA7AA9" w:rsidP="00C27C5E">
      <w:pPr>
        <w:spacing w:line="276" w:lineRule="auto"/>
        <w:jc w:val="both"/>
        <w:rPr>
          <w:rFonts w:ascii="Arial" w:eastAsia="Arial" w:hAnsi="Arial" w:cs="Arial"/>
        </w:rPr>
      </w:pPr>
    </w:p>
    <w:p w14:paraId="677FDE10" w14:textId="5DDD781C" w:rsidR="00A972F4" w:rsidRPr="00DD15CF" w:rsidRDefault="00CA7AA9" w:rsidP="00C27C5E">
      <w:pPr>
        <w:spacing w:line="276" w:lineRule="auto"/>
        <w:jc w:val="both"/>
        <w:rPr>
          <w:rFonts w:ascii="Arial" w:hAnsi="Arial" w:cs="Arial"/>
        </w:rPr>
      </w:pPr>
      <w:r w:rsidRPr="006643F9">
        <w:rPr>
          <w:rFonts w:ascii="Arial" w:eastAsia="Arial" w:hAnsi="Arial" w:cs="Arial"/>
        </w:rPr>
        <w:t xml:space="preserve">VII. </w:t>
      </w:r>
      <w:r w:rsidR="00DD15CF">
        <w:rPr>
          <w:rFonts w:ascii="Arial" w:eastAsia="Arial" w:hAnsi="Arial" w:cs="Arial"/>
        </w:rPr>
        <w:t xml:space="preserve">El </w:t>
      </w:r>
      <w:r w:rsidR="006B195D" w:rsidRPr="006643F9">
        <w:rPr>
          <w:rFonts w:ascii="Arial" w:eastAsia="Arial" w:hAnsi="Arial" w:cs="Arial"/>
        </w:rPr>
        <w:t xml:space="preserve">proyecto de Decreto número </w:t>
      </w:r>
      <w:r w:rsidR="00A972F4">
        <w:rPr>
          <w:rFonts w:ascii="Arial" w:hAnsi="Arial" w:cs="Arial"/>
          <w:b/>
        </w:rPr>
        <w:t>29838</w:t>
      </w:r>
      <w:r w:rsidR="006B195D" w:rsidRPr="006643F9">
        <w:rPr>
          <w:rFonts w:ascii="Arial" w:hAnsi="Arial" w:cs="Arial"/>
          <w:b/>
        </w:rPr>
        <w:t xml:space="preserve">/LXIV/25 </w:t>
      </w:r>
      <w:r w:rsidR="006B195D" w:rsidRPr="006643F9">
        <w:rPr>
          <w:rFonts w:ascii="Arial" w:hAnsi="Arial" w:cs="Arial"/>
        </w:rPr>
        <w:t>materia del presente dictamen</w:t>
      </w:r>
      <w:r w:rsidR="00DD15CF">
        <w:rPr>
          <w:rFonts w:ascii="Arial" w:hAnsi="Arial" w:cs="Arial"/>
        </w:rPr>
        <w:t xml:space="preserve">, se pretende crear </w:t>
      </w:r>
      <w:r w:rsidR="00DD15CF" w:rsidRPr="00DD15CF">
        <w:rPr>
          <w:rFonts w:ascii="Arial" w:hAnsi="Arial" w:cs="Arial"/>
          <w:b/>
        </w:rPr>
        <w:t xml:space="preserve">la Fiscalía Especializada </w:t>
      </w:r>
      <w:r w:rsidR="00DD15CF">
        <w:rPr>
          <w:rFonts w:ascii="Arial" w:hAnsi="Arial" w:cs="Arial"/>
          <w:b/>
        </w:rPr>
        <w:t>en</w:t>
      </w:r>
      <w:r w:rsidR="00DD15CF" w:rsidRPr="00DD15CF">
        <w:rPr>
          <w:rFonts w:ascii="Arial" w:hAnsi="Arial" w:cs="Arial"/>
          <w:b/>
        </w:rPr>
        <w:t xml:space="preserve"> la Investigación del Delito de Tortura</w:t>
      </w:r>
      <w:r w:rsidR="00DD15CF">
        <w:rPr>
          <w:rFonts w:ascii="Arial" w:hAnsi="Arial" w:cs="Arial"/>
        </w:rPr>
        <w:t xml:space="preserve"> desde la Constitución Política del Estado de Jalisco</w:t>
      </w:r>
      <w:r w:rsidR="006B195D" w:rsidRPr="006643F9">
        <w:rPr>
          <w:rFonts w:ascii="Arial" w:hAnsi="Arial" w:cs="Arial"/>
          <w:b/>
        </w:rPr>
        <w:t>,</w:t>
      </w:r>
      <w:r w:rsidR="00DD15CF">
        <w:rPr>
          <w:rFonts w:ascii="Arial" w:hAnsi="Arial" w:cs="Arial"/>
          <w:b/>
        </w:rPr>
        <w:t xml:space="preserve"> </w:t>
      </w:r>
      <w:r w:rsidR="00DD15CF" w:rsidRPr="00DD15CF">
        <w:rPr>
          <w:rFonts w:ascii="Arial" w:hAnsi="Arial" w:cs="Arial"/>
        </w:rPr>
        <w:t>esto en congruencia con lo señalado con la Ley General en Materia de Tortura.</w:t>
      </w:r>
    </w:p>
    <w:p w14:paraId="0DAE1238" w14:textId="77777777" w:rsidR="00A63372" w:rsidRDefault="00A63372" w:rsidP="00F06FAE">
      <w:pPr>
        <w:spacing w:line="276" w:lineRule="auto"/>
        <w:jc w:val="both"/>
        <w:rPr>
          <w:rFonts w:ascii="Arial" w:eastAsia="Arial" w:hAnsi="Arial" w:cs="Arial"/>
        </w:rPr>
      </w:pPr>
    </w:p>
    <w:p w14:paraId="3FDD25BE" w14:textId="668FD254" w:rsidR="00172130" w:rsidRPr="005843B4" w:rsidRDefault="006643F9" w:rsidP="00172130">
      <w:pPr>
        <w:spacing w:line="276" w:lineRule="auto"/>
        <w:jc w:val="both"/>
        <w:rPr>
          <w:rFonts w:ascii="Arial" w:hAnsi="Arial" w:cs="Arial"/>
        </w:rPr>
      </w:pPr>
      <w:r w:rsidRPr="00812917">
        <w:rPr>
          <w:rFonts w:ascii="Arial" w:eastAsia="Arial" w:hAnsi="Arial" w:cs="Arial"/>
        </w:rPr>
        <w:t>VII</w:t>
      </w:r>
      <w:r w:rsidR="003F1E33">
        <w:rPr>
          <w:rFonts w:ascii="Arial" w:eastAsia="Arial" w:hAnsi="Arial" w:cs="Arial"/>
        </w:rPr>
        <w:t>I</w:t>
      </w:r>
      <w:r w:rsidRPr="00812917">
        <w:rPr>
          <w:rFonts w:ascii="Arial" w:eastAsia="Arial" w:hAnsi="Arial" w:cs="Arial"/>
        </w:rPr>
        <w:t xml:space="preserve">. En base a lo anterior y del análisis de las propuestas establecidas en el proyecto de Decreto número </w:t>
      </w:r>
      <w:r w:rsidRPr="00812917">
        <w:rPr>
          <w:rFonts w:ascii="Arial" w:hAnsi="Arial" w:cs="Arial"/>
          <w:b/>
        </w:rPr>
        <w:t>298</w:t>
      </w:r>
      <w:r w:rsidR="00A972F4">
        <w:rPr>
          <w:rFonts w:ascii="Arial" w:hAnsi="Arial" w:cs="Arial"/>
          <w:b/>
        </w:rPr>
        <w:t>38</w:t>
      </w:r>
      <w:r w:rsidRPr="00812917">
        <w:rPr>
          <w:rFonts w:ascii="Arial" w:hAnsi="Arial" w:cs="Arial"/>
          <w:b/>
        </w:rPr>
        <w:t>/LXIV/25</w:t>
      </w:r>
      <w:r w:rsidRPr="00812917">
        <w:rPr>
          <w:rFonts w:ascii="Arial" w:eastAsia="Arial" w:hAnsi="Arial" w:cs="Arial"/>
        </w:rPr>
        <w:t xml:space="preserve"> es que l</w:t>
      </w:r>
      <w:r w:rsidR="00CA7AA9" w:rsidRPr="00812917">
        <w:rPr>
          <w:rFonts w:ascii="Arial" w:eastAsia="Arial" w:hAnsi="Arial" w:cs="Arial"/>
        </w:rPr>
        <w:t>a Comisión Edilicia de Reglamentos y Gobernación del H</w:t>
      </w:r>
      <w:r w:rsidR="00D14FD4" w:rsidRPr="00812917">
        <w:rPr>
          <w:rFonts w:ascii="Arial" w:eastAsia="Arial" w:hAnsi="Arial" w:cs="Arial"/>
        </w:rPr>
        <w:t xml:space="preserve">onorable </w:t>
      </w:r>
      <w:r w:rsidR="00CA7AA9" w:rsidRPr="00812917">
        <w:rPr>
          <w:rFonts w:ascii="Arial" w:eastAsia="Arial" w:hAnsi="Arial" w:cs="Arial"/>
        </w:rPr>
        <w:t xml:space="preserve">Ayuntamiento de Zapotlán el Grande reitera la importancia de </w:t>
      </w:r>
      <w:r w:rsidRPr="00812917">
        <w:rPr>
          <w:rFonts w:ascii="Arial" w:eastAsia="Arial" w:hAnsi="Arial" w:cs="Arial"/>
        </w:rPr>
        <w:t xml:space="preserve">las reformas planteadas en los artículos </w:t>
      </w:r>
      <w:r w:rsidR="00A972F4" w:rsidRPr="00220D69">
        <w:rPr>
          <w:rFonts w:ascii="Arial" w:hAnsi="Arial" w:cs="Arial"/>
          <w:b/>
        </w:rPr>
        <w:t>21, 35,</w:t>
      </w:r>
      <w:r w:rsidR="00A972F4">
        <w:rPr>
          <w:rFonts w:ascii="Arial" w:hAnsi="Arial" w:cs="Arial"/>
          <w:b/>
        </w:rPr>
        <w:t xml:space="preserve"> 35BIS, 53, 59 y</w:t>
      </w:r>
      <w:r w:rsidR="00A972F4" w:rsidRPr="00220D69">
        <w:rPr>
          <w:rFonts w:ascii="Arial" w:hAnsi="Arial" w:cs="Arial"/>
          <w:b/>
        </w:rPr>
        <w:t xml:space="preserve"> 74</w:t>
      </w:r>
      <w:r w:rsidR="00A972F4">
        <w:rPr>
          <w:rFonts w:ascii="Arial" w:hAnsi="Arial" w:cs="Arial"/>
          <w:b/>
        </w:rPr>
        <w:t xml:space="preserve"> </w:t>
      </w:r>
      <w:r w:rsidRPr="00812917">
        <w:rPr>
          <w:rFonts w:ascii="Arial" w:eastAsia="Arial" w:hAnsi="Arial" w:cs="Arial"/>
        </w:rPr>
        <w:t>de la Constitución Política del Estado de Jalisco</w:t>
      </w:r>
      <w:r w:rsidR="00211C1D" w:rsidRPr="00812917">
        <w:rPr>
          <w:rFonts w:ascii="Arial" w:eastAsia="Arial" w:hAnsi="Arial" w:cs="Arial"/>
        </w:rPr>
        <w:t xml:space="preserve">, </w:t>
      </w:r>
      <w:r w:rsidR="00812917" w:rsidRPr="00812917">
        <w:rPr>
          <w:rFonts w:ascii="Arial" w:eastAsia="Arial" w:hAnsi="Arial" w:cs="Arial"/>
        </w:rPr>
        <w:t xml:space="preserve">ya que </w:t>
      </w:r>
      <w:r w:rsidR="00211C1D" w:rsidRPr="00812917">
        <w:rPr>
          <w:rFonts w:ascii="Arial" w:eastAsia="Arial" w:hAnsi="Arial" w:cs="Arial"/>
        </w:rPr>
        <w:t>consideramos</w:t>
      </w:r>
      <w:r w:rsidR="00172130">
        <w:rPr>
          <w:rFonts w:ascii="Arial" w:eastAsia="Arial" w:hAnsi="Arial" w:cs="Arial"/>
        </w:rPr>
        <w:t xml:space="preserve"> que contar con una </w:t>
      </w:r>
      <w:r w:rsidR="00172130" w:rsidRPr="00DD15CF">
        <w:rPr>
          <w:rFonts w:ascii="Arial" w:hAnsi="Arial" w:cs="Arial"/>
          <w:b/>
        </w:rPr>
        <w:t xml:space="preserve">la Fiscalía Especializada </w:t>
      </w:r>
      <w:r w:rsidR="00172130">
        <w:rPr>
          <w:rFonts w:ascii="Arial" w:hAnsi="Arial" w:cs="Arial"/>
          <w:b/>
        </w:rPr>
        <w:t>en</w:t>
      </w:r>
      <w:r w:rsidR="00172130" w:rsidRPr="00DD15CF">
        <w:rPr>
          <w:rFonts w:ascii="Arial" w:hAnsi="Arial" w:cs="Arial"/>
          <w:b/>
        </w:rPr>
        <w:t xml:space="preserve"> la Investigación del Delito de Tortura</w:t>
      </w:r>
      <w:r w:rsidR="00172130" w:rsidRPr="005843B4">
        <w:rPr>
          <w:rFonts w:ascii="Arial" w:hAnsi="Arial" w:cs="Arial"/>
        </w:rPr>
        <w:t xml:space="preserve"> es una necesidad para construir un sistema de justicia más humano, efectivo y democrático. Su existencia fortalece el Estado de Derecho, protege a la ciudadanía frente al abuso del poder y contribuye a erradicar una de las prácticas más inhumanas que puede ejercer</w:t>
      </w:r>
      <w:r w:rsidR="00172130">
        <w:rPr>
          <w:rFonts w:ascii="Arial" w:hAnsi="Arial" w:cs="Arial"/>
        </w:rPr>
        <w:t xml:space="preserve">se. Asimismo, deseamos que a través de reformas a leyes secundarias que se requieren para el funcionamiento de esta fiscalía le garantice contar con </w:t>
      </w:r>
      <w:r w:rsidR="00172130" w:rsidRPr="005843B4">
        <w:rPr>
          <w:rFonts w:ascii="Arial" w:hAnsi="Arial" w:cs="Arial"/>
        </w:rPr>
        <w:t>autonomía, capacidad técnica, independencia real y un enfoque centrado en las víctimas</w:t>
      </w:r>
      <w:r w:rsidR="00172130">
        <w:rPr>
          <w:rFonts w:ascii="Arial" w:hAnsi="Arial" w:cs="Arial"/>
        </w:rPr>
        <w:t xml:space="preserve">, con el objetivo de </w:t>
      </w:r>
      <w:r w:rsidR="00172130" w:rsidRPr="005843B4">
        <w:rPr>
          <w:rFonts w:ascii="Arial" w:hAnsi="Arial" w:cs="Arial"/>
        </w:rPr>
        <w:lastRenderedPageBreak/>
        <w:t>garantizar investigaciones serias, integrales y libres de interferencias cuando los perpetradores son, precisamente, agentes del Estado.</w:t>
      </w:r>
    </w:p>
    <w:p w14:paraId="16E40EFE" w14:textId="3E494B6A" w:rsidR="00D14FD4" w:rsidRDefault="00E62146" w:rsidP="00C27C5E">
      <w:pPr>
        <w:spacing w:line="276" w:lineRule="auto"/>
        <w:jc w:val="both"/>
        <w:rPr>
          <w:rFonts w:ascii="Arial" w:eastAsia="Arial" w:hAnsi="Arial" w:cs="Arial"/>
        </w:rPr>
      </w:pPr>
      <w:r>
        <w:rPr>
          <w:rFonts w:ascii="Arial" w:eastAsia="Arial" w:hAnsi="Arial" w:cs="Arial"/>
        </w:rPr>
        <w:t xml:space="preserve"> </w:t>
      </w:r>
    </w:p>
    <w:p w14:paraId="37C5B358"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Cabe mencionar que esta reforma sólo podrá llevarse a cabo con el proceso que marca el artículo 117 de la Constitución Política del Estado de Jalisco, que a la letra dice: </w:t>
      </w:r>
    </w:p>
    <w:p w14:paraId="367E0891" w14:textId="77777777" w:rsidR="00CA7AA9" w:rsidRPr="00022EE8" w:rsidRDefault="00CA7AA9" w:rsidP="00C27C5E">
      <w:pPr>
        <w:spacing w:line="276" w:lineRule="auto"/>
        <w:jc w:val="both"/>
        <w:rPr>
          <w:rFonts w:ascii="Arial" w:eastAsia="Arial" w:hAnsi="Arial" w:cs="Arial"/>
        </w:rPr>
      </w:pPr>
    </w:p>
    <w:p w14:paraId="1C1B7519" w14:textId="77777777" w:rsidR="00CA7AA9" w:rsidRPr="00022EE8" w:rsidRDefault="00CA7AA9" w:rsidP="00C27C5E">
      <w:pPr>
        <w:spacing w:line="276" w:lineRule="auto"/>
        <w:jc w:val="both"/>
        <w:rPr>
          <w:rFonts w:ascii="Arial" w:eastAsia="Arial" w:hAnsi="Arial" w:cs="Arial"/>
          <w:i/>
          <w:iCs/>
        </w:rPr>
      </w:pPr>
      <w:r w:rsidRPr="00022EE8">
        <w:rPr>
          <w:rFonts w:ascii="Arial" w:eastAsia="Arial" w:hAnsi="Arial" w:cs="Arial"/>
          <w:i/>
          <w:iCs/>
        </w:rPr>
        <w:t>“Esta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14:paraId="6468126D" w14:textId="77777777" w:rsidR="00CA7AA9" w:rsidRPr="00022EE8" w:rsidRDefault="00CA7AA9" w:rsidP="00C27C5E">
      <w:pPr>
        <w:spacing w:line="276" w:lineRule="auto"/>
        <w:jc w:val="both"/>
        <w:rPr>
          <w:rFonts w:ascii="Arial" w:eastAsia="Arial" w:hAnsi="Arial" w:cs="Arial"/>
          <w:i/>
          <w:iCs/>
        </w:rPr>
      </w:pPr>
    </w:p>
    <w:p w14:paraId="0797D158" w14:textId="7F6AD928" w:rsidR="00CA7AA9" w:rsidRDefault="00CA7AA9" w:rsidP="00C27C5E">
      <w:pPr>
        <w:spacing w:line="276" w:lineRule="auto"/>
        <w:jc w:val="both"/>
        <w:rPr>
          <w:rFonts w:ascii="Arial" w:eastAsia="Arial" w:hAnsi="Arial" w:cs="Arial"/>
        </w:rPr>
      </w:pPr>
      <w:r>
        <w:rPr>
          <w:rFonts w:ascii="Arial" w:eastAsia="Arial" w:hAnsi="Arial" w:cs="Arial"/>
        </w:rPr>
        <w:t>I</w:t>
      </w:r>
      <w:r w:rsidR="003F1E33">
        <w:rPr>
          <w:rFonts w:ascii="Arial" w:eastAsia="Arial" w:hAnsi="Arial" w:cs="Arial"/>
        </w:rPr>
        <w:t>X</w:t>
      </w:r>
      <w:r>
        <w:rPr>
          <w:rFonts w:ascii="Arial" w:eastAsia="Arial" w:hAnsi="Arial" w:cs="Arial"/>
        </w:rPr>
        <w:t xml:space="preserve">. </w:t>
      </w:r>
      <w:r w:rsidRPr="00022EE8">
        <w:rPr>
          <w:rFonts w:ascii="Arial" w:eastAsia="Arial" w:hAnsi="Arial" w:cs="Arial"/>
        </w:rPr>
        <w:t xml:space="preserve">Siendo así que, esta Comisión Edilicia considera correcta la </w:t>
      </w:r>
      <w:r w:rsidR="006D3516">
        <w:rPr>
          <w:rFonts w:ascii="Arial" w:eastAsia="Arial" w:hAnsi="Arial" w:cs="Arial"/>
        </w:rPr>
        <w:t>propuesta</w:t>
      </w:r>
      <w:r w:rsidRPr="00022EE8">
        <w:rPr>
          <w:rFonts w:ascii="Arial" w:eastAsia="Arial" w:hAnsi="Arial" w:cs="Arial"/>
        </w:rPr>
        <w:t xml:space="preserve"> de las reformas a los artículos </w:t>
      </w:r>
      <w:r w:rsidR="00A972F4" w:rsidRPr="00220D69">
        <w:rPr>
          <w:rFonts w:ascii="Arial" w:hAnsi="Arial" w:cs="Arial"/>
          <w:b/>
        </w:rPr>
        <w:t>21, 35,</w:t>
      </w:r>
      <w:r w:rsidR="00A972F4">
        <w:rPr>
          <w:rFonts w:ascii="Arial" w:hAnsi="Arial" w:cs="Arial"/>
          <w:b/>
        </w:rPr>
        <w:t xml:space="preserve"> 35BIS, 53, 59 y</w:t>
      </w:r>
      <w:r w:rsidR="00A972F4" w:rsidRPr="00220D69">
        <w:rPr>
          <w:rFonts w:ascii="Arial" w:hAnsi="Arial" w:cs="Arial"/>
          <w:b/>
        </w:rPr>
        <w:t xml:space="preserve"> 74</w:t>
      </w:r>
      <w:r w:rsidR="00A972F4">
        <w:rPr>
          <w:rFonts w:ascii="Arial" w:hAnsi="Arial" w:cs="Arial"/>
          <w:b/>
        </w:rPr>
        <w:t xml:space="preserve"> </w:t>
      </w:r>
      <w:r w:rsidRPr="00022EE8">
        <w:rPr>
          <w:rFonts w:ascii="Arial" w:eastAsia="Arial" w:hAnsi="Arial" w:cs="Arial"/>
        </w:rPr>
        <w:t>de la Constitución Política del Estado de Jalisco. Mismas que se insertan a continuación en un cuadro comparativo de la reforma en mención:</w:t>
      </w:r>
    </w:p>
    <w:p w14:paraId="4AAD7F0C" w14:textId="77777777" w:rsidR="0036086F" w:rsidRPr="00022EE8" w:rsidRDefault="0036086F" w:rsidP="00C27C5E">
      <w:pPr>
        <w:spacing w:line="276" w:lineRule="auto"/>
        <w:jc w:val="both"/>
        <w:rPr>
          <w:rFonts w:ascii="Arial" w:eastAsia="Arial" w:hAnsi="Arial" w:cs="Arial"/>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9"/>
      </w:tblGrid>
      <w:tr w:rsidR="00CA7AA9" w:rsidRPr="00022EE8" w14:paraId="073B21D9" w14:textId="77777777" w:rsidTr="006643F9">
        <w:tc>
          <w:tcPr>
            <w:tcW w:w="4815" w:type="dxa"/>
          </w:tcPr>
          <w:p w14:paraId="442AC8EF" w14:textId="77777777" w:rsidR="00CA7AA9" w:rsidRPr="00022EE8" w:rsidRDefault="00CA7AA9" w:rsidP="006643F9">
            <w:pPr>
              <w:spacing w:line="276" w:lineRule="auto"/>
              <w:jc w:val="center"/>
              <w:rPr>
                <w:rFonts w:ascii="Arial" w:eastAsia="Arial" w:hAnsi="Arial" w:cs="Arial"/>
                <w:b/>
                <w:bCs/>
              </w:rPr>
            </w:pPr>
            <w:r w:rsidRPr="00022EE8">
              <w:rPr>
                <w:rFonts w:ascii="Arial" w:eastAsia="Arial" w:hAnsi="Arial" w:cs="Arial"/>
                <w:b/>
                <w:bCs/>
              </w:rPr>
              <w:t>Constitución política del Estado de Jalisco, vigente.</w:t>
            </w:r>
          </w:p>
        </w:tc>
        <w:tc>
          <w:tcPr>
            <w:tcW w:w="4819" w:type="dxa"/>
          </w:tcPr>
          <w:p w14:paraId="386B4B79" w14:textId="3099773C" w:rsidR="00CA7AA9" w:rsidRPr="00022EE8" w:rsidRDefault="0017178F" w:rsidP="006643F9">
            <w:pPr>
              <w:spacing w:line="276" w:lineRule="auto"/>
              <w:jc w:val="center"/>
              <w:rPr>
                <w:rFonts w:ascii="Arial" w:eastAsia="Arial" w:hAnsi="Arial" w:cs="Arial"/>
                <w:b/>
                <w:bCs/>
              </w:rPr>
            </w:pPr>
            <w:r>
              <w:rPr>
                <w:rFonts w:ascii="Arial" w:eastAsia="Arial" w:hAnsi="Arial" w:cs="Arial"/>
                <w:b/>
                <w:bCs/>
              </w:rPr>
              <w:t>Proyecto</w:t>
            </w:r>
            <w:r w:rsidR="00CA7AA9" w:rsidRPr="00022EE8">
              <w:rPr>
                <w:rFonts w:ascii="Arial" w:eastAsia="Arial" w:hAnsi="Arial" w:cs="Arial"/>
                <w:b/>
                <w:bCs/>
              </w:rPr>
              <w:t xml:space="preserve"> de </w:t>
            </w:r>
            <w:r w:rsidR="00CA7AA9">
              <w:rPr>
                <w:rFonts w:ascii="Arial" w:eastAsia="Arial" w:hAnsi="Arial" w:cs="Arial"/>
                <w:b/>
                <w:bCs/>
              </w:rPr>
              <w:t>reforma</w:t>
            </w:r>
            <w:r w:rsidR="00CA7AA9" w:rsidRPr="00022EE8">
              <w:rPr>
                <w:rFonts w:ascii="Arial" w:eastAsia="Arial" w:hAnsi="Arial" w:cs="Arial"/>
                <w:b/>
                <w:bCs/>
              </w:rPr>
              <w:t>.</w:t>
            </w:r>
          </w:p>
        </w:tc>
      </w:tr>
      <w:tr w:rsidR="00CA7AA9" w:rsidRPr="00022EE8" w14:paraId="3F1B88DA" w14:textId="77777777" w:rsidTr="006643F9">
        <w:tc>
          <w:tcPr>
            <w:tcW w:w="4815" w:type="dxa"/>
          </w:tcPr>
          <w:p w14:paraId="671F08DA" w14:textId="106BA13B" w:rsidR="007A00E0" w:rsidRPr="00E62146" w:rsidRDefault="007A00E0" w:rsidP="007A00E0">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 xml:space="preserve">Artículo 21 </w:t>
            </w:r>
          </w:p>
          <w:p w14:paraId="2CA38AC8" w14:textId="575A5BD9" w:rsidR="007A00E0" w:rsidRDefault="007A00E0" w:rsidP="007A00E0">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I. a VIII. ...</w:t>
            </w:r>
          </w:p>
          <w:p w14:paraId="202BF41E" w14:textId="77777777" w:rsidR="007A00E0" w:rsidRPr="007A00E0" w:rsidRDefault="007A00E0" w:rsidP="007A00E0">
            <w:pPr>
              <w:spacing w:line="276" w:lineRule="auto"/>
              <w:jc w:val="both"/>
              <w:rPr>
                <w:rFonts w:ascii="Arial Narrow" w:hAnsi="Arial Narrow"/>
                <w:bCs/>
                <w:iCs/>
                <w:sz w:val="22"/>
                <w:szCs w:val="22"/>
              </w:rPr>
            </w:pPr>
            <w:r w:rsidRPr="007A00E0">
              <w:rPr>
                <w:rFonts w:ascii="Arial Narrow" w:hAnsi="Arial Narrow"/>
                <w:bCs/>
                <w:iCs/>
                <w:sz w:val="22"/>
                <w:szCs w:val="22"/>
              </w:rPr>
              <w:t xml:space="preserve">IX. No ser titular de la Secretaría General de Gobierno o quien haga sus veces, de Secretaría del Despacho del Poder Ejecutivo, de la Fiscalía General del Estado, de la Fiscalía Especial en materia de Delitos Electorales, ni de la Procuraduría Social; Magistrada o Magistrado del Supremo Tribunal de Justicia, del Tribunal de Justicia Administrativa, Consejera o Consejero del Consejo de la Judicatura del Estado, Magistrada o Magistrado del Tribunal de Arbitraje y Escalafón; a no ser que se separe del cargo noventa días antes del día de la elección; </w:t>
            </w:r>
          </w:p>
          <w:p w14:paraId="7CF04767" w14:textId="77777777" w:rsidR="007A00E0" w:rsidRPr="007A00E0" w:rsidRDefault="007A00E0" w:rsidP="007A00E0">
            <w:pPr>
              <w:spacing w:line="276" w:lineRule="auto"/>
              <w:jc w:val="both"/>
              <w:rPr>
                <w:rFonts w:ascii="Arial Narrow" w:eastAsia="Arial" w:hAnsi="Arial Narrow" w:cs="Arial"/>
                <w:sz w:val="22"/>
                <w:szCs w:val="22"/>
              </w:rPr>
            </w:pPr>
            <w:r w:rsidRPr="007A00E0">
              <w:rPr>
                <w:rFonts w:ascii="Arial Narrow" w:eastAsia="Arial" w:hAnsi="Arial Narrow" w:cs="Arial"/>
                <w:sz w:val="22"/>
                <w:szCs w:val="22"/>
              </w:rPr>
              <w:t>X. y XI.</w:t>
            </w:r>
          </w:p>
          <w:p w14:paraId="2111439F" w14:textId="6E8118CF" w:rsidR="00CA7AA9" w:rsidRPr="00A53E3E" w:rsidRDefault="007A00E0" w:rsidP="007A00E0">
            <w:pPr>
              <w:spacing w:line="276" w:lineRule="auto"/>
              <w:jc w:val="both"/>
              <w:rPr>
                <w:rFonts w:ascii="Arial Narrow" w:eastAsia="Arial" w:hAnsi="Arial Narrow"/>
                <w:sz w:val="22"/>
                <w:szCs w:val="22"/>
              </w:rPr>
            </w:pPr>
            <w:r w:rsidRPr="007A00E0">
              <w:rPr>
                <w:rFonts w:ascii="Arial Narrow" w:eastAsia="Arial" w:hAnsi="Arial Narrow" w:cs="Arial"/>
                <w:sz w:val="22"/>
                <w:szCs w:val="22"/>
              </w:rPr>
              <w:t xml:space="preserve"> ...</w:t>
            </w:r>
          </w:p>
        </w:tc>
        <w:tc>
          <w:tcPr>
            <w:tcW w:w="4819" w:type="dxa"/>
          </w:tcPr>
          <w:p w14:paraId="22E7A8F3" w14:textId="77777777"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Artículo 21 (en los términos del dictamen)</w:t>
            </w:r>
          </w:p>
          <w:p w14:paraId="2C494560" w14:textId="77777777"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I. a VIII. ...</w:t>
            </w:r>
          </w:p>
          <w:p w14:paraId="72F8F5EF" w14:textId="7774DE6B"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 xml:space="preserve">IX. No ser titular de la Secretaría General de Gobierno o quien haga sus veces, de Secretaría del Despacho del Poder Ejecutivo, de la Fiscalía General del Estado, </w:t>
            </w:r>
            <w:r w:rsidRPr="007A00E0">
              <w:rPr>
                <w:rFonts w:ascii="Arial Narrow" w:eastAsia="Arial" w:hAnsi="Arial Narrow" w:cs="Arial"/>
                <w:b/>
                <w:sz w:val="22"/>
                <w:szCs w:val="22"/>
              </w:rPr>
              <w:t>titular de alguna Fiscalía Especializada</w:t>
            </w:r>
            <w:r w:rsidRPr="00E62146">
              <w:rPr>
                <w:rFonts w:ascii="Arial Narrow" w:eastAsia="Arial" w:hAnsi="Arial Narrow" w:cs="Arial"/>
                <w:sz w:val="22"/>
                <w:szCs w:val="22"/>
              </w:rPr>
              <w:t>, ni de la Procuraduría</w:t>
            </w:r>
            <w:r w:rsidR="0005329E">
              <w:rPr>
                <w:rFonts w:ascii="Arial Narrow" w:eastAsia="Arial" w:hAnsi="Arial Narrow" w:cs="Arial"/>
                <w:sz w:val="22"/>
                <w:szCs w:val="22"/>
              </w:rPr>
              <w:t xml:space="preserve"> Social; Magistrado del Supremo Tribunal de Justicia, del Tribunal de Justicia Administrativa , Consejera o Consejero de la </w:t>
            </w:r>
            <w:r w:rsidRPr="00E62146">
              <w:rPr>
                <w:rFonts w:ascii="Arial Narrow" w:eastAsia="Arial" w:hAnsi="Arial Narrow" w:cs="Arial"/>
                <w:sz w:val="22"/>
                <w:szCs w:val="22"/>
              </w:rPr>
              <w:t>Judicatura del Estado, Magistrada o Magistrado del Tribunal de Arbitraje y Escalafón; a no ser que se separe del cargo noventa días antes del día de la elección;</w:t>
            </w:r>
          </w:p>
          <w:p w14:paraId="6A8E2625" w14:textId="77777777" w:rsidR="0005329E"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X. y XI.</w:t>
            </w:r>
          </w:p>
          <w:p w14:paraId="3D35416B" w14:textId="366B85B6" w:rsidR="0073092B" w:rsidRPr="00A53E3E" w:rsidRDefault="00E62146" w:rsidP="007A00E0">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 xml:space="preserve"> ...</w:t>
            </w:r>
          </w:p>
        </w:tc>
      </w:tr>
      <w:tr w:rsidR="00E62146" w:rsidRPr="00022EE8" w14:paraId="7FCD708F" w14:textId="77777777" w:rsidTr="006643F9">
        <w:tc>
          <w:tcPr>
            <w:tcW w:w="4815" w:type="dxa"/>
          </w:tcPr>
          <w:p w14:paraId="031B3A80" w14:textId="77777777" w:rsidR="007A00E0" w:rsidRPr="00E62146" w:rsidRDefault="007A00E0" w:rsidP="007A00E0">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Artículo 35. Son Facultades soberanas del Congreso:</w:t>
            </w:r>
          </w:p>
          <w:p w14:paraId="469FE4EA" w14:textId="77777777" w:rsidR="007A00E0" w:rsidRPr="007A00E0" w:rsidRDefault="007A00E0" w:rsidP="007A00E0">
            <w:pPr>
              <w:spacing w:line="276" w:lineRule="auto"/>
              <w:jc w:val="both"/>
              <w:rPr>
                <w:rFonts w:ascii="Arial Narrow" w:eastAsia="Arial" w:hAnsi="Arial Narrow" w:cs="Arial"/>
                <w:sz w:val="22"/>
                <w:szCs w:val="22"/>
              </w:rPr>
            </w:pPr>
            <w:r w:rsidRPr="007A00E0">
              <w:rPr>
                <w:rFonts w:ascii="Arial Narrow" w:eastAsia="Arial" w:hAnsi="Arial Narrow" w:cs="Arial"/>
                <w:sz w:val="22"/>
                <w:szCs w:val="22"/>
              </w:rPr>
              <w:t>I. a XXXV. (...)</w:t>
            </w:r>
          </w:p>
          <w:p w14:paraId="27A33D1C" w14:textId="77777777" w:rsidR="007A00E0" w:rsidRPr="007A00E0" w:rsidRDefault="007A00E0" w:rsidP="007A00E0">
            <w:pPr>
              <w:autoSpaceDE w:val="0"/>
              <w:autoSpaceDN w:val="0"/>
              <w:adjustRightInd w:val="0"/>
              <w:spacing w:line="276" w:lineRule="auto"/>
              <w:jc w:val="both"/>
              <w:rPr>
                <w:rFonts w:ascii="Arial Narrow" w:hAnsi="Arial Narrow"/>
                <w:sz w:val="22"/>
                <w:szCs w:val="22"/>
              </w:rPr>
            </w:pPr>
            <w:r w:rsidRPr="007A00E0">
              <w:rPr>
                <w:rFonts w:ascii="Arial Narrow" w:hAnsi="Arial Narrow"/>
                <w:sz w:val="22"/>
                <w:szCs w:val="22"/>
              </w:rPr>
              <w:t xml:space="preserve">XXXVI. Elegir por el voto de cuando menos las dos terceras partes de los diputados integrantes de la Legislatura, al Fiscal Especializado en materia de Delitos </w:t>
            </w:r>
            <w:r w:rsidRPr="007A00E0">
              <w:rPr>
                <w:rFonts w:ascii="Arial Narrow" w:hAnsi="Arial Narrow"/>
                <w:sz w:val="22"/>
                <w:szCs w:val="22"/>
              </w:rPr>
              <w:lastRenderedPageBreak/>
              <w:t>Electorales y al Fiscal Especializado en combate a la Corrupción, de entre la terna que envíe el titular del Poder Ejecutivo, en los términos que establece esta Constitución y la Ley;</w:t>
            </w:r>
          </w:p>
          <w:p w14:paraId="696A75F7" w14:textId="7111C594" w:rsidR="007A00E0" w:rsidRDefault="007A00E0" w:rsidP="007A00E0">
            <w:pPr>
              <w:spacing w:line="276" w:lineRule="auto"/>
              <w:jc w:val="both"/>
              <w:rPr>
                <w:rFonts w:ascii="Arial Narrow" w:eastAsia="Arial" w:hAnsi="Arial Narrow" w:cs="Arial"/>
                <w:sz w:val="22"/>
                <w:szCs w:val="22"/>
              </w:rPr>
            </w:pPr>
          </w:p>
          <w:p w14:paraId="4488B8AD" w14:textId="77777777" w:rsidR="007A00E0" w:rsidRPr="00E62146" w:rsidRDefault="007A00E0" w:rsidP="007A00E0">
            <w:pPr>
              <w:spacing w:line="276" w:lineRule="auto"/>
              <w:jc w:val="both"/>
              <w:rPr>
                <w:rFonts w:ascii="Arial Narrow" w:eastAsia="Arial" w:hAnsi="Arial Narrow" w:cs="Arial"/>
                <w:sz w:val="22"/>
                <w:szCs w:val="22"/>
              </w:rPr>
            </w:pPr>
          </w:p>
          <w:p w14:paraId="2BA2FA03" w14:textId="343C756C" w:rsidR="00E62146" w:rsidRPr="00A53E3E" w:rsidRDefault="007A00E0" w:rsidP="007A00E0">
            <w:pPr>
              <w:pStyle w:val="Estilo"/>
              <w:spacing w:line="276" w:lineRule="auto"/>
              <w:rPr>
                <w:rFonts w:ascii="Arial Narrow" w:eastAsia="Arial" w:hAnsi="Arial Narrow"/>
                <w:sz w:val="22"/>
                <w:szCs w:val="22"/>
              </w:rPr>
            </w:pPr>
            <w:r w:rsidRPr="00E62146">
              <w:rPr>
                <w:rFonts w:ascii="Arial Narrow" w:eastAsia="Arial" w:hAnsi="Arial Narrow"/>
                <w:sz w:val="22"/>
                <w:szCs w:val="22"/>
              </w:rPr>
              <w:t>XXXVII. a XXXVIII. (...)</w:t>
            </w:r>
          </w:p>
        </w:tc>
        <w:tc>
          <w:tcPr>
            <w:tcW w:w="4819" w:type="dxa"/>
          </w:tcPr>
          <w:p w14:paraId="5F90F5CE" w14:textId="77777777"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lastRenderedPageBreak/>
              <w:t>Artículo 35. Son Facultades soberanas del Congreso:</w:t>
            </w:r>
          </w:p>
          <w:p w14:paraId="5732D0C0" w14:textId="77777777"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I. a XXXV. (...)</w:t>
            </w:r>
          </w:p>
          <w:p w14:paraId="537F4BB0" w14:textId="4E268131" w:rsid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 xml:space="preserve">XXXVI. Elegir por el voto de cuando menos las dos terceras partes de los diputados integrantes de la Legislatura, al Fiscal Especializado en materia de Delitos </w:t>
            </w:r>
            <w:r w:rsidRPr="00E62146">
              <w:rPr>
                <w:rFonts w:ascii="Arial Narrow" w:eastAsia="Arial" w:hAnsi="Arial Narrow" w:cs="Arial"/>
                <w:sz w:val="22"/>
                <w:szCs w:val="22"/>
              </w:rPr>
              <w:lastRenderedPageBreak/>
              <w:t xml:space="preserve">Electorales, al Fiscal Especializado en Combate a la Corrupción y al </w:t>
            </w:r>
            <w:r w:rsidRPr="006417AA">
              <w:rPr>
                <w:rFonts w:ascii="Arial Narrow" w:eastAsia="Arial" w:hAnsi="Arial Narrow" w:cs="Arial"/>
                <w:b/>
                <w:bCs/>
                <w:sz w:val="22"/>
                <w:szCs w:val="22"/>
              </w:rPr>
              <w:t>Fiscal Especializado en la Investigación del Delito de Tortura</w:t>
            </w:r>
            <w:r w:rsidRPr="00E62146">
              <w:rPr>
                <w:rFonts w:ascii="Arial Narrow" w:eastAsia="Arial" w:hAnsi="Arial Narrow" w:cs="Arial"/>
                <w:sz w:val="22"/>
                <w:szCs w:val="22"/>
              </w:rPr>
              <w:t>, de entre la terna que envíe el titular del Poder. Ejecutivo, en los términos que establece esta Constitución y la Ley;</w:t>
            </w:r>
          </w:p>
          <w:p w14:paraId="36371AA1" w14:textId="77777777" w:rsidR="0005329E" w:rsidRPr="00E62146" w:rsidRDefault="0005329E" w:rsidP="00E62146">
            <w:pPr>
              <w:spacing w:line="276" w:lineRule="auto"/>
              <w:jc w:val="both"/>
              <w:rPr>
                <w:rFonts w:ascii="Arial Narrow" w:eastAsia="Arial" w:hAnsi="Arial Narrow" w:cs="Arial"/>
                <w:sz w:val="22"/>
                <w:szCs w:val="22"/>
              </w:rPr>
            </w:pPr>
          </w:p>
          <w:p w14:paraId="265E0408" w14:textId="55877507"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XXXVII. a XXXVIII. (...)</w:t>
            </w:r>
          </w:p>
        </w:tc>
      </w:tr>
      <w:tr w:rsidR="00CA7AA9" w:rsidRPr="00022EE8" w14:paraId="566C706B" w14:textId="77777777" w:rsidTr="006643F9">
        <w:tc>
          <w:tcPr>
            <w:tcW w:w="4815" w:type="dxa"/>
          </w:tcPr>
          <w:p w14:paraId="2ECB9DCE" w14:textId="77777777" w:rsidR="00AB08B6" w:rsidRPr="00E62146" w:rsidRDefault="00AB08B6" w:rsidP="00AB08B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lastRenderedPageBreak/>
              <w:t>Artículo 35 bis. La revisión, examen y fiscalización de la cuenta pública del</w:t>
            </w:r>
            <w:r>
              <w:rPr>
                <w:rFonts w:ascii="Arial Narrow" w:eastAsia="Arial" w:hAnsi="Arial Narrow" w:cs="Arial"/>
                <w:sz w:val="22"/>
                <w:szCs w:val="22"/>
              </w:rPr>
              <w:t xml:space="preserve"> Estado y los municipios es una facultad </w:t>
            </w:r>
            <w:proofErr w:type="gramStart"/>
            <w:r>
              <w:rPr>
                <w:rFonts w:ascii="Arial Narrow" w:eastAsia="Arial" w:hAnsi="Arial Narrow" w:cs="Arial"/>
                <w:sz w:val="22"/>
                <w:szCs w:val="22"/>
              </w:rPr>
              <w:t>soberana ,</w:t>
            </w:r>
            <w:proofErr w:type="gramEnd"/>
            <w:r>
              <w:rPr>
                <w:rFonts w:ascii="Arial Narrow" w:eastAsia="Arial" w:hAnsi="Arial Narrow" w:cs="Arial"/>
                <w:sz w:val="22"/>
                <w:szCs w:val="22"/>
              </w:rPr>
              <w:t xml:space="preserve"> inalienable e imprescriptible del Congreso del Estado, lo cual realizará a</w:t>
            </w:r>
            <w:r w:rsidRPr="00E62146">
              <w:rPr>
                <w:rFonts w:ascii="Arial Narrow" w:eastAsia="Arial" w:hAnsi="Arial Narrow" w:cs="Arial"/>
                <w:sz w:val="22"/>
                <w:szCs w:val="22"/>
              </w:rPr>
              <w:t xml:space="preserve"> través del </w:t>
            </w:r>
            <w:r>
              <w:rPr>
                <w:rFonts w:ascii="Arial Narrow" w:eastAsia="Arial" w:hAnsi="Arial Narrow" w:cs="Arial"/>
                <w:sz w:val="22"/>
                <w:szCs w:val="22"/>
              </w:rPr>
              <w:t>Auditoria Superior d</w:t>
            </w:r>
            <w:r w:rsidRPr="00E62146">
              <w:rPr>
                <w:rFonts w:ascii="Arial Narrow" w:eastAsia="Arial" w:hAnsi="Arial Narrow" w:cs="Arial"/>
                <w:sz w:val="22"/>
                <w:szCs w:val="22"/>
              </w:rPr>
              <w:t>e</w:t>
            </w:r>
            <w:r>
              <w:rPr>
                <w:rFonts w:ascii="Arial Narrow" w:eastAsia="Arial" w:hAnsi="Arial Narrow" w:cs="Arial"/>
                <w:sz w:val="22"/>
                <w:szCs w:val="22"/>
              </w:rPr>
              <w:t xml:space="preserve">l </w:t>
            </w:r>
          </w:p>
          <w:p w14:paraId="5471B0E4" w14:textId="77777777" w:rsidR="00AB08B6" w:rsidRDefault="00AB08B6" w:rsidP="00AB08B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Estado de Jalisco, cuya titularidad será ocupada por el Auditor Superior.</w:t>
            </w:r>
          </w:p>
          <w:p w14:paraId="289BF87E" w14:textId="77777777" w:rsidR="00AB08B6" w:rsidRDefault="00AB08B6" w:rsidP="00AB08B6">
            <w:pPr>
              <w:spacing w:line="276" w:lineRule="auto"/>
              <w:jc w:val="both"/>
              <w:rPr>
                <w:rFonts w:ascii="Arial Narrow" w:eastAsia="Arial" w:hAnsi="Arial Narrow" w:cs="Arial"/>
                <w:sz w:val="22"/>
                <w:szCs w:val="22"/>
              </w:rPr>
            </w:pPr>
          </w:p>
          <w:p w14:paraId="0298AF34" w14:textId="77777777" w:rsidR="00AB08B6" w:rsidRDefault="00AB08B6" w:rsidP="00AB08B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l. a VI</w:t>
            </w:r>
            <w:r>
              <w:rPr>
                <w:rFonts w:ascii="Arial Narrow" w:eastAsia="Arial" w:hAnsi="Arial Narrow" w:cs="Arial"/>
                <w:sz w:val="22"/>
                <w:szCs w:val="22"/>
              </w:rPr>
              <w:t>….</w:t>
            </w:r>
          </w:p>
          <w:p w14:paraId="3685FE8F" w14:textId="77777777" w:rsidR="00AB08B6" w:rsidRPr="00E62146" w:rsidRDefault="00AB08B6" w:rsidP="00AB08B6">
            <w:pPr>
              <w:spacing w:line="276" w:lineRule="auto"/>
              <w:jc w:val="both"/>
              <w:rPr>
                <w:rFonts w:ascii="Arial Narrow" w:eastAsia="Arial" w:hAnsi="Arial Narrow" w:cs="Arial"/>
                <w:sz w:val="22"/>
                <w:szCs w:val="22"/>
              </w:rPr>
            </w:pPr>
          </w:p>
          <w:p w14:paraId="4D839548" w14:textId="77777777" w:rsidR="00AB08B6" w:rsidRPr="00E62146" w:rsidRDefault="00AB08B6" w:rsidP="00AB08B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VII. Para ser titular de la Auditoría Superior del Estado o auditor especial se requiere cumplir con los siguientes requisitos:</w:t>
            </w:r>
          </w:p>
          <w:p w14:paraId="4C02DA20" w14:textId="77777777" w:rsidR="00AB08B6" w:rsidRDefault="00AB08B6" w:rsidP="00AB08B6">
            <w:pPr>
              <w:spacing w:line="276" w:lineRule="auto"/>
              <w:jc w:val="both"/>
              <w:rPr>
                <w:rFonts w:ascii="Arial Narrow" w:eastAsia="Arial" w:hAnsi="Arial Narrow" w:cs="Arial"/>
                <w:sz w:val="22"/>
                <w:szCs w:val="22"/>
              </w:rPr>
            </w:pPr>
          </w:p>
          <w:p w14:paraId="2476D7D7" w14:textId="77777777" w:rsidR="00AB08B6" w:rsidRDefault="00AB08B6" w:rsidP="00AB08B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 xml:space="preserve">a) </w:t>
            </w:r>
            <w:r>
              <w:rPr>
                <w:rFonts w:ascii="Arial Narrow" w:eastAsia="Arial" w:hAnsi="Arial Narrow" w:cs="Arial"/>
                <w:sz w:val="22"/>
                <w:szCs w:val="22"/>
              </w:rPr>
              <w:t xml:space="preserve">a </w:t>
            </w:r>
            <w:r w:rsidRPr="00E62146">
              <w:rPr>
                <w:rFonts w:ascii="Arial Narrow" w:eastAsia="Arial" w:hAnsi="Arial Narrow" w:cs="Arial"/>
                <w:sz w:val="22"/>
                <w:szCs w:val="22"/>
              </w:rPr>
              <w:t>g) ...</w:t>
            </w:r>
          </w:p>
          <w:p w14:paraId="705FA5C2" w14:textId="77777777" w:rsidR="0084337D" w:rsidRDefault="0084337D" w:rsidP="007A00E0">
            <w:pPr>
              <w:spacing w:line="276" w:lineRule="auto"/>
              <w:jc w:val="both"/>
              <w:rPr>
                <w:rFonts w:ascii="Arial Narrow" w:eastAsia="Arial" w:hAnsi="Arial Narrow" w:cs="Arial"/>
                <w:sz w:val="22"/>
                <w:szCs w:val="22"/>
              </w:rPr>
            </w:pPr>
          </w:p>
          <w:p w14:paraId="2B6633E5" w14:textId="77777777" w:rsidR="00AB08B6" w:rsidRDefault="00AB08B6" w:rsidP="007A00E0">
            <w:pPr>
              <w:spacing w:line="276" w:lineRule="auto"/>
              <w:jc w:val="both"/>
              <w:rPr>
                <w:rFonts w:ascii="Arial Narrow" w:eastAsia="Arial" w:hAnsi="Arial Narrow" w:cs="Arial"/>
                <w:sz w:val="22"/>
                <w:szCs w:val="22"/>
              </w:rPr>
            </w:pPr>
            <w:r w:rsidRPr="00AB08B6">
              <w:rPr>
                <w:rFonts w:ascii="Arial Narrow" w:eastAsia="Arial" w:hAnsi="Arial Narrow" w:cs="Arial"/>
                <w:sz w:val="22"/>
                <w:szCs w:val="22"/>
              </w:rPr>
              <w:t>h) No haber sido titular de alguna de las secretarías de despacho del Ejecutivo, Fiscal General del Estado, Fiscal Central, Fiscal Especializado de Delitos Electorales, Fiscal Especializado en Combate a la Corrupción, Procurador Social del Estado, magistrado de algún tribunal estatal, integrante del Consejo de la Judicatura del Estado, encargado de alguna hacienda municipal o diputado, durante los dos años previos a su designación;</w:t>
            </w:r>
          </w:p>
          <w:p w14:paraId="0AE19C01" w14:textId="77777777" w:rsidR="00AB08B6" w:rsidRPr="00E62146" w:rsidRDefault="00AB08B6" w:rsidP="00AB08B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i) a m) ...</w:t>
            </w:r>
          </w:p>
          <w:p w14:paraId="000ABB29" w14:textId="0C2A949A" w:rsidR="00AB08B6" w:rsidRPr="00A53E3E" w:rsidRDefault="00AB08B6" w:rsidP="00AB08B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VIII. ...</w:t>
            </w:r>
          </w:p>
        </w:tc>
        <w:tc>
          <w:tcPr>
            <w:tcW w:w="4819" w:type="dxa"/>
          </w:tcPr>
          <w:p w14:paraId="29B944E1" w14:textId="60710AB1" w:rsidR="00E62146" w:rsidRPr="00E62146" w:rsidRDefault="00E62146" w:rsidP="002E30B3">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Artículo 35 bis. La revisión, examen y fiscalización de la cuenta pública del</w:t>
            </w:r>
            <w:r w:rsidR="0005329E">
              <w:rPr>
                <w:rFonts w:ascii="Arial Narrow" w:eastAsia="Arial" w:hAnsi="Arial Narrow" w:cs="Arial"/>
                <w:sz w:val="22"/>
                <w:szCs w:val="22"/>
              </w:rPr>
              <w:t xml:space="preserve"> Estado y los municipios es una facultad </w:t>
            </w:r>
            <w:proofErr w:type="gramStart"/>
            <w:r w:rsidR="0005329E">
              <w:rPr>
                <w:rFonts w:ascii="Arial Narrow" w:eastAsia="Arial" w:hAnsi="Arial Narrow" w:cs="Arial"/>
                <w:sz w:val="22"/>
                <w:szCs w:val="22"/>
              </w:rPr>
              <w:t>soberana ,</w:t>
            </w:r>
            <w:proofErr w:type="gramEnd"/>
            <w:r w:rsidR="0005329E">
              <w:rPr>
                <w:rFonts w:ascii="Arial Narrow" w:eastAsia="Arial" w:hAnsi="Arial Narrow" w:cs="Arial"/>
                <w:sz w:val="22"/>
                <w:szCs w:val="22"/>
              </w:rPr>
              <w:t xml:space="preserve"> inalienable e imprescript</w:t>
            </w:r>
            <w:r w:rsidR="002E30B3">
              <w:rPr>
                <w:rFonts w:ascii="Arial Narrow" w:eastAsia="Arial" w:hAnsi="Arial Narrow" w:cs="Arial"/>
                <w:sz w:val="22"/>
                <w:szCs w:val="22"/>
              </w:rPr>
              <w:t>ible del Congreso del Estado, lo cual realizará a</w:t>
            </w:r>
            <w:r w:rsidRPr="00E62146">
              <w:rPr>
                <w:rFonts w:ascii="Arial Narrow" w:eastAsia="Arial" w:hAnsi="Arial Narrow" w:cs="Arial"/>
                <w:sz w:val="22"/>
                <w:szCs w:val="22"/>
              </w:rPr>
              <w:t xml:space="preserve"> </w:t>
            </w:r>
            <w:r w:rsidR="002E30B3" w:rsidRPr="00E62146">
              <w:rPr>
                <w:rFonts w:ascii="Arial Narrow" w:eastAsia="Arial" w:hAnsi="Arial Narrow" w:cs="Arial"/>
                <w:sz w:val="22"/>
                <w:szCs w:val="22"/>
              </w:rPr>
              <w:t>través</w:t>
            </w:r>
            <w:r w:rsidRPr="00E62146">
              <w:rPr>
                <w:rFonts w:ascii="Arial Narrow" w:eastAsia="Arial" w:hAnsi="Arial Narrow" w:cs="Arial"/>
                <w:sz w:val="22"/>
                <w:szCs w:val="22"/>
              </w:rPr>
              <w:t xml:space="preserve"> del </w:t>
            </w:r>
            <w:r w:rsidR="002E30B3">
              <w:rPr>
                <w:rFonts w:ascii="Arial Narrow" w:eastAsia="Arial" w:hAnsi="Arial Narrow" w:cs="Arial"/>
                <w:sz w:val="22"/>
                <w:szCs w:val="22"/>
              </w:rPr>
              <w:t>Auditoria Superior d</w:t>
            </w:r>
            <w:r w:rsidRPr="00E62146">
              <w:rPr>
                <w:rFonts w:ascii="Arial Narrow" w:eastAsia="Arial" w:hAnsi="Arial Narrow" w:cs="Arial"/>
                <w:sz w:val="22"/>
                <w:szCs w:val="22"/>
              </w:rPr>
              <w:t>e</w:t>
            </w:r>
            <w:r w:rsidR="002E30B3">
              <w:rPr>
                <w:rFonts w:ascii="Arial Narrow" w:eastAsia="Arial" w:hAnsi="Arial Narrow" w:cs="Arial"/>
                <w:sz w:val="22"/>
                <w:szCs w:val="22"/>
              </w:rPr>
              <w:t xml:space="preserve">l </w:t>
            </w:r>
          </w:p>
          <w:p w14:paraId="2D27E1E4" w14:textId="1434F73D" w:rsidR="00CA7AA9"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Estado de Jalisco, cuya titularidad será ocupada por el Auditor Superior.</w:t>
            </w:r>
          </w:p>
          <w:p w14:paraId="4EFD9C9A" w14:textId="77777777" w:rsidR="002E30B3" w:rsidRDefault="002E30B3" w:rsidP="00E62146">
            <w:pPr>
              <w:spacing w:line="276" w:lineRule="auto"/>
              <w:jc w:val="both"/>
              <w:rPr>
                <w:rFonts w:ascii="Arial Narrow" w:eastAsia="Arial" w:hAnsi="Arial Narrow" w:cs="Arial"/>
                <w:sz w:val="22"/>
                <w:szCs w:val="22"/>
              </w:rPr>
            </w:pPr>
          </w:p>
          <w:p w14:paraId="3E448D33" w14:textId="533EBEF3" w:rsid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l. a VI</w:t>
            </w:r>
            <w:r w:rsidR="002E30B3">
              <w:rPr>
                <w:rFonts w:ascii="Arial Narrow" w:eastAsia="Arial" w:hAnsi="Arial Narrow" w:cs="Arial"/>
                <w:sz w:val="22"/>
                <w:szCs w:val="22"/>
              </w:rPr>
              <w:t>….</w:t>
            </w:r>
          </w:p>
          <w:p w14:paraId="29305F53" w14:textId="77777777" w:rsidR="002E30B3" w:rsidRPr="00E62146" w:rsidRDefault="002E30B3" w:rsidP="00E62146">
            <w:pPr>
              <w:spacing w:line="276" w:lineRule="auto"/>
              <w:jc w:val="both"/>
              <w:rPr>
                <w:rFonts w:ascii="Arial Narrow" w:eastAsia="Arial" w:hAnsi="Arial Narrow" w:cs="Arial"/>
                <w:sz w:val="22"/>
                <w:szCs w:val="22"/>
              </w:rPr>
            </w:pPr>
          </w:p>
          <w:p w14:paraId="66E9B797" w14:textId="77777777"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VII. Para ser titular de la Auditoría Superior del Estado o auditor especial se requiere cumplir con los siguientes requisitos:</w:t>
            </w:r>
          </w:p>
          <w:p w14:paraId="761B7342" w14:textId="77777777" w:rsidR="002E30B3" w:rsidRDefault="002E30B3" w:rsidP="00E62146">
            <w:pPr>
              <w:spacing w:line="276" w:lineRule="auto"/>
              <w:jc w:val="both"/>
              <w:rPr>
                <w:rFonts w:ascii="Arial Narrow" w:eastAsia="Arial" w:hAnsi="Arial Narrow" w:cs="Arial"/>
                <w:sz w:val="22"/>
                <w:szCs w:val="22"/>
              </w:rPr>
            </w:pPr>
          </w:p>
          <w:p w14:paraId="2F35026F" w14:textId="472F2140" w:rsid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 xml:space="preserve">a) </w:t>
            </w:r>
            <w:r w:rsidR="002E30B3">
              <w:rPr>
                <w:rFonts w:ascii="Arial Narrow" w:eastAsia="Arial" w:hAnsi="Arial Narrow" w:cs="Arial"/>
                <w:sz w:val="22"/>
                <w:szCs w:val="22"/>
              </w:rPr>
              <w:t xml:space="preserve">a </w:t>
            </w:r>
            <w:r w:rsidRPr="00E62146">
              <w:rPr>
                <w:rFonts w:ascii="Arial Narrow" w:eastAsia="Arial" w:hAnsi="Arial Narrow" w:cs="Arial"/>
                <w:sz w:val="22"/>
                <w:szCs w:val="22"/>
              </w:rPr>
              <w:t>g) ...</w:t>
            </w:r>
          </w:p>
          <w:p w14:paraId="28775440" w14:textId="77777777" w:rsidR="002E30B3" w:rsidRPr="00E62146" w:rsidRDefault="002E30B3" w:rsidP="00E62146">
            <w:pPr>
              <w:spacing w:line="276" w:lineRule="auto"/>
              <w:jc w:val="both"/>
              <w:rPr>
                <w:rFonts w:ascii="Arial Narrow" w:eastAsia="Arial" w:hAnsi="Arial Narrow" w:cs="Arial"/>
                <w:sz w:val="22"/>
                <w:szCs w:val="22"/>
              </w:rPr>
            </w:pPr>
          </w:p>
          <w:p w14:paraId="045E310C" w14:textId="22BA2E71"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h) No haber sido titular de alguna de las secretarías de despacho del</w:t>
            </w:r>
            <w:r w:rsidR="002E30B3">
              <w:rPr>
                <w:rFonts w:ascii="Arial Narrow" w:eastAsia="Arial" w:hAnsi="Arial Narrow" w:cs="Arial"/>
                <w:sz w:val="22"/>
                <w:szCs w:val="22"/>
              </w:rPr>
              <w:t xml:space="preserve"> </w:t>
            </w:r>
            <w:r w:rsidRPr="00E62146">
              <w:rPr>
                <w:rFonts w:ascii="Arial Narrow" w:eastAsia="Arial" w:hAnsi="Arial Narrow" w:cs="Arial"/>
                <w:sz w:val="22"/>
                <w:szCs w:val="22"/>
              </w:rPr>
              <w:t xml:space="preserve">Ejecutivo, Fiscal General del Estado, Fiscal Central, </w:t>
            </w:r>
            <w:r w:rsidRPr="002E30B3">
              <w:rPr>
                <w:rFonts w:ascii="Arial Narrow" w:eastAsia="Arial" w:hAnsi="Arial Narrow" w:cs="Arial"/>
                <w:b/>
                <w:sz w:val="22"/>
                <w:szCs w:val="22"/>
              </w:rPr>
              <w:t>titular de alguna</w:t>
            </w:r>
            <w:r w:rsidRPr="00E62146">
              <w:rPr>
                <w:rFonts w:ascii="Arial Narrow" w:eastAsia="Arial" w:hAnsi="Arial Narrow" w:cs="Arial"/>
                <w:sz w:val="22"/>
                <w:szCs w:val="22"/>
              </w:rPr>
              <w:t xml:space="preserve"> </w:t>
            </w:r>
            <w:r w:rsidRPr="002E30B3">
              <w:rPr>
                <w:rFonts w:ascii="Arial Narrow" w:eastAsia="Arial" w:hAnsi="Arial Narrow" w:cs="Arial"/>
                <w:b/>
                <w:sz w:val="22"/>
                <w:szCs w:val="22"/>
              </w:rPr>
              <w:t>Fiscalía Especializada</w:t>
            </w:r>
            <w:r w:rsidRPr="00E62146">
              <w:rPr>
                <w:rFonts w:ascii="Arial Narrow" w:eastAsia="Arial" w:hAnsi="Arial Narrow" w:cs="Arial"/>
                <w:sz w:val="22"/>
                <w:szCs w:val="22"/>
              </w:rPr>
              <w:t>, Procurador Social del Estado, magistrado de algún tribunal estatal, integrante del Consejo de la Judicatura del Estado, encargado de alguna hacienda municipal o diputado, durante los dos años previos a su designación;</w:t>
            </w:r>
          </w:p>
          <w:p w14:paraId="2C8C5A8C" w14:textId="77777777" w:rsidR="00E62146" w:rsidRPr="00E62146"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i) a m) ...</w:t>
            </w:r>
          </w:p>
          <w:p w14:paraId="2422643E" w14:textId="1F7A87C0" w:rsidR="00E62146" w:rsidRPr="00A53E3E" w:rsidRDefault="00E62146" w:rsidP="00E62146">
            <w:pPr>
              <w:spacing w:line="276" w:lineRule="auto"/>
              <w:jc w:val="both"/>
              <w:rPr>
                <w:rFonts w:ascii="Arial Narrow" w:eastAsia="Arial" w:hAnsi="Arial Narrow" w:cs="Arial"/>
                <w:sz w:val="22"/>
                <w:szCs w:val="22"/>
              </w:rPr>
            </w:pPr>
            <w:r w:rsidRPr="00E62146">
              <w:rPr>
                <w:rFonts w:ascii="Arial Narrow" w:eastAsia="Arial" w:hAnsi="Arial Narrow" w:cs="Arial"/>
                <w:sz w:val="22"/>
                <w:szCs w:val="22"/>
              </w:rPr>
              <w:t>VIII. ...</w:t>
            </w:r>
          </w:p>
        </w:tc>
      </w:tr>
      <w:tr w:rsidR="00CA7AA9" w:rsidRPr="00022EE8" w14:paraId="3BF1D9E7" w14:textId="77777777" w:rsidTr="006643F9">
        <w:tc>
          <w:tcPr>
            <w:tcW w:w="4815" w:type="dxa"/>
          </w:tcPr>
          <w:p w14:paraId="40146B6B" w14:textId="77777777" w:rsidR="007A00E0" w:rsidRPr="00781D6B" w:rsidRDefault="007A00E0" w:rsidP="00781D6B">
            <w:pPr>
              <w:spacing w:line="276" w:lineRule="auto"/>
              <w:ind w:right="34"/>
              <w:jc w:val="both"/>
              <w:rPr>
                <w:rFonts w:ascii="Arial Narrow" w:hAnsi="Arial Narrow" w:cs="Arial"/>
                <w:sz w:val="22"/>
                <w:szCs w:val="22"/>
              </w:rPr>
            </w:pPr>
            <w:r w:rsidRPr="00781D6B">
              <w:rPr>
                <w:rFonts w:ascii="Arial Narrow" w:hAnsi="Arial Narrow" w:cs="Arial"/>
                <w:sz w:val="22"/>
                <w:szCs w:val="22"/>
              </w:rPr>
              <w:t>Artículo 53. ...</w:t>
            </w:r>
          </w:p>
          <w:p w14:paraId="35843902" w14:textId="77777777" w:rsidR="007A00E0" w:rsidRPr="00781D6B" w:rsidRDefault="007A00E0" w:rsidP="00781D6B">
            <w:pPr>
              <w:spacing w:line="276" w:lineRule="auto"/>
              <w:ind w:right="34"/>
              <w:jc w:val="both"/>
              <w:rPr>
                <w:rFonts w:ascii="Arial Narrow" w:hAnsi="Arial Narrow"/>
                <w:bCs/>
                <w:sz w:val="22"/>
                <w:szCs w:val="22"/>
              </w:rPr>
            </w:pPr>
            <w:r w:rsidRPr="00781D6B">
              <w:rPr>
                <w:rFonts w:ascii="Arial Narrow" w:hAnsi="Arial Narrow"/>
                <w:bCs/>
                <w:sz w:val="22"/>
                <w:szCs w:val="22"/>
              </w:rPr>
              <w:t xml:space="preserve">La investigación de los delitos del fuero común y concurrentes, así como el ejercicio de la acción penal que compete al Ministerio Público ante los tribunales se realizará a través de la Fiscalía General del Estado, de la Fiscalía Especializada en Delitos Electorales y de la Fiscalía Especializada en Combate a la Corrupción, </w:t>
            </w:r>
            <w:r w:rsidRPr="00781D6B">
              <w:rPr>
                <w:rFonts w:ascii="Arial Narrow" w:hAnsi="Arial Narrow"/>
                <w:sz w:val="22"/>
                <w:szCs w:val="22"/>
              </w:rPr>
              <w:t xml:space="preserve">en los términos del artículo 21 de la Constitución Política de los Estados Unidos Mexicanos, </w:t>
            </w:r>
            <w:r w:rsidRPr="00781D6B">
              <w:rPr>
                <w:rFonts w:ascii="Arial Narrow" w:hAnsi="Arial Narrow"/>
                <w:bCs/>
                <w:sz w:val="22"/>
                <w:szCs w:val="22"/>
              </w:rPr>
              <w:t>esta Constitución y la ley.</w:t>
            </w:r>
          </w:p>
          <w:p w14:paraId="048C911F" w14:textId="77777777" w:rsidR="00944744" w:rsidRPr="00781D6B" w:rsidRDefault="00944744" w:rsidP="00781D6B">
            <w:pPr>
              <w:spacing w:line="276" w:lineRule="auto"/>
              <w:ind w:right="34"/>
              <w:jc w:val="both"/>
              <w:rPr>
                <w:rFonts w:ascii="Arial Narrow" w:hAnsi="Arial Narrow" w:cs="Arial"/>
                <w:sz w:val="22"/>
                <w:szCs w:val="22"/>
              </w:rPr>
            </w:pPr>
          </w:p>
          <w:p w14:paraId="094E36F9" w14:textId="77777777" w:rsidR="007A00E0" w:rsidRPr="00781D6B" w:rsidRDefault="007A00E0" w:rsidP="00781D6B">
            <w:pPr>
              <w:spacing w:line="276" w:lineRule="auto"/>
              <w:ind w:right="34"/>
              <w:jc w:val="both"/>
              <w:rPr>
                <w:rFonts w:ascii="Arial Narrow" w:hAnsi="Arial Narrow" w:cs="Arial"/>
                <w:sz w:val="22"/>
                <w:szCs w:val="22"/>
              </w:rPr>
            </w:pPr>
          </w:p>
          <w:p w14:paraId="7FBAC55C" w14:textId="77777777" w:rsidR="007A00E0" w:rsidRPr="00781D6B" w:rsidRDefault="007A00E0" w:rsidP="00781D6B">
            <w:pPr>
              <w:spacing w:line="276" w:lineRule="auto"/>
              <w:ind w:right="34"/>
              <w:jc w:val="both"/>
              <w:rPr>
                <w:rFonts w:ascii="Arial Narrow" w:hAnsi="Arial Narrow" w:cs="Arial"/>
                <w:sz w:val="22"/>
                <w:szCs w:val="22"/>
              </w:rPr>
            </w:pPr>
            <w:r w:rsidRPr="00781D6B">
              <w:rPr>
                <w:rFonts w:ascii="Arial Narrow" w:hAnsi="Arial Narrow" w:cs="Arial"/>
                <w:sz w:val="22"/>
                <w:szCs w:val="22"/>
              </w:rPr>
              <w:t>…</w:t>
            </w:r>
          </w:p>
          <w:p w14:paraId="7DE561AB" w14:textId="77777777" w:rsidR="007A00E0" w:rsidRPr="00781D6B" w:rsidRDefault="007A00E0" w:rsidP="00781D6B">
            <w:pPr>
              <w:spacing w:line="276" w:lineRule="auto"/>
              <w:ind w:right="34"/>
              <w:jc w:val="both"/>
              <w:rPr>
                <w:rFonts w:ascii="Arial Narrow" w:hAnsi="Arial Narrow" w:cs="Arial"/>
                <w:sz w:val="22"/>
                <w:szCs w:val="22"/>
              </w:rPr>
            </w:pPr>
            <w:r w:rsidRPr="00781D6B">
              <w:rPr>
                <w:rFonts w:ascii="Arial Narrow" w:hAnsi="Arial Narrow" w:cs="Arial"/>
                <w:sz w:val="22"/>
                <w:szCs w:val="22"/>
              </w:rPr>
              <w:t>….</w:t>
            </w:r>
          </w:p>
          <w:p w14:paraId="3B2BC4B6" w14:textId="77777777" w:rsidR="007A00E0" w:rsidRPr="00781D6B" w:rsidRDefault="007A00E0" w:rsidP="00781D6B">
            <w:pPr>
              <w:spacing w:line="276" w:lineRule="auto"/>
              <w:ind w:right="34"/>
              <w:jc w:val="both"/>
              <w:rPr>
                <w:rFonts w:ascii="Arial Narrow" w:hAnsi="Arial Narrow" w:cs="Arial"/>
                <w:sz w:val="22"/>
                <w:szCs w:val="22"/>
              </w:rPr>
            </w:pPr>
            <w:r w:rsidRPr="00781D6B">
              <w:rPr>
                <w:rFonts w:ascii="Arial Narrow" w:hAnsi="Arial Narrow" w:cs="Arial"/>
                <w:sz w:val="22"/>
                <w:szCs w:val="22"/>
              </w:rPr>
              <w:t>….</w:t>
            </w:r>
          </w:p>
          <w:p w14:paraId="670A5C2D" w14:textId="6AC55E49" w:rsidR="007A00E0" w:rsidRPr="00781D6B" w:rsidRDefault="007A00E0" w:rsidP="00781D6B">
            <w:pPr>
              <w:spacing w:line="276" w:lineRule="auto"/>
              <w:ind w:right="34"/>
              <w:jc w:val="both"/>
              <w:rPr>
                <w:rFonts w:ascii="Arial Narrow" w:hAnsi="Arial Narrow" w:cs="Arial"/>
                <w:sz w:val="22"/>
                <w:szCs w:val="22"/>
              </w:rPr>
            </w:pPr>
            <w:r w:rsidRPr="00781D6B">
              <w:rPr>
                <w:rFonts w:ascii="Arial Narrow" w:hAnsi="Arial Narrow" w:cs="Arial"/>
                <w:sz w:val="22"/>
                <w:szCs w:val="22"/>
              </w:rPr>
              <w:t>….</w:t>
            </w:r>
          </w:p>
          <w:p w14:paraId="30BF0A0F" w14:textId="5EB8D2C8" w:rsidR="007A00E0" w:rsidRPr="00781D6B" w:rsidRDefault="007A00E0" w:rsidP="00781D6B">
            <w:pPr>
              <w:spacing w:line="276" w:lineRule="auto"/>
              <w:ind w:right="34"/>
              <w:jc w:val="both"/>
              <w:rPr>
                <w:rFonts w:ascii="Arial Narrow" w:hAnsi="Arial Narrow" w:cs="Arial"/>
                <w:sz w:val="22"/>
                <w:szCs w:val="22"/>
              </w:rPr>
            </w:pPr>
          </w:p>
          <w:p w14:paraId="737B2CFA" w14:textId="5BEBB2A3" w:rsidR="007A00E0" w:rsidRPr="00781D6B" w:rsidRDefault="007A00E0" w:rsidP="00781D6B">
            <w:pPr>
              <w:spacing w:line="276" w:lineRule="auto"/>
              <w:ind w:right="34"/>
              <w:jc w:val="both"/>
              <w:rPr>
                <w:rFonts w:ascii="Arial Narrow" w:hAnsi="Arial Narrow" w:cs="Arial"/>
                <w:sz w:val="22"/>
                <w:szCs w:val="22"/>
              </w:rPr>
            </w:pPr>
          </w:p>
          <w:p w14:paraId="7C30F673" w14:textId="2C23391E" w:rsidR="007A00E0" w:rsidRPr="00781D6B" w:rsidRDefault="007A00E0" w:rsidP="00781D6B">
            <w:pPr>
              <w:spacing w:line="276" w:lineRule="auto"/>
              <w:ind w:right="34"/>
              <w:jc w:val="both"/>
              <w:rPr>
                <w:rFonts w:ascii="Arial Narrow" w:hAnsi="Arial Narrow" w:cs="Arial"/>
                <w:sz w:val="22"/>
                <w:szCs w:val="22"/>
              </w:rPr>
            </w:pPr>
          </w:p>
          <w:p w14:paraId="5E52F4A3" w14:textId="2A95D223" w:rsidR="007A00E0" w:rsidRPr="00781D6B" w:rsidRDefault="007A00E0" w:rsidP="00781D6B">
            <w:pPr>
              <w:spacing w:line="276" w:lineRule="auto"/>
              <w:ind w:right="34"/>
              <w:jc w:val="both"/>
              <w:rPr>
                <w:rFonts w:ascii="Arial Narrow" w:hAnsi="Arial Narrow" w:cs="Arial"/>
                <w:sz w:val="22"/>
                <w:szCs w:val="22"/>
              </w:rPr>
            </w:pPr>
          </w:p>
          <w:p w14:paraId="50AB5E0F" w14:textId="0D0B92AE" w:rsidR="007A00E0" w:rsidRPr="00781D6B" w:rsidRDefault="007A00E0" w:rsidP="00781D6B">
            <w:pPr>
              <w:spacing w:line="276" w:lineRule="auto"/>
              <w:ind w:right="34"/>
              <w:jc w:val="both"/>
              <w:rPr>
                <w:rFonts w:ascii="Arial Narrow" w:hAnsi="Arial Narrow" w:cs="Arial"/>
                <w:sz w:val="22"/>
                <w:szCs w:val="22"/>
              </w:rPr>
            </w:pPr>
          </w:p>
          <w:p w14:paraId="1006CC92" w14:textId="0C65A25C" w:rsidR="007A00E0" w:rsidRPr="00781D6B" w:rsidRDefault="007A00E0" w:rsidP="00781D6B">
            <w:pPr>
              <w:spacing w:line="276" w:lineRule="auto"/>
              <w:ind w:right="34"/>
              <w:jc w:val="both"/>
              <w:rPr>
                <w:rFonts w:ascii="Arial Narrow" w:hAnsi="Arial Narrow" w:cs="Arial"/>
                <w:sz w:val="22"/>
                <w:szCs w:val="22"/>
              </w:rPr>
            </w:pPr>
          </w:p>
          <w:p w14:paraId="32126523" w14:textId="1D2D52C8" w:rsidR="007A00E0" w:rsidRPr="00781D6B" w:rsidRDefault="007A00E0" w:rsidP="00781D6B">
            <w:pPr>
              <w:spacing w:line="276" w:lineRule="auto"/>
              <w:ind w:right="34"/>
              <w:jc w:val="both"/>
              <w:rPr>
                <w:rFonts w:ascii="Arial Narrow" w:hAnsi="Arial Narrow" w:cs="Arial"/>
                <w:sz w:val="22"/>
                <w:szCs w:val="22"/>
              </w:rPr>
            </w:pPr>
          </w:p>
          <w:p w14:paraId="6ECD7528" w14:textId="17139E1E" w:rsidR="007A00E0" w:rsidRPr="00781D6B" w:rsidRDefault="007A00E0" w:rsidP="00781D6B">
            <w:pPr>
              <w:spacing w:line="276" w:lineRule="auto"/>
              <w:ind w:right="34"/>
              <w:jc w:val="both"/>
              <w:rPr>
                <w:rFonts w:ascii="Arial Narrow" w:hAnsi="Arial Narrow" w:cs="Arial"/>
                <w:sz w:val="22"/>
                <w:szCs w:val="22"/>
              </w:rPr>
            </w:pPr>
          </w:p>
          <w:p w14:paraId="66A5ACC1" w14:textId="66974E8D" w:rsidR="007A00E0" w:rsidRPr="00781D6B" w:rsidRDefault="007A00E0" w:rsidP="00781D6B">
            <w:pPr>
              <w:spacing w:line="276" w:lineRule="auto"/>
              <w:ind w:right="34"/>
              <w:jc w:val="both"/>
              <w:rPr>
                <w:rFonts w:ascii="Arial Narrow" w:hAnsi="Arial Narrow" w:cs="Arial"/>
                <w:sz w:val="22"/>
                <w:szCs w:val="22"/>
              </w:rPr>
            </w:pPr>
          </w:p>
          <w:p w14:paraId="55AD68E3" w14:textId="38FFEBF2" w:rsidR="007A00E0" w:rsidRPr="00781D6B" w:rsidRDefault="007A00E0" w:rsidP="00781D6B">
            <w:pPr>
              <w:spacing w:line="276" w:lineRule="auto"/>
              <w:ind w:right="34"/>
              <w:jc w:val="both"/>
              <w:rPr>
                <w:rFonts w:ascii="Arial Narrow" w:hAnsi="Arial Narrow" w:cs="Arial"/>
                <w:sz w:val="22"/>
                <w:szCs w:val="22"/>
              </w:rPr>
            </w:pPr>
          </w:p>
          <w:p w14:paraId="4D0B85BE" w14:textId="70CBB4DC" w:rsidR="007A00E0" w:rsidRPr="00781D6B" w:rsidRDefault="007A00E0" w:rsidP="00781D6B">
            <w:pPr>
              <w:spacing w:line="276" w:lineRule="auto"/>
              <w:ind w:right="34"/>
              <w:jc w:val="both"/>
              <w:rPr>
                <w:rFonts w:ascii="Arial Narrow" w:hAnsi="Arial Narrow" w:cs="Arial"/>
                <w:sz w:val="22"/>
                <w:szCs w:val="22"/>
              </w:rPr>
            </w:pPr>
          </w:p>
          <w:p w14:paraId="51E65574" w14:textId="78072576" w:rsidR="007A00E0" w:rsidRPr="00781D6B" w:rsidRDefault="007A00E0" w:rsidP="00781D6B">
            <w:pPr>
              <w:spacing w:line="276" w:lineRule="auto"/>
              <w:ind w:right="34"/>
              <w:jc w:val="both"/>
              <w:rPr>
                <w:rFonts w:ascii="Arial Narrow" w:hAnsi="Arial Narrow" w:cs="Arial"/>
                <w:sz w:val="22"/>
                <w:szCs w:val="22"/>
              </w:rPr>
            </w:pPr>
          </w:p>
          <w:p w14:paraId="453524B7" w14:textId="30F71A86" w:rsidR="007A00E0" w:rsidRPr="00781D6B" w:rsidRDefault="007A00E0" w:rsidP="00781D6B">
            <w:pPr>
              <w:spacing w:line="276" w:lineRule="auto"/>
              <w:ind w:right="34"/>
              <w:jc w:val="both"/>
              <w:rPr>
                <w:rFonts w:ascii="Arial Narrow" w:hAnsi="Arial Narrow" w:cs="Arial"/>
                <w:sz w:val="22"/>
                <w:szCs w:val="22"/>
              </w:rPr>
            </w:pPr>
          </w:p>
          <w:p w14:paraId="12C16564" w14:textId="54A2E841" w:rsidR="007A00E0" w:rsidRPr="00781D6B" w:rsidRDefault="007A00E0" w:rsidP="00781D6B">
            <w:pPr>
              <w:spacing w:line="276" w:lineRule="auto"/>
              <w:ind w:right="34"/>
              <w:jc w:val="both"/>
              <w:rPr>
                <w:rFonts w:ascii="Arial Narrow" w:hAnsi="Arial Narrow" w:cs="Arial"/>
                <w:sz w:val="22"/>
                <w:szCs w:val="22"/>
              </w:rPr>
            </w:pPr>
          </w:p>
          <w:p w14:paraId="08B4EC0B" w14:textId="00767ADE" w:rsidR="007A00E0" w:rsidRPr="00781D6B" w:rsidRDefault="007A00E0" w:rsidP="00781D6B">
            <w:pPr>
              <w:spacing w:line="276" w:lineRule="auto"/>
              <w:ind w:right="34"/>
              <w:jc w:val="both"/>
              <w:rPr>
                <w:rFonts w:ascii="Arial Narrow" w:hAnsi="Arial Narrow" w:cs="Arial"/>
                <w:sz w:val="22"/>
                <w:szCs w:val="22"/>
              </w:rPr>
            </w:pPr>
          </w:p>
          <w:p w14:paraId="5C544EB2" w14:textId="21E8AD22" w:rsidR="007A00E0" w:rsidRPr="00781D6B" w:rsidRDefault="007A00E0" w:rsidP="00781D6B">
            <w:pPr>
              <w:spacing w:line="276" w:lineRule="auto"/>
              <w:ind w:right="34"/>
              <w:jc w:val="both"/>
              <w:rPr>
                <w:rFonts w:ascii="Arial Narrow" w:hAnsi="Arial Narrow" w:cs="Arial"/>
                <w:sz w:val="22"/>
                <w:szCs w:val="22"/>
              </w:rPr>
            </w:pPr>
          </w:p>
          <w:p w14:paraId="7646B768" w14:textId="34CA1793" w:rsidR="007A00E0" w:rsidRPr="00781D6B" w:rsidRDefault="007A00E0" w:rsidP="00781D6B">
            <w:pPr>
              <w:spacing w:line="276" w:lineRule="auto"/>
              <w:ind w:right="34"/>
              <w:jc w:val="both"/>
              <w:rPr>
                <w:rFonts w:ascii="Arial Narrow" w:hAnsi="Arial Narrow" w:cs="Arial"/>
                <w:sz w:val="22"/>
                <w:szCs w:val="22"/>
              </w:rPr>
            </w:pPr>
          </w:p>
          <w:p w14:paraId="47F72A8F" w14:textId="02761B6E" w:rsidR="007A00E0" w:rsidRPr="00781D6B" w:rsidRDefault="007A00E0" w:rsidP="00781D6B">
            <w:pPr>
              <w:spacing w:line="276" w:lineRule="auto"/>
              <w:ind w:right="34"/>
              <w:jc w:val="both"/>
              <w:rPr>
                <w:rFonts w:ascii="Arial Narrow" w:hAnsi="Arial Narrow" w:cs="Arial"/>
                <w:sz w:val="22"/>
                <w:szCs w:val="22"/>
              </w:rPr>
            </w:pPr>
          </w:p>
          <w:p w14:paraId="0807040F" w14:textId="77777777" w:rsidR="007A00E0" w:rsidRPr="00781D6B" w:rsidRDefault="007A00E0" w:rsidP="00781D6B">
            <w:pPr>
              <w:spacing w:line="276" w:lineRule="auto"/>
              <w:ind w:right="34"/>
              <w:jc w:val="both"/>
              <w:rPr>
                <w:rFonts w:ascii="Arial Narrow" w:hAnsi="Arial Narrow" w:cs="Arial"/>
                <w:sz w:val="22"/>
                <w:szCs w:val="22"/>
              </w:rPr>
            </w:pPr>
          </w:p>
          <w:p w14:paraId="6CCEF8FE" w14:textId="77777777" w:rsidR="007A00E0" w:rsidRPr="00781D6B" w:rsidRDefault="007A00E0" w:rsidP="00781D6B">
            <w:pPr>
              <w:spacing w:line="276" w:lineRule="auto"/>
              <w:ind w:right="34"/>
              <w:jc w:val="both"/>
              <w:rPr>
                <w:rFonts w:ascii="Arial Narrow" w:hAnsi="Arial Narrow"/>
                <w:sz w:val="22"/>
                <w:szCs w:val="22"/>
              </w:rPr>
            </w:pPr>
            <w:r w:rsidRPr="00781D6B">
              <w:rPr>
                <w:rFonts w:ascii="Arial Narrow" w:hAnsi="Arial Narrow"/>
                <w:sz w:val="22"/>
                <w:szCs w:val="22"/>
              </w:rPr>
              <w:t>En caso de que el Congreso del Estado no resuelva en ese plazo o bien, ninguno de los propuestos para el cargo de Fiscal General o de Fiscal Especializado en Combate a la Corrupción alcance la mayoría requerida, conforme a los párrafos que anteceden, el Gobernador enviará una nueva terna con personas distintas, en los términos de los párrafos anteriores respectivamente. Si no se lleva a cabo la elección, dentro de los treinta días posteriores a la presentación de la segunda terna o ninguno de los propuestos en la segunda terna alcanza la mayoría requerida, ocupará el cargo la persona que dentro de ambas ternas resulte de un proceso de insaculación ante el Pleno del Congreso.</w:t>
            </w:r>
          </w:p>
          <w:p w14:paraId="67FC3C0A" w14:textId="77777777" w:rsidR="007A00E0" w:rsidRPr="00781D6B" w:rsidRDefault="007A00E0" w:rsidP="00781D6B">
            <w:pPr>
              <w:spacing w:line="276" w:lineRule="auto"/>
              <w:jc w:val="both"/>
              <w:rPr>
                <w:rFonts w:ascii="Arial Narrow" w:hAnsi="Arial Narrow" w:cs="Arial"/>
                <w:sz w:val="22"/>
                <w:szCs w:val="22"/>
              </w:rPr>
            </w:pPr>
          </w:p>
          <w:p w14:paraId="529836B4" w14:textId="77777777" w:rsidR="007A00E0" w:rsidRPr="00781D6B" w:rsidRDefault="007A00E0" w:rsidP="00781D6B">
            <w:pPr>
              <w:spacing w:line="276" w:lineRule="auto"/>
              <w:jc w:val="both"/>
              <w:rPr>
                <w:rFonts w:ascii="Arial Narrow" w:hAnsi="Arial Narrow" w:cs="Arial"/>
                <w:sz w:val="22"/>
                <w:szCs w:val="22"/>
              </w:rPr>
            </w:pPr>
            <w:r w:rsidRPr="00781D6B">
              <w:rPr>
                <w:rFonts w:ascii="Arial Narrow" w:hAnsi="Arial Narrow" w:cs="Arial"/>
                <w:sz w:val="22"/>
                <w:szCs w:val="22"/>
              </w:rPr>
              <w:t>….</w:t>
            </w:r>
          </w:p>
          <w:p w14:paraId="347786E3" w14:textId="77777777" w:rsidR="007A00E0" w:rsidRPr="00781D6B" w:rsidRDefault="007A00E0" w:rsidP="00781D6B">
            <w:pPr>
              <w:spacing w:line="276" w:lineRule="auto"/>
              <w:jc w:val="both"/>
              <w:rPr>
                <w:rFonts w:ascii="Arial Narrow" w:hAnsi="Arial Narrow" w:cs="Arial"/>
                <w:sz w:val="22"/>
                <w:szCs w:val="22"/>
              </w:rPr>
            </w:pPr>
            <w:r w:rsidRPr="00781D6B">
              <w:rPr>
                <w:rFonts w:ascii="Arial Narrow" w:hAnsi="Arial Narrow" w:cs="Arial"/>
                <w:sz w:val="22"/>
                <w:szCs w:val="22"/>
              </w:rPr>
              <w:t>….</w:t>
            </w:r>
          </w:p>
          <w:p w14:paraId="687E70BA" w14:textId="77777777" w:rsidR="007A00E0" w:rsidRPr="00781D6B" w:rsidRDefault="007A00E0" w:rsidP="00781D6B">
            <w:pPr>
              <w:spacing w:line="276" w:lineRule="auto"/>
              <w:jc w:val="both"/>
              <w:rPr>
                <w:rFonts w:ascii="Arial Narrow" w:hAnsi="Arial Narrow" w:cs="Arial"/>
                <w:sz w:val="22"/>
                <w:szCs w:val="22"/>
              </w:rPr>
            </w:pPr>
          </w:p>
          <w:p w14:paraId="3B9CACFF" w14:textId="77777777" w:rsidR="007A00E0" w:rsidRPr="00781D6B" w:rsidRDefault="007A00E0" w:rsidP="00781D6B">
            <w:pPr>
              <w:spacing w:line="276" w:lineRule="auto"/>
              <w:ind w:right="34"/>
              <w:jc w:val="both"/>
              <w:rPr>
                <w:rFonts w:ascii="Arial Narrow" w:hAnsi="Arial Narrow" w:cs="Arial"/>
                <w:sz w:val="22"/>
                <w:szCs w:val="22"/>
              </w:rPr>
            </w:pPr>
          </w:p>
          <w:p w14:paraId="0895B77C" w14:textId="77777777" w:rsidR="00781D6B" w:rsidRPr="00781D6B" w:rsidRDefault="00781D6B" w:rsidP="00781D6B">
            <w:pPr>
              <w:spacing w:line="276" w:lineRule="auto"/>
              <w:ind w:right="34"/>
              <w:jc w:val="both"/>
              <w:rPr>
                <w:rFonts w:ascii="Arial Narrow" w:hAnsi="Arial Narrow"/>
                <w:sz w:val="22"/>
                <w:szCs w:val="22"/>
              </w:rPr>
            </w:pPr>
            <w:r w:rsidRPr="00781D6B">
              <w:rPr>
                <w:rFonts w:ascii="Arial Narrow" w:hAnsi="Arial Narrow"/>
                <w:sz w:val="22"/>
                <w:szCs w:val="22"/>
              </w:rPr>
              <w:t>La Fiscalía General del Estado contará con una Fiscalía Especializada en materia de Delitos Electorales y con una Fiscalía Especializada en Combate a la Corrupción, que serán las responsables de atender en forma institucional, especializada y profesional, la primera en lo relativo a los delitos electorales establecidos en la Ley General en materia de Delitos Electorales y la segunda en delitos en materia de corrupción. Ambas Fiscalías Especializadas estarán dotadas de autonomía de gestión, técnica, administrativa y presupuestal.</w:t>
            </w:r>
          </w:p>
          <w:p w14:paraId="72ACD55A" w14:textId="0910E31D" w:rsidR="00781D6B" w:rsidRDefault="00781D6B" w:rsidP="00781D6B">
            <w:pPr>
              <w:spacing w:line="276" w:lineRule="auto"/>
              <w:ind w:right="34"/>
              <w:jc w:val="both"/>
              <w:rPr>
                <w:rFonts w:ascii="Arial Narrow" w:hAnsi="Arial Narrow"/>
                <w:sz w:val="22"/>
                <w:szCs w:val="22"/>
              </w:rPr>
            </w:pPr>
          </w:p>
          <w:p w14:paraId="67E59331" w14:textId="20AC6D98" w:rsidR="00781D6B" w:rsidRDefault="00781D6B" w:rsidP="00781D6B">
            <w:pPr>
              <w:spacing w:line="276" w:lineRule="auto"/>
              <w:ind w:right="34"/>
              <w:jc w:val="both"/>
              <w:rPr>
                <w:rFonts w:ascii="Arial Narrow" w:hAnsi="Arial Narrow"/>
                <w:sz w:val="22"/>
                <w:szCs w:val="22"/>
              </w:rPr>
            </w:pPr>
          </w:p>
          <w:p w14:paraId="11F51C77" w14:textId="77777777" w:rsidR="00781D6B" w:rsidRPr="00781D6B" w:rsidRDefault="00781D6B" w:rsidP="00781D6B">
            <w:pPr>
              <w:spacing w:line="276" w:lineRule="auto"/>
              <w:ind w:right="34"/>
              <w:jc w:val="both"/>
              <w:rPr>
                <w:rFonts w:ascii="Arial Narrow" w:hAnsi="Arial Narrow"/>
                <w:sz w:val="22"/>
                <w:szCs w:val="22"/>
              </w:rPr>
            </w:pPr>
          </w:p>
          <w:p w14:paraId="1D0D2E02" w14:textId="77777777" w:rsidR="00781D6B" w:rsidRPr="00781D6B" w:rsidRDefault="00781D6B" w:rsidP="00781D6B">
            <w:pPr>
              <w:spacing w:line="276" w:lineRule="auto"/>
              <w:ind w:right="34"/>
              <w:jc w:val="both"/>
              <w:rPr>
                <w:rFonts w:ascii="Arial Narrow" w:hAnsi="Arial Narrow"/>
                <w:sz w:val="22"/>
                <w:szCs w:val="22"/>
              </w:rPr>
            </w:pPr>
            <w:r w:rsidRPr="00781D6B">
              <w:rPr>
                <w:rFonts w:ascii="Arial Narrow" w:hAnsi="Arial Narrow"/>
                <w:sz w:val="22"/>
                <w:szCs w:val="22"/>
              </w:rPr>
              <w:t>Para ser Fiscal Especializado en materia de Delitos Electorales o en Combate a la Corrupción, se requiere cumplir con los mismos requisitos que establece esta Constitución para los Magistrados del Supremo Tribunal de Justicia del Estado, y cumplir con lo dispuesto en la Ley General del Sistema Nacional de Seguridad Pública.</w:t>
            </w:r>
          </w:p>
          <w:p w14:paraId="1DAAB29C" w14:textId="71C45669" w:rsidR="00781D6B" w:rsidRDefault="00781D6B" w:rsidP="00781D6B">
            <w:pPr>
              <w:spacing w:line="276" w:lineRule="auto"/>
              <w:ind w:right="34"/>
              <w:jc w:val="both"/>
              <w:rPr>
                <w:rFonts w:ascii="Arial Narrow" w:hAnsi="Arial Narrow"/>
                <w:sz w:val="22"/>
                <w:szCs w:val="22"/>
              </w:rPr>
            </w:pPr>
          </w:p>
          <w:p w14:paraId="1433EAFD" w14:textId="77777777" w:rsidR="00781D6B" w:rsidRPr="00781D6B" w:rsidRDefault="00781D6B" w:rsidP="00781D6B">
            <w:pPr>
              <w:spacing w:line="276" w:lineRule="auto"/>
              <w:ind w:right="34"/>
              <w:jc w:val="both"/>
              <w:rPr>
                <w:rFonts w:ascii="Arial Narrow" w:hAnsi="Arial Narrow"/>
                <w:sz w:val="22"/>
                <w:szCs w:val="22"/>
              </w:rPr>
            </w:pPr>
          </w:p>
          <w:p w14:paraId="3892C0C5" w14:textId="77777777" w:rsidR="00781D6B" w:rsidRPr="00781D6B" w:rsidRDefault="00781D6B" w:rsidP="00781D6B">
            <w:pPr>
              <w:spacing w:line="276" w:lineRule="auto"/>
              <w:ind w:right="34"/>
              <w:jc w:val="both"/>
              <w:rPr>
                <w:rFonts w:ascii="Arial Narrow" w:hAnsi="Arial Narrow"/>
                <w:sz w:val="22"/>
                <w:szCs w:val="22"/>
              </w:rPr>
            </w:pPr>
            <w:r w:rsidRPr="00781D6B">
              <w:rPr>
                <w:rFonts w:ascii="Arial Narrow" w:hAnsi="Arial Narrow"/>
                <w:sz w:val="22"/>
                <w:szCs w:val="22"/>
              </w:rPr>
              <w:t>El Fiscal General del Estado y el Fiscal Especializado en Combate a la Corrupción durarán en su cargo siete años, respectivamente, y no podrán ser reelectos, y sólo podrán ser removidos del cargo por el Congreso del Estado, a petición del Poder Ejecutivo, por causa grave que la Ley establezca.</w:t>
            </w:r>
          </w:p>
          <w:p w14:paraId="70FA24F3" w14:textId="77777777" w:rsidR="00781D6B" w:rsidRPr="00781D6B" w:rsidRDefault="00781D6B" w:rsidP="00781D6B">
            <w:pPr>
              <w:spacing w:line="276" w:lineRule="auto"/>
              <w:ind w:right="34"/>
              <w:jc w:val="both"/>
              <w:rPr>
                <w:rFonts w:ascii="Arial Narrow" w:hAnsi="Arial Narrow"/>
                <w:sz w:val="22"/>
                <w:szCs w:val="22"/>
              </w:rPr>
            </w:pPr>
          </w:p>
          <w:p w14:paraId="476860E2" w14:textId="77777777" w:rsidR="00781D6B" w:rsidRPr="00781D6B" w:rsidRDefault="00781D6B" w:rsidP="00781D6B">
            <w:pPr>
              <w:spacing w:line="276" w:lineRule="auto"/>
              <w:ind w:right="34"/>
              <w:jc w:val="both"/>
              <w:rPr>
                <w:rFonts w:ascii="Arial Narrow" w:hAnsi="Arial Narrow"/>
                <w:sz w:val="22"/>
                <w:szCs w:val="22"/>
              </w:rPr>
            </w:pPr>
            <w:r w:rsidRPr="00781D6B">
              <w:rPr>
                <w:rFonts w:ascii="Arial Narrow" w:hAnsi="Arial Narrow"/>
                <w:sz w:val="22"/>
                <w:szCs w:val="22"/>
              </w:rPr>
              <w:t>El Fiscal Especializado en materia de Delitos Electorales dura en su cargo cuatro años, pudiendo ser reelecto por una sola vez.</w:t>
            </w:r>
          </w:p>
          <w:p w14:paraId="0A599971" w14:textId="77777777" w:rsidR="00781D6B" w:rsidRPr="00781D6B" w:rsidRDefault="00781D6B" w:rsidP="00781D6B">
            <w:pPr>
              <w:spacing w:line="276" w:lineRule="auto"/>
              <w:ind w:right="34"/>
              <w:jc w:val="both"/>
              <w:rPr>
                <w:rFonts w:ascii="Arial Narrow" w:hAnsi="Arial Narrow"/>
                <w:bCs/>
                <w:sz w:val="22"/>
                <w:szCs w:val="22"/>
              </w:rPr>
            </w:pPr>
          </w:p>
          <w:p w14:paraId="4AA90BE9" w14:textId="0DE7764B" w:rsidR="00781D6B" w:rsidRDefault="00781D6B" w:rsidP="00781D6B">
            <w:pPr>
              <w:spacing w:line="276" w:lineRule="auto"/>
              <w:ind w:right="34"/>
              <w:jc w:val="both"/>
              <w:rPr>
                <w:rFonts w:ascii="Arial Narrow" w:hAnsi="Arial Narrow"/>
                <w:bCs/>
                <w:sz w:val="22"/>
                <w:szCs w:val="22"/>
              </w:rPr>
            </w:pPr>
            <w:r w:rsidRPr="00781D6B">
              <w:rPr>
                <w:rFonts w:ascii="Arial Narrow" w:hAnsi="Arial Narrow"/>
                <w:bCs/>
                <w:sz w:val="22"/>
                <w:szCs w:val="22"/>
              </w:rPr>
              <w:t>La Fiscalía General del Estado y las Fiscalías E</w:t>
            </w:r>
            <w:r>
              <w:rPr>
                <w:rFonts w:ascii="Arial Narrow" w:hAnsi="Arial Narrow"/>
                <w:bCs/>
                <w:sz w:val="22"/>
                <w:szCs w:val="22"/>
              </w:rPr>
              <w:t xml:space="preserve">specializadas establecerán los </w:t>
            </w:r>
            <w:r w:rsidRPr="00781D6B">
              <w:rPr>
                <w:rFonts w:ascii="Arial Narrow" w:hAnsi="Arial Narrow"/>
                <w:bCs/>
                <w:sz w:val="22"/>
                <w:szCs w:val="22"/>
              </w:rPr>
              <w:t>mecanismos de coordinación necesarios para el mejor cumplimiento de sus funciones, sin perjuicio de su autonomía técnica, de gestión, administrativa y presupuestal en sus respectivas materias de competencia.</w:t>
            </w:r>
          </w:p>
          <w:p w14:paraId="03B1E1AF" w14:textId="77777777" w:rsidR="00781D6B" w:rsidRPr="00781D6B" w:rsidRDefault="00781D6B" w:rsidP="00781D6B">
            <w:pPr>
              <w:spacing w:line="276" w:lineRule="auto"/>
              <w:ind w:right="34"/>
              <w:jc w:val="both"/>
              <w:rPr>
                <w:rFonts w:ascii="Arial Narrow" w:hAnsi="Arial Narrow"/>
                <w:sz w:val="22"/>
                <w:szCs w:val="22"/>
              </w:rPr>
            </w:pPr>
          </w:p>
          <w:p w14:paraId="523ABF5D" w14:textId="77777777" w:rsidR="00781D6B" w:rsidRPr="00781D6B" w:rsidRDefault="00781D6B" w:rsidP="00781D6B">
            <w:pPr>
              <w:spacing w:line="276" w:lineRule="auto"/>
              <w:ind w:right="34"/>
              <w:jc w:val="both"/>
              <w:rPr>
                <w:rFonts w:ascii="Arial Narrow" w:hAnsi="Arial Narrow"/>
                <w:bCs/>
                <w:sz w:val="22"/>
                <w:szCs w:val="22"/>
              </w:rPr>
            </w:pPr>
            <w:r w:rsidRPr="00781D6B">
              <w:rPr>
                <w:rFonts w:ascii="Arial Narrow" w:hAnsi="Arial Narrow"/>
                <w:bCs/>
                <w:sz w:val="22"/>
                <w:szCs w:val="22"/>
              </w:rPr>
              <w:lastRenderedPageBreak/>
              <w:t>La Fiscalía Especializada en combate a la Corrupción, será la responsable de investigar y perseguir ante los tribunales, los delitos cometidos por los servidores públicos o particulares en materia de hechos de corrupción. Funcionará con autonomía técnica y de operación, sujeta a la estricta observancia de los principios de legalidad, objetividad, eficiencia, profesionalismo, honradez y respeto a los derechos humanos.</w:t>
            </w:r>
          </w:p>
          <w:p w14:paraId="57439013" w14:textId="7387CBA7" w:rsidR="00781D6B" w:rsidRPr="00781D6B" w:rsidRDefault="00781D6B" w:rsidP="00781D6B">
            <w:pPr>
              <w:spacing w:line="276" w:lineRule="auto"/>
              <w:jc w:val="both"/>
              <w:rPr>
                <w:rFonts w:ascii="Arial Narrow" w:hAnsi="Arial Narrow" w:cs="Arial"/>
                <w:sz w:val="22"/>
                <w:szCs w:val="22"/>
              </w:rPr>
            </w:pPr>
          </w:p>
        </w:tc>
        <w:tc>
          <w:tcPr>
            <w:tcW w:w="4819" w:type="dxa"/>
          </w:tcPr>
          <w:p w14:paraId="0A9EC96D" w14:textId="77777777" w:rsidR="00E62146" w:rsidRPr="00E62146" w:rsidRDefault="00E62146" w:rsidP="00E62146">
            <w:pPr>
              <w:spacing w:line="276" w:lineRule="auto"/>
              <w:jc w:val="both"/>
              <w:rPr>
                <w:rFonts w:ascii="Arial Narrow" w:hAnsi="Arial Narrow" w:cs="Arial"/>
                <w:sz w:val="22"/>
                <w:szCs w:val="22"/>
              </w:rPr>
            </w:pPr>
            <w:r w:rsidRPr="00E62146">
              <w:rPr>
                <w:rFonts w:ascii="Arial Narrow" w:hAnsi="Arial Narrow" w:cs="Arial"/>
                <w:sz w:val="22"/>
                <w:szCs w:val="22"/>
              </w:rPr>
              <w:lastRenderedPageBreak/>
              <w:t>Artículo 53. ...</w:t>
            </w:r>
          </w:p>
          <w:p w14:paraId="08A2223C" w14:textId="77777777" w:rsidR="00E62146" w:rsidRPr="00E62146" w:rsidRDefault="00E62146" w:rsidP="00E62146">
            <w:pPr>
              <w:spacing w:line="276" w:lineRule="auto"/>
              <w:jc w:val="both"/>
              <w:rPr>
                <w:rFonts w:ascii="Arial Narrow" w:hAnsi="Arial Narrow" w:cs="Arial"/>
                <w:sz w:val="22"/>
                <w:szCs w:val="22"/>
              </w:rPr>
            </w:pPr>
            <w:r w:rsidRPr="00E62146">
              <w:rPr>
                <w:rFonts w:ascii="Arial Narrow" w:hAnsi="Arial Narrow" w:cs="Arial"/>
                <w:sz w:val="22"/>
                <w:szCs w:val="22"/>
              </w:rPr>
              <w:t xml:space="preserve">La investigación de los delitos del fuero común y concurrentes, así como el ejercicio de la acción penal que compete al Ministerio Público ante los tribunales se realizará a través de la Fiscalía General del Estado, de la Fiscalía Especializada en Delitos Electorales, de la Fiscalía Especializada en Combate a la Corrupción, </w:t>
            </w:r>
            <w:r w:rsidRPr="002E30B3">
              <w:rPr>
                <w:rFonts w:ascii="Arial Narrow" w:hAnsi="Arial Narrow" w:cs="Arial"/>
                <w:b/>
                <w:sz w:val="22"/>
                <w:szCs w:val="22"/>
              </w:rPr>
              <w:t>de la Fiscalía Especializada en la Investigación del Delito de Tortura</w:t>
            </w:r>
            <w:r w:rsidRPr="00E62146">
              <w:rPr>
                <w:rFonts w:ascii="Arial Narrow" w:hAnsi="Arial Narrow" w:cs="Arial"/>
                <w:sz w:val="22"/>
                <w:szCs w:val="22"/>
              </w:rPr>
              <w:t>, en los términos del artículo 21 de la Constitución</w:t>
            </w:r>
          </w:p>
          <w:p w14:paraId="5540CEC4" w14:textId="1345B431" w:rsidR="0084337D" w:rsidRDefault="00E62146" w:rsidP="00E62146">
            <w:pPr>
              <w:spacing w:line="276" w:lineRule="auto"/>
              <w:jc w:val="both"/>
              <w:rPr>
                <w:rFonts w:ascii="Arial Narrow" w:hAnsi="Arial Narrow" w:cs="Arial"/>
                <w:sz w:val="22"/>
                <w:szCs w:val="22"/>
              </w:rPr>
            </w:pPr>
            <w:r w:rsidRPr="00E62146">
              <w:rPr>
                <w:rFonts w:ascii="Arial Narrow" w:hAnsi="Arial Narrow" w:cs="Arial"/>
                <w:sz w:val="22"/>
                <w:szCs w:val="22"/>
              </w:rPr>
              <w:lastRenderedPageBreak/>
              <w:t>Política de los Estados Unidos Mexicanos, esta Constitución y la ley.</w:t>
            </w:r>
          </w:p>
          <w:p w14:paraId="741E6485" w14:textId="77777777" w:rsidR="002E30B3" w:rsidRDefault="002E30B3" w:rsidP="00E62146">
            <w:pPr>
              <w:spacing w:line="276" w:lineRule="auto"/>
              <w:jc w:val="both"/>
              <w:rPr>
                <w:rFonts w:ascii="Arial Narrow" w:hAnsi="Arial Narrow" w:cs="Arial"/>
                <w:sz w:val="22"/>
                <w:szCs w:val="22"/>
              </w:rPr>
            </w:pPr>
          </w:p>
          <w:p w14:paraId="26C643CC" w14:textId="0AEF1404" w:rsidR="0005329E" w:rsidRP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 xml:space="preserve">Para elegir al Fiscal Especializado en Combate a la Corrupción, así como al </w:t>
            </w:r>
            <w:r w:rsidRPr="002E30B3">
              <w:rPr>
                <w:rFonts w:ascii="Arial Narrow" w:hAnsi="Arial Narrow" w:cs="Arial"/>
                <w:b/>
                <w:sz w:val="22"/>
                <w:szCs w:val="22"/>
              </w:rPr>
              <w:t>Fiscal Especializado en la Investigación del Delito de Tortura</w:t>
            </w:r>
            <w:r w:rsidRPr="0005329E">
              <w:rPr>
                <w:rFonts w:ascii="Arial Narrow" w:hAnsi="Arial Narrow" w:cs="Arial"/>
                <w:sz w:val="22"/>
                <w:szCs w:val="22"/>
              </w:rPr>
              <w:t xml:space="preserve">, el Congreso del Estado emitirá una convocatoria pública abierta a la sociedad; una vez recibidas las solicitudes y los expedientes de los aspirantes, éstos serán remitidos en copia al Comité de Participación Social del Sistema Estatal Anticorrupción para que analice los perfiles y emita sus opiniones técnicas, mismas que serán enviadas al Gobernador, quien tomando en cuenta las opiniones del Comité, someterá a consideración del Congreso una terna, en los términos que fije la ley. Para tal efecto, el Congreso, previa comparecencia de las personas propuestas, elegirá a quien ocupará la titularidad de la </w:t>
            </w:r>
            <w:r w:rsidR="002E30B3" w:rsidRPr="0005329E">
              <w:rPr>
                <w:rFonts w:ascii="Arial Narrow" w:hAnsi="Arial Narrow" w:cs="Arial"/>
                <w:sz w:val="22"/>
                <w:szCs w:val="22"/>
              </w:rPr>
              <w:t>Fiscalía</w:t>
            </w:r>
            <w:r w:rsidRPr="0005329E">
              <w:rPr>
                <w:rFonts w:ascii="Arial Narrow" w:hAnsi="Arial Narrow" w:cs="Arial"/>
                <w:sz w:val="22"/>
                <w:szCs w:val="22"/>
              </w:rPr>
              <w:t xml:space="preserve"> Especializada en Combate a la Corrupción, así como al </w:t>
            </w:r>
            <w:r w:rsidRPr="002E30B3">
              <w:rPr>
                <w:rFonts w:ascii="Arial Narrow" w:hAnsi="Arial Narrow" w:cs="Arial"/>
                <w:b/>
                <w:sz w:val="22"/>
                <w:szCs w:val="22"/>
              </w:rPr>
              <w:t>Fiscal Especializado en la Investigación del Delito de Tortura</w:t>
            </w:r>
            <w:r w:rsidRPr="0005329E">
              <w:rPr>
                <w:rFonts w:ascii="Arial Narrow" w:hAnsi="Arial Narrow" w:cs="Arial"/>
                <w:sz w:val="22"/>
                <w:szCs w:val="22"/>
              </w:rPr>
              <w:t>, con el voto de las dos terceras partes de los diputados integrantes de la Legislatura dentro de los treinta días posteriores a la presentación de la terna.</w:t>
            </w:r>
          </w:p>
          <w:p w14:paraId="06614364" w14:textId="77777777" w:rsidR="002E30B3" w:rsidRDefault="002E30B3" w:rsidP="0005329E">
            <w:pPr>
              <w:spacing w:line="276" w:lineRule="auto"/>
              <w:jc w:val="both"/>
              <w:rPr>
                <w:rFonts w:ascii="Arial Narrow" w:hAnsi="Arial Narrow" w:cs="Arial"/>
                <w:sz w:val="22"/>
                <w:szCs w:val="22"/>
              </w:rPr>
            </w:pPr>
          </w:p>
          <w:p w14:paraId="3731D606" w14:textId="364919E0" w:rsid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En caso de que el Congreso del Estado no resuelva en ese plazo o bien, ninguno de los propuestos para el cargo de Fiscal General, de Fiscal</w:t>
            </w:r>
            <w:r w:rsidR="002E30B3">
              <w:rPr>
                <w:rFonts w:ascii="Arial Narrow" w:hAnsi="Arial Narrow" w:cs="Arial"/>
                <w:sz w:val="22"/>
                <w:szCs w:val="22"/>
              </w:rPr>
              <w:t xml:space="preserve"> </w:t>
            </w:r>
            <w:r w:rsidRPr="0005329E">
              <w:rPr>
                <w:rFonts w:ascii="Arial Narrow" w:hAnsi="Arial Narrow" w:cs="Arial"/>
                <w:sz w:val="22"/>
                <w:szCs w:val="22"/>
              </w:rPr>
              <w:t xml:space="preserve">Especializado en Combate a la Corrupción </w:t>
            </w:r>
            <w:r w:rsidRPr="002E30B3">
              <w:rPr>
                <w:rFonts w:ascii="Arial Narrow" w:hAnsi="Arial Narrow" w:cs="Arial"/>
                <w:b/>
                <w:sz w:val="22"/>
                <w:szCs w:val="22"/>
              </w:rPr>
              <w:t>o de Fiscal Especializado en la Investigación del Delito de Tortura</w:t>
            </w:r>
            <w:r w:rsidRPr="0005329E">
              <w:rPr>
                <w:rFonts w:ascii="Arial Narrow" w:hAnsi="Arial Narrow" w:cs="Arial"/>
                <w:sz w:val="22"/>
                <w:szCs w:val="22"/>
              </w:rPr>
              <w:t>, según sea el caso, alcance la mayoría requerida, conforme a los párrafos que anteceden, el Gobernador enviará una nueva terna con personas distintas, en los términos de los párrafos anteriores respectivamente. Si no se lleva a cabo la elección, dentro de los treinta días posteriores a la presentación de la segunda terna o ninguno de los propuestos en la segunda terna alcanza la mayoría requerida, ocupará el cargo la persona que dentro de ambas ternas resulte de un proceso de insaculación ante el Pleno del Congreso.</w:t>
            </w:r>
          </w:p>
          <w:p w14:paraId="2D7267A4" w14:textId="48082BB3" w:rsidR="002E30B3" w:rsidRDefault="002E30B3" w:rsidP="0005329E">
            <w:pPr>
              <w:spacing w:line="276" w:lineRule="auto"/>
              <w:jc w:val="both"/>
              <w:rPr>
                <w:rFonts w:ascii="Arial Narrow" w:hAnsi="Arial Narrow" w:cs="Arial"/>
                <w:sz w:val="22"/>
                <w:szCs w:val="22"/>
              </w:rPr>
            </w:pPr>
            <w:r>
              <w:rPr>
                <w:rFonts w:ascii="Arial Narrow" w:hAnsi="Arial Narrow" w:cs="Arial"/>
                <w:sz w:val="22"/>
                <w:szCs w:val="22"/>
              </w:rPr>
              <w:t>….</w:t>
            </w:r>
          </w:p>
          <w:p w14:paraId="63A4733B" w14:textId="755998B8" w:rsidR="002E30B3" w:rsidRPr="0005329E" w:rsidRDefault="002E30B3" w:rsidP="0005329E">
            <w:pPr>
              <w:spacing w:line="276" w:lineRule="auto"/>
              <w:jc w:val="both"/>
              <w:rPr>
                <w:rFonts w:ascii="Arial Narrow" w:hAnsi="Arial Narrow" w:cs="Arial"/>
                <w:sz w:val="22"/>
                <w:szCs w:val="22"/>
              </w:rPr>
            </w:pPr>
            <w:r>
              <w:rPr>
                <w:rFonts w:ascii="Arial Narrow" w:hAnsi="Arial Narrow" w:cs="Arial"/>
                <w:sz w:val="22"/>
                <w:szCs w:val="22"/>
              </w:rPr>
              <w:t>….</w:t>
            </w:r>
          </w:p>
          <w:p w14:paraId="51B82A9A" w14:textId="77777777" w:rsidR="002E30B3" w:rsidRDefault="002E30B3" w:rsidP="0005329E">
            <w:pPr>
              <w:spacing w:line="276" w:lineRule="auto"/>
              <w:jc w:val="both"/>
              <w:rPr>
                <w:rFonts w:ascii="Arial Narrow" w:hAnsi="Arial Narrow" w:cs="Arial"/>
                <w:sz w:val="22"/>
                <w:szCs w:val="22"/>
              </w:rPr>
            </w:pPr>
          </w:p>
          <w:p w14:paraId="2CFE6711" w14:textId="77777777" w:rsidR="002E30B3" w:rsidRDefault="002E30B3" w:rsidP="0005329E">
            <w:pPr>
              <w:spacing w:line="276" w:lineRule="auto"/>
              <w:jc w:val="both"/>
              <w:rPr>
                <w:rFonts w:ascii="Arial Narrow" w:hAnsi="Arial Narrow" w:cs="Arial"/>
                <w:sz w:val="22"/>
                <w:szCs w:val="22"/>
              </w:rPr>
            </w:pPr>
          </w:p>
          <w:p w14:paraId="0DEC6FC9" w14:textId="1634F547" w:rsid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 xml:space="preserve">La Fiscalía General del Estado contará con una Fiscalía Especializada en materia de Delitos Electorales, con una Fiscalía Especializada en Combate a la Corrupción </w:t>
            </w:r>
            <w:r w:rsidRPr="002E30B3">
              <w:rPr>
                <w:rFonts w:ascii="Arial Narrow" w:hAnsi="Arial Narrow" w:cs="Arial"/>
                <w:b/>
                <w:sz w:val="22"/>
                <w:szCs w:val="22"/>
              </w:rPr>
              <w:t xml:space="preserve">y con una Fiscalía Especializada en la Investigación del Delito de Tortura </w:t>
            </w:r>
            <w:r w:rsidRPr="0005329E">
              <w:rPr>
                <w:rFonts w:ascii="Arial Narrow" w:hAnsi="Arial Narrow" w:cs="Arial"/>
                <w:sz w:val="22"/>
                <w:szCs w:val="22"/>
              </w:rPr>
              <w:t xml:space="preserve">que serán las responsables de atender en forma institucional, especializada y profesional, la primera en lo relativo a los delitos electorales establecidos en la Ley General en materia de Delitos Electorales y la segunda en delitos en materia de corrupción </w:t>
            </w:r>
            <w:r w:rsidRPr="002E30B3">
              <w:rPr>
                <w:rFonts w:ascii="Arial Narrow" w:hAnsi="Arial Narrow" w:cs="Arial"/>
                <w:b/>
                <w:sz w:val="22"/>
                <w:szCs w:val="22"/>
              </w:rPr>
              <w:t>y la tercera lo relativo a delitos de tortura.</w:t>
            </w:r>
            <w:r w:rsidRPr="0005329E">
              <w:rPr>
                <w:rFonts w:ascii="Arial Narrow" w:hAnsi="Arial Narrow" w:cs="Arial"/>
                <w:sz w:val="22"/>
                <w:szCs w:val="22"/>
              </w:rPr>
              <w:t xml:space="preserve"> Las Fiscalías Especializadas estarán dotadas de autonomía de gestión, técnica, administrativa y presupuestal</w:t>
            </w:r>
            <w:r w:rsidR="002E30B3">
              <w:rPr>
                <w:rFonts w:ascii="Arial Narrow" w:hAnsi="Arial Narrow" w:cs="Arial"/>
                <w:sz w:val="22"/>
                <w:szCs w:val="22"/>
              </w:rPr>
              <w:t>.</w:t>
            </w:r>
          </w:p>
          <w:p w14:paraId="08B25CB1" w14:textId="77777777" w:rsidR="002E30B3" w:rsidRPr="0005329E" w:rsidRDefault="002E30B3" w:rsidP="0005329E">
            <w:pPr>
              <w:spacing w:line="276" w:lineRule="auto"/>
              <w:jc w:val="both"/>
              <w:rPr>
                <w:rFonts w:ascii="Arial Narrow" w:hAnsi="Arial Narrow" w:cs="Arial"/>
                <w:sz w:val="22"/>
                <w:szCs w:val="22"/>
              </w:rPr>
            </w:pPr>
          </w:p>
          <w:p w14:paraId="35876FB1" w14:textId="3B594FA3" w:rsid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 xml:space="preserve">Para ser Fiscal Especializado en materia de Delitos Electorales o en Combate a la Corrupción </w:t>
            </w:r>
            <w:r w:rsidRPr="002E30B3">
              <w:rPr>
                <w:rFonts w:ascii="Arial Narrow" w:hAnsi="Arial Narrow" w:cs="Arial"/>
                <w:b/>
                <w:sz w:val="22"/>
                <w:szCs w:val="22"/>
              </w:rPr>
              <w:t>o en la investigación del Delito de Tortura</w:t>
            </w:r>
            <w:r w:rsidRPr="0005329E">
              <w:rPr>
                <w:rFonts w:ascii="Arial Narrow" w:hAnsi="Arial Narrow" w:cs="Arial"/>
                <w:sz w:val="22"/>
                <w:szCs w:val="22"/>
              </w:rPr>
              <w:t>, se requiere cumplir con los mismos requisitos que establece esta Constitución para los Magistrados del Supremo Tribunal de Justicia del Estado, y cumplir con lo dispuesto en la Ley General del Sistema Nacional de Seguridad Pública.</w:t>
            </w:r>
          </w:p>
          <w:p w14:paraId="6C51061D" w14:textId="77777777" w:rsidR="002E30B3" w:rsidRDefault="002E30B3" w:rsidP="0005329E">
            <w:pPr>
              <w:spacing w:line="276" w:lineRule="auto"/>
              <w:jc w:val="both"/>
              <w:rPr>
                <w:rFonts w:ascii="Arial Narrow" w:hAnsi="Arial Narrow" w:cs="Arial"/>
                <w:sz w:val="22"/>
                <w:szCs w:val="22"/>
              </w:rPr>
            </w:pPr>
          </w:p>
          <w:p w14:paraId="68EFEB60" w14:textId="0F3B8DC5" w:rsid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 xml:space="preserve">El Fiscal General del Estado, el Fiscal Especializado en Combate a la Corrupción </w:t>
            </w:r>
            <w:r w:rsidRPr="002E30B3">
              <w:rPr>
                <w:rFonts w:ascii="Arial Narrow" w:hAnsi="Arial Narrow" w:cs="Arial"/>
                <w:b/>
                <w:sz w:val="22"/>
                <w:szCs w:val="22"/>
              </w:rPr>
              <w:t>y el Fiscal Especializado en la investigación del Delito de Tortura,</w:t>
            </w:r>
            <w:r w:rsidRPr="0005329E">
              <w:rPr>
                <w:rFonts w:ascii="Arial Narrow" w:hAnsi="Arial Narrow" w:cs="Arial"/>
                <w:sz w:val="22"/>
                <w:szCs w:val="22"/>
              </w:rPr>
              <w:t xml:space="preserve"> durarán en su cargo siete años, respectivamente, y no podrán ser reelectos, y sólo podrán ser removidos del cargo por el Congreso del Estado, a petición del Poder Ejecutivo, por causa grave que la Ley establezca.</w:t>
            </w:r>
          </w:p>
          <w:p w14:paraId="7ABA6DFE" w14:textId="77777777" w:rsidR="002E30B3" w:rsidRPr="0005329E" w:rsidRDefault="002E30B3" w:rsidP="0005329E">
            <w:pPr>
              <w:spacing w:line="276" w:lineRule="auto"/>
              <w:jc w:val="both"/>
              <w:rPr>
                <w:rFonts w:ascii="Arial Narrow" w:hAnsi="Arial Narrow" w:cs="Arial"/>
                <w:sz w:val="22"/>
                <w:szCs w:val="22"/>
              </w:rPr>
            </w:pPr>
          </w:p>
          <w:p w14:paraId="7B59455F" w14:textId="77777777" w:rsidR="0005329E" w:rsidRDefault="0005329E" w:rsidP="0005329E">
            <w:pPr>
              <w:spacing w:line="276" w:lineRule="auto"/>
              <w:jc w:val="both"/>
              <w:rPr>
                <w:rFonts w:ascii="Arial Narrow" w:hAnsi="Arial Narrow" w:cs="Arial"/>
                <w:b/>
                <w:sz w:val="22"/>
                <w:szCs w:val="22"/>
              </w:rPr>
            </w:pPr>
            <w:r w:rsidRPr="002E30B3">
              <w:rPr>
                <w:rFonts w:ascii="Arial Narrow" w:hAnsi="Arial Narrow" w:cs="Arial"/>
                <w:b/>
                <w:sz w:val="22"/>
                <w:szCs w:val="22"/>
              </w:rPr>
              <w:t>La Fiscalía Especializada en la investigación del Delito de Tortura será responsable de investigar y perseguir los delitos que las leyes consideran como tortura, ejercer la acción penal correspondiente y aplicar las estrategias de prevención del delito.</w:t>
            </w:r>
          </w:p>
          <w:p w14:paraId="7C895795" w14:textId="25424B8E" w:rsidR="002E30B3" w:rsidRPr="002E30B3" w:rsidRDefault="002E30B3" w:rsidP="0005329E">
            <w:pPr>
              <w:spacing w:line="276" w:lineRule="auto"/>
              <w:jc w:val="both"/>
              <w:rPr>
                <w:rFonts w:ascii="Arial Narrow" w:hAnsi="Arial Narrow" w:cs="Arial"/>
                <w:b/>
                <w:sz w:val="22"/>
                <w:szCs w:val="22"/>
              </w:rPr>
            </w:pPr>
          </w:p>
        </w:tc>
      </w:tr>
      <w:tr w:rsidR="00CA7AA9" w:rsidRPr="00022EE8" w14:paraId="67CD2D33" w14:textId="77777777" w:rsidTr="006643F9">
        <w:tc>
          <w:tcPr>
            <w:tcW w:w="4815" w:type="dxa"/>
          </w:tcPr>
          <w:p w14:paraId="732634F8" w14:textId="77777777" w:rsidR="00781D6B" w:rsidRPr="00781D6B" w:rsidRDefault="00781D6B" w:rsidP="00781D6B">
            <w:pPr>
              <w:spacing w:line="276" w:lineRule="auto"/>
              <w:jc w:val="both"/>
              <w:rPr>
                <w:rFonts w:ascii="Arial Narrow" w:hAnsi="Arial Narrow" w:cs="Arial"/>
                <w:sz w:val="22"/>
                <w:szCs w:val="22"/>
              </w:rPr>
            </w:pPr>
            <w:r w:rsidRPr="00781D6B">
              <w:rPr>
                <w:rFonts w:ascii="Arial Narrow" w:hAnsi="Arial Narrow" w:cs="Arial"/>
                <w:sz w:val="22"/>
                <w:szCs w:val="22"/>
              </w:rPr>
              <w:lastRenderedPageBreak/>
              <w:t>Artículo 59. Para ser electo Magistrado del Supremo Tribunal de Justicia del Estado se requiere:</w:t>
            </w:r>
          </w:p>
          <w:p w14:paraId="1BCB03E2" w14:textId="77777777" w:rsidR="00781D6B" w:rsidRPr="00781D6B" w:rsidRDefault="00781D6B" w:rsidP="00781D6B">
            <w:pPr>
              <w:spacing w:line="276" w:lineRule="auto"/>
              <w:jc w:val="both"/>
              <w:rPr>
                <w:rFonts w:ascii="Arial Narrow" w:hAnsi="Arial Narrow" w:cs="Arial"/>
                <w:sz w:val="22"/>
                <w:szCs w:val="22"/>
              </w:rPr>
            </w:pPr>
            <w:r w:rsidRPr="00781D6B">
              <w:rPr>
                <w:rFonts w:ascii="Arial Narrow" w:hAnsi="Arial Narrow" w:cs="Arial"/>
                <w:sz w:val="22"/>
                <w:szCs w:val="22"/>
              </w:rPr>
              <w:t>I. a IV….</w:t>
            </w:r>
          </w:p>
          <w:p w14:paraId="6936000F" w14:textId="77777777" w:rsidR="00781D6B" w:rsidRPr="00781D6B" w:rsidRDefault="00781D6B" w:rsidP="00781D6B">
            <w:pPr>
              <w:spacing w:line="276" w:lineRule="auto"/>
              <w:ind w:right="49"/>
              <w:jc w:val="both"/>
              <w:rPr>
                <w:rFonts w:ascii="Arial Narrow" w:hAnsi="Arial Narrow"/>
                <w:sz w:val="22"/>
                <w:szCs w:val="22"/>
              </w:rPr>
            </w:pPr>
            <w:r w:rsidRPr="00781D6B">
              <w:rPr>
                <w:rFonts w:ascii="Arial Narrow" w:hAnsi="Arial Narrow"/>
                <w:sz w:val="22"/>
                <w:szCs w:val="22"/>
              </w:rPr>
              <w:t>V. No haber sido Gobernador, titular de alguna de las secretarías de despacho del Ejecutivo, jefe de departamento administrativo, Fiscal General del Estado, Fiscal Ejecutivo de Investigación Criminal, Fiscal Especializado de Delitos Electorales, Fiscal Especializado en Combate a la Corrupción, Procurador Social del Estado, Magistrado del Supremo Tribunal de Justicia o integrante del Consejo de la Judicatura, Magistrado del Tribunal de Justicia Administrativa o Magistrado del Tribunal de Arbitraje y Escalafón, Diputado local, Presidente, Síndico o Regidor de Ayuntamiento durante el año previo al día de la elección;</w:t>
            </w:r>
          </w:p>
          <w:p w14:paraId="3A5D9705" w14:textId="15AB8032" w:rsidR="00944744" w:rsidRPr="00A53E3E" w:rsidRDefault="00781D6B" w:rsidP="00781D6B">
            <w:pPr>
              <w:spacing w:line="276" w:lineRule="auto"/>
              <w:jc w:val="both"/>
              <w:rPr>
                <w:rFonts w:ascii="Arial Narrow" w:hAnsi="Arial Narrow" w:cs="Arial"/>
                <w:sz w:val="22"/>
                <w:szCs w:val="22"/>
              </w:rPr>
            </w:pPr>
            <w:proofErr w:type="spellStart"/>
            <w:r w:rsidRPr="00781D6B">
              <w:rPr>
                <w:rFonts w:ascii="Arial Narrow" w:hAnsi="Arial Narrow" w:cs="Arial"/>
                <w:sz w:val="22"/>
                <w:szCs w:val="22"/>
              </w:rPr>
              <w:t>Vl</w:t>
            </w:r>
            <w:proofErr w:type="spellEnd"/>
            <w:r w:rsidRPr="00781D6B">
              <w:rPr>
                <w:rFonts w:ascii="Arial Narrow" w:hAnsi="Arial Narrow" w:cs="Arial"/>
                <w:sz w:val="22"/>
                <w:szCs w:val="22"/>
              </w:rPr>
              <w:t xml:space="preserve">. a </w:t>
            </w:r>
            <w:proofErr w:type="spellStart"/>
            <w:r w:rsidRPr="00781D6B">
              <w:rPr>
                <w:rFonts w:ascii="Arial Narrow" w:hAnsi="Arial Narrow" w:cs="Arial"/>
                <w:sz w:val="22"/>
                <w:szCs w:val="22"/>
              </w:rPr>
              <w:t>VIl</w:t>
            </w:r>
            <w:proofErr w:type="spellEnd"/>
            <w:r w:rsidRPr="00781D6B">
              <w:rPr>
                <w:rFonts w:ascii="Arial Narrow" w:hAnsi="Arial Narrow" w:cs="Arial"/>
                <w:sz w:val="22"/>
                <w:szCs w:val="22"/>
              </w:rPr>
              <w:t>. ...</w:t>
            </w:r>
          </w:p>
        </w:tc>
        <w:tc>
          <w:tcPr>
            <w:tcW w:w="4819" w:type="dxa"/>
          </w:tcPr>
          <w:p w14:paraId="7F51A74E" w14:textId="30FE00F2" w:rsidR="0005329E" w:rsidRP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Artículo 59. Para ser electo Magistrado del Supremo Tribunal de Justicia del</w:t>
            </w:r>
            <w:r w:rsidR="00781D6B">
              <w:rPr>
                <w:rFonts w:ascii="Arial Narrow" w:hAnsi="Arial Narrow" w:cs="Arial"/>
                <w:sz w:val="22"/>
                <w:szCs w:val="22"/>
              </w:rPr>
              <w:t xml:space="preserve"> </w:t>
            </w:r>
            <w:r w:rsidRPr="0005329E">
              <w:rPr>
                <w:rFonts w:ascii="Arial Narrow" w:hAnsi="Arial Narrow" w:cs="Arial"/>
                <w:sz w:val="22"/>
                <w:szCs w:val="22"/>
              </w:rPr>
              <w:t>Estado se requiere:</w:t>
            </w:r>
          </w:p>
          <w:p w14:paraId="7A8C5FE1" w14:textId="2A27CBA5" w:rsidR="0005329E" w:rsidRP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I. a IV</w:t>
            </w:r>
            <w:r w:rsidR="002E30B3">
              <w:rPr>
                <w:rFonts w:ascii="Arial Narrow" w:hAnsi="Arial Narrow" w:cs="Arial"/>
                <w:sz w:val="22"/>
                <w:szCs w:val="22"/>
              </w:rPr>
              <w:t>….</w:t>
            </w:r>
          </w:p>
          <w:p w14:paraId="76474760" w14:textId="77777777" w:rsidR="0005329E" w:rsidRP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 xml:space="preserve">V. No haber sido Gobernador, titular de alguna de las secretarías de despacho del Ejecutivo, jefe de departamento administrativo, Fiscal General del Estado, Fiscal Ejecutivo de Investigación Criminal, </w:t>
            </w:r>
            <w:r w:rsidRPr="002E30B3">
              <w:rPr>
                <w:rFonts w:ascii="Arial Narrow" w:hAnsi="Arial Narrow" w:cs="Arial"/>
                <w:b/>
                <w:sz w:val="22"/>
                <w:szCs w:val="22"/>
              </w:rPr>
              <w:t>titular de alguna Fiscalía Especializada,</w:t>
            </w:r>
            <w:r w:rsidRPr="0005329E">
              <w:rPr>
                <w:rFonts w:ascii="Arial Narrow" w:hAnsi="Arial Narrow" w:cs="Arial"/>
                <w:sz w:val="22"/>
                <w:szCs w:val="22"/>
              </w:rPr>
              <w:t xml:space="preserve"> Procurador Social del Estado, Magistrado del Supremo Tribunal de Justicia o integrante del Consejo de la Judicatura, Magistrado del Tribunal de Justicia Administrativa o Magistrado del Tribunal de Arbitraje y Escalafón, Diputado local, Presidente, Síndico o Regidor de Ayuntamiento durante el año previo al día de la elección;</w:t>
            </w:r>
          </w:p>
          <w:p w14:paraId="2BA804CE" w14:textId="278A2BD5" w:rsidR="00485419" w:rsidRPr="00A53E3E" w:rsidRDefault="0005329E" w:rsidP="0005329E">
            <w:pPr>
              <w:spacing w:line="276" w:lineRule="auto"/>
              <w:jc w:val="both"/>
              <w:rPr>
                <w:rFonts w:ascii="Arial Narrow" w:hAnsi="Arial Narrow" w:cs="Arial"/>
                <w:sz w:val="22"/>
                <w:szCs w:val="22"/>
              </w:rPr>
            </w:pPr>
            <w:proofErr w:type="spellStart"/>
            <w:r w:rsidRPr="0005329E">
              <w:rPr>
                <w:rFonts w:ascii="Arial Narrow" w:hAnsi="Arial Narrow" w:cs="Arial"/>
                <w:sz w:val="22"/>
                <w:szCs w:val="22"/>
              </w:rPr>
              <w:t>Vl</w:t>
            </w:r>
            <w:proofErr w:type="spellEnd"/>
            <w:r w:rsidRPr="0005329E">
              <w:rPr>
                <w:rFonts w:ascii="Arial Narrow" w:hAnsi="Arial Narrow" w:cs="Arial"/>
                <w:sz w:val="22"/>
                <w:szCs w:val="22"/>
              </w:rPr>
              <w:t xml:space="preserve">. a </w:t>
            </w:r>
            <w:proofErr w:type="spellStart"/>
            <w:r w:rsidRPr="0005329E">
              <w:rPr>
                <w:rFonts w:ascii="Arial Narrow" w:hAnsi="Arial Narrow" w:cs="Arial"/>
                <w:sz w:val="22"/>
                <w:szCs w:val="22"/>
              </w:rPr>
              <w:t>VIl</w:t>
            </w:r>
            <w:proofErr w:type="spellEnd"/>
            <w:r w:rsidRPr="0005329E">
              <w:rPr>
                <w:rFonts w:ascii="Arial Narrow" w:hAnsi="Arial Narrow" w:cs="Arial"/>
                <w:sz w:val="22"/>
                <w:szCs w:val="22"/>
              </w:rPr>
              <w:t>. ...</w:t>
            </w:r>
          </w:p>
        </w:tc>
      </w:tr>
      <w:tr w:rsidR="00CA7AA9" w:rsidRPr="00022EE8" w14:paraId="73535884" w14:textId="77777777" w:rsidTr="006643F9">
        <w:tc>
          <w:tcPr>
            <w:tcW w:w="4815" w:type="dxa"/>
          </w:tcPr>
          <w:p w14:paraId="7CE26F4A" w14:textId="77777777" w:rsidR="00781D6B" w:rsidRPr="00781D6B" w:rsidRDefault="00781D6B" w:rsidP="00781D6B">
            <w:pPr>
              <w:spacing w:line="276" w:lineRule="auto"/>
              <w:jc w:val="both"/>
              <w:rPr>
                <w:rFonts w:ascii="Arial Narrow" w:hAnsi="Arial Narrow" w:cs="Arial"/>
                <w:sz w:val="22"/>
                <w:szCs w:val="22"/>
              </w:rPr>
            </w:pPr>
            <w:r w:rsidRPr="00781D6B">
              <w:rPr>
                <w:rFonts w:ascii="Arial Narrow" w:hAnsi="Arial Narrow" w:cs="Arial"/>
                <w:sz w:val="22"/>
                <w:szCs w:val="22"/>
              </w:rPr>
              <w:t>Artículo 74. Para ser Presidenta o Presidente Municipal, regidora o regidor, sindica o síndico se requiere:</w:t>
            </w:r>
          </w:p>
          <w:p w14:paraId="15D4696A" w14:textId="0AD410B6" w:rsidR="00781D6B" w:rsidRPr="00781D6B" w:rsidRDefault="00781D6B" w:rsidP="00781D6B">
            <w:pPr>
              <w:spacing w:line="276" w:lineRule="auto"/>
              <w:jc w:val="both"/>
              <w:rPr>
                <w:rFonts w:ascii="Arial Narrow" w:hAnsi="Arial Narrow" w:cs="Arial"/>
                <w:sz w:val="22"/>
                <w:szCs w:val="22"/>
              </w:rPr>
            </w:pPr>
            <w:r w:rsidRPr="00781D6B">
              <w:rPr>
                <w:rFonts w:ascii="Arial Narrow" w:hAnsi="Arial Narrow" w:cs="Arial"/>
                <w:sz w:val="22"/>
                <w:szCs w:val="22"/>
              </w:rPr>
              <w:t>I. a III.</w:t>
            </w:r>
          </w:p>
          <w:p w14:paraId="524C1809" w14:textId="77777777" w:rsidR="00944744" w:rsidRPr="00781D6B" w:rsidRDefault="00781D6B" w:rsidP="00781D6B">
            <w:pPr>
              <w:spacing w:line="276" w:lineRule="auto"/>
              <w:jc w:val="both"/>
              <w:rPr>
                <w:rFonts w:ascii="Arial Narrow" w:hAnsi="Arial Narrow"/>
                <w:color w:val="000000"/>
                <w:sz w:val="22"/>
                <w:szCs w:val="22"/>
              </w:rPr>
            </w:pPr>
            <w:r w:rsidRPr="00781D6B">
              <w:rPr>
                <w:rFonts w:ascii="Arial Narrow" w:hAnsi="Arial Narrow"/>
                <w:color w:val="000000"/>
                <w:sz w:val="22"/>
                <w:szCs w:val="22"/>
              </w:rPr>
              <w:t>IV. No ser Magistrada o Magistrado del Tribunal Electoral del Estado, consejera o consejero electoral del Instituto Electoral y de Participación Ciudadana del Estado, titular de la Procuraduría Social, Presidente o Presidenta de la Comisión Estatal de Derechos Humanos, titular de la Fiscalía General, titular de la Fiscalía Especial de Delitos Electorales, a menos que se separe de sus funciones dos años antes de la elección;</w:t>
            </w:r>
          </w:p>
          <w:p w14:paraId="687F3182" w14:textId="61FC588C" w:rsidR="00781D6B" w:rsidRPr="002A4F20" w:rsidRDefault="00781D6B" w:rsidP="00781D6B">
            <w:pPr>
              <w:spacing w:line="276" w:lineRule="auto"/>
              <w:jc w:val="both"/>
              <w:rPr>
                <w:rFonts w:ascii="Arial Narrow" w:hAnsi="Arial Narrow" w:cs="Arial"/>
                <w:sz w:val="22"/>
                <w:szCs w:val="22"/>
                <w:highlight w:val="yellow"/>
              </w:rPr>
            </w:pPr>
            <w:r w:rsidRPr="00781D6B">
              <w:rPr>
                <w:rFonts w:ascii="Arial Narrow" w:hAnsi="Arial Narrow" w:cs="Arial"/>
                <w:sz w:val="22"/>
                <w:szCs w:val="22"/>
              </w:rPr>
              <w:t xml:space="preserve">V. a </w:t>
            </w:r>
            <w:proofErr w:type="spellStart"/>
            <w:r w:rsidRPr="00781D6B">
              <w:rPr>
                <w:rFonts w:ascii="Arial Narrow" w:hAnsi="Arial Narrow" w:cs="Arial"/>
                <w:sz w:val="22"/>
                <w:szCs w:val="22"/>
              </w:rPr>
              <w:t>lX</w:t>
            </w:r>
            <w:proofErr w:type="spellEnd"/>
            <w:r w:rsidRPr="00781D6B">
              <w:rPr>
                <w:rFonts w:ascii="Arial Narrow" w:hAnsi="Arial Narrow" w:cs="Arial"/>
                <w:sz w:val="22"/>
                <w:szCs w:val="22"/>
              </w:rPr>
              <w:t>. ...</w:t>
            </w:r>
          </w:p>
        </w:tc>
        <w:tc>
          <w:tcPr>
            <w:tcW w:w="4819" w:type="dxa"/>
          </w:tcPr>
          <w:p w14:paraId="46C1FCEE" w14:textId="77777777" w:rsidR="0005329E" w:rsidRP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Artículo 74. Para ser Presidenta o Presidente Municipal, regidora o regidor, sindica o síndico se requiere:</w:t>
            </w:r>
          </w:p>
          <w:p w14:paraId="1B110B95" w14:textId="0E461A91" w:rsidR="0005329E" w:rsidRP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I. a II</w:t>
            </w:r>
            <w:r w:rsidR="00781D6B">
              <w:rPr>
                <w:rFonts w:ascii="Arial Narrow" w:hAnsi="Arial Narrow" w:cs="Arial"/>
                <w:sz w:val="22"/>
                <w:szCs w:val="22"/>
              </w:rPr>
              <w:t>I</w:t>
            </w:r>
            <w:r w:rsidRPr="0005329E">
              <w:rPr>
                <w:rFonts w:ascii="Arial Narrow" w:hAnsi="Arial Narrow" w:cs="Arial"/>
                <w:sz w:val="22"/>
                <w:szCs w:val="22"/>
              </w:rPr>
              <w:t>.</w:t>
            </w:r>
          </w:p>
          <w:p w14:paraId="2F571377" w14:textId="21DC6183" w:rsidR="0005329E" w:rsidRPr="0005329E" w:rsidRDefault="0005329E" w:rsidP="0005329E">
            <w:pPr>
              <w:spacing w:line="276" w:lineRule="auto"/>
              <w:jc w:val="both"/>
              <w:rPr>
                <w:rFonts w:ascii="Arial Narrow" w:hAnsi="Arial Narrow" w:cs="Arial"/>
                <w:sz w:val="22"/>
                <w:szCs w:val="22"/>
              </w:rPr>
            </w:pPr>
            <w:r w:rsidRPr="0005329E">
              <w:rPr>
                <w:rFonts w:ascii="Arial Narrow" w:hAnsi="Arial Narrow" w:cs="Arial"/>
                <w:sz w:val="22"/>
                <w:szCs w:val="22"/>
              </w:rPr>
              <w:t xml:space="preserve">IV. No ser Magistrada o Magistrado del Tribunal Electoral del Estado, consejera o consejero electoral del Instituto Electoral y de Participación Ciudadana del Estado, titular de la Procuraduría Social, Presidente o Presidenta de la Comisión Estatal de Derechos Humanos, </w:t>
            </w:r>
            <w:r w:rsidRPr="002E30B3">
              <w:rPr>
                <w:rFonts w:ascii="Arial Narrow" w:hAnsi="Arial Narrow" w:cs="Arial"/>
                <w:b/>
                <w:sz w:val="22"/>
                <w:szCs w:val="22"/>
              </w:rPr>
              <w:t>Fiscal General, titular de alguna</w:t>
            </w:r>
            <w:r w:rsidRPr="002E30B3">
              <w:rPr>
                <w:b/>
              </w:rPr>
              <w:t xml:space="preserve"> </w:t>
            </w:r>
            <w:r w:rsidRPr="002E30B3">
              <w:rPr>
                <w:rFonts w:ascii="Arial Narrow" w:hAnsi="Arial Narrow" w:cs="Arial"/>
                <w:b/>
                <w:sz w:val="22"/>
                <w:szCs w:val="22"/>
              </w:rPr>
              <w:t>Fiscalía Especializada,</w:t>
            </w:r>
            <w:r w:rsidRPr="0005329E">
              <w:rPr>
                <w:rFonts w:ascii="Arial Narrow" w:hAnsi="Arial Narrow" w:cs="Arial"/>
                <w:sz w:val="22"/>
                <w:szCs w:val="22"/>
              </w:rPr>
              <w:t xml:space="preserve"> a menos que se separe de sus funciones dos años antes de la elección;</w:t>
            </w:r>
          </w:p>
          <w:p w14:paraId="6398ADE0" w14:textId="3A9283F0" w:rsidR="00CA7AA9" w:rsidRPr="002A4F20" w:rsidRDefault="0005329E" w:rsidP="0005329E">
            <w:pPr>
              <w:spacing w:line="276" w:lineRule="auto"/>
              <w:jc w:val="both"/>
              <w:rPr>
                <w:rFonts w:ascii="Arial Narrow" w:hAnsi="Arial Narrow" w:cs="Arial"/>
                <w:sz w:val="22"/>
                <w:szCs w:val="22"/>
                <w:highlight w:val="yellow"/>
              </w:rPr>
            </w:pPr>
            <w:r w:rsidRPr="0005329E">
              <w:rPr>
                <w:rFonts w:ascii="Arial Narrow" w:hAnsi="Arial Narrow" w:cs="Arial"/>
                <w:sz w:val="22"/>
                <w:szCs w:val="22"/>
              </w:rPr>
              <w:t xml:space="preserve">V. a </w:t>
            </w:r>
            <w:proofErr w:type="spellStart"/>
            <w:r w:rsidRPr="0005329E">
              <w:rPr>
                <w:rFonts w:ascii="Arial Narrow" w:hAnsi="Arial Narrow" w:cs="Arial"/>
                <w:sz w:val="22"/>
                <w:szCs w:val="22"/>
              </w:rPr>
              <w:t>lX</w:t>
            </w:r>
            <w:proofErr w:type="spellEnd"/>
            <w:r w:rsidRPr="0005329E">
              <w:rPr>
                <w:rFonts w:ascii="Arial Narrow" w:hAnsi="Arial Narrow" w:cs="Arial"/>
                <w:sz w:val="22"/>
                <w:szCs w:val="22"/>
              </w:rPr>
              <w:t>. ...</w:t>
            </w:r>
          </w:p>
        </w:tc>
      </w:tr>
      <w:tr w:rsidR="00485419" w:rsidRPr="00022EE8" w14:paraId="5BE13CE2" w14:textId="77777777" w:rsidTr="006643F9">
        <w:tc>
          <w:tcPr>
            <w:tcW w:w="4815" w:type="dxa"/>
          </w:tcPr>
          <w:p w14:paraId="78BC825B" w14:textId="0C724C73" w:rsidR="00485419" w:rsidRPr="002A4F20" w:rsidRDefault="00485419" w:rsidP="00957AF7">
            <w:pPr>
              <w:jc w:val="both"/>
              <w:rPr>
                <w:rFonts w:ascii="Arial Narrow" w:hAnsi="Arial Narrow"/>
                <w:b/>
                <w:bCs/>
                <w:sz w:val="22"/>
                <w:szCs w:val="22"/>
              </w:rPr>
            </w:pPr>
          </w:p>
        </w:tc>
        <w:tc>
          <w:tcPr>
            <w:tcW w:w="4819" w:type="dxa"/>
          </w:tcPr>
          <w:p w14:paraId="336D0648" w14:textId="247B2F3B" w:rsidR="0005329E" w:rsidRDefault="0005329E" w:rsidP="0005329E">
            <w:pPr>
              <w:jc w:val="both"/>
              <w:rPr>
                <w:rFonts w:ascii="Arial Narrow" w:hAnsi="Arial Narrow"/>
                <w:bCs/>
                <w:sz w:val="22"/>
                <w:szCs w:val="22"/>
              </w:rPr>
            </w:pPr>
            <w:r w:rsidRPr="0005329E">
              <w:rPr>
                <w:rFonts w:ascii="Arial Narrow" w:hAnsi="Arial Narrow"/>
                <w:bCs/>
                <w:sz w:val="22"/>
                <w:szCs w:val="22"/>
              </w:rPr>
              <w:t>TRANSITORIOS</w:t>
            </w:r>
          </w:p>
          <w:p w14:paraId="24CFBCB5" w14:textId="77777777" w:rsidR="0005329E" w:rsidRPr="0005329E" w:rsidRDefault="0005329E" w:rsidP="0005329E">
            <w:pPr>
              <w:jc w:val="both"/>
              <w:rPr>
                <w:rFonts w:ascii="Arial Narrow" w:hAnsi="Arial Narrow"/>
                <w:bCs/>
                <w:sz w:val="22"/>
                <w:szCs w:val="22"/>
              </w:rPr>
            </w:pPr>
          </w:p>
          <w:p w14:paraId="7896CBB3" w14:textId="658483CD" w:rsidR="0005329E" w:rsidRDefault="0005329E" w:rsidP="0005329E">
            <w:pPr>
              <w:jc w:val="both"/>
              <w:rPr>
                <w:rFonts w:ascii="Arial Narrow" w:hAnsi="Arial Narrow"/>
                <w:bCs/>
                <w:sz w:val="22"/>
                <w:szCs w:val="22"/>
              </w:rPr>
            </w:pPr>
            <w:r w:rsidRPr="0005329E">
              <w:rPr>
                <w:rFonts w:ascii="Arial Narrow" w:hAnsi="Arial Narrow"/>
                <w:bCs/>
                <w:sz w:val="22"/>
                <w:szCs w:val="22"/>
              </w:rPr>
              <w:lastRenderedPageBreak/>
              <w:t>Primero. El presente Decreto entrara en vigor al día siguiente al de su publicación en el Periódico Oficial "El Estado de Jalisco".</w:t>
            </w:r>
          </w:p>
          <w:p w14:paraId="27C14B7B" w14:textId="77777777" w:rsidR="0005329E" w:rsidRPr="0005329E" w:rsidRDefault="0005329E" w:rsidP="0005329E">
            <w:pPr>
              <w:jc w:val="both"/>
              <w:rPr>
                <w:rFonts w:ascii="Arial Narrow" w:hAnsi="Arial Narrow"/>
                <w:bCs/>
                <w:sz w:val="22"/>
                <w:szCs w:val="22"/>
              </w:rPr>
            </w:pPr>
          </w:p>
          <w:p w14:paraId="4C11802C" w14:textId="31467EA4" w:rsidR="0005329E" w:rsidRDefault="0005329E" w:rsidP="0005329E">
            <w:pPr>
              <w:jc w:val="both"/>
              <w:rPr>
                <w:rFonts w:ascii="Arial Narrow" w:hAnsi="Arial Narrow"/>
                <w:bCs/>
                <w:sz w:val="22"/>
                <w:szCs w:val="22"/>
              </w:rPr>
            </w:pPr>
            <w:r w:rsidRPr="0005329E">
              <w:rPr>
                <w:rFonts w:ascii="Arial Narrow" w:hAnsi="Arial Narrow"/>
                <w:bCs/>
                <w:sz w:val="22"/>
                <w:szCs w:val="22"/>
              </w:rPr>
              <w:t>Segundo. El Congreso del Estado tendrá un plazo de 180 días naturales a partir de la entrada en vigor del presente Decreto, para realizar las adecuaciones a las leyes que correspondan.</w:t>
            </w:r>
          </w:p>
          <w:p w14:paraId="78752CF9" w14:textId="77777777" w:rsidR="0005329E" w:rsidRPr="0005329E" w:rsidRDefault="0005329E" w:rsidP="0005329E">
            <w:pPr>
              <w:jc w:val="both"/>
              <w:rPr>
                <w:rFonts w:ascii="Arial Narrow" w:hAnsi="Arial Narrow"/>
                <w:bCs/>
                <w:sz w:val="22"/>
                <w:szCs w:val="22"/>
              </w:rPr>
            </w:pPr>
          </w:p>
          <w:p w14:paraId="566EF26C" w14:textId="7BB82E09" w:rsidR="0005329E" w:rsidRDefault="0005329E" w:rsidP="0005329E">
            <w:pPr>
              <w:jc w:val="both"/>
              <w:rPr>
                <w:rFonts w:ascii="Arial Narrow" w:hAnsi="Arial Narrow"/>
                <w:bCs/>
                <w:sz w:val="22"/>
                <w:szCs w:val="22"/>
              </w:rPr>
            </w:pPr>
            <w:r w:rsidRPr="0005329E">
              <w:rPr>
                <w:rFonts w:ascii="Arial Narrow" w:hAnsi="Arial Narrow"/>
                <w:bCs/>
                <w:sz w:val="22"/>
                <w:szCs w:val="22"/>
              </w:rPr>
              <w:t>Tercero. La Fiscalía Especializada en la Investigación del Delito de Tortura, entrará en funciones una vez que entren en vigor las reformas legales de las leyes secundarias.</w:t>
            </w:r>
          </w:p>
          <w:p w14:paraId="63CB13AA" w14:textId="77777777" w:rsidR="0005329E" w:rsidRPr="0005329E" w:rsidRDefault="0005329E" w:rsidP="0005329E">
            <w:pPr>
              <w:jc w:val="both"/>
              <w:rPr>
                <w:rFonts w:ascii="Arial Narrow" w:hAnsi="Arial Narrow"/>
                <w:bCs/>
                <w:sz w:val="22"/>
                <w:szCs w:val="22"/>
              </w:rPr>
            </w:pPr>
          </w:p>
          <w:p w14:paraId="191981AB" w14:textId="54B7E0EC" w:rsidR="0005329E" w:rsidRDefault="0005329E" w:rsidP="0005329E">
            <w:pPr>
              <w:jc w:val="both"/>
              <w:rPr>
                <w:rFonts w:ascii="Arial Narrow" w:hAnsi="Arial Narrow"/>
                <w:bCs/>
                <w:sz w:val="22"/>
                <w:szCs w:val="22"/>
              </w:rPr>
            </w:pPr>
            <w:r w:rsidRPr="0005329E">
              <w:rPr>
                <w:rFonts w:ascii="Arial Narrow" w:hAnsi="Arial Narrow"/>
                <w:bCs/>
                <w:sz w:val="22"/>
                <w:szCs w:val="22"/>
              </w:rPr>
              <w:t>Cuarto. La estructura, procedimientos y atribuciones que se venían ejerciendo por la Fiscalía General del Estado en la materia, continuaran aplicándose hasta la entrada en funciones de la Fiscalía Especializada en la Investigación del</w:t>
            </w:r>
            <w:r>
              <w:rPr>
                <w:rFonts w:ascii="Arial Narrow" w:hAnsi="Arial Narrow"/>
                <w:bCs/>
                <w:sz w:val="22"/>
                <w:szCs w:val="22"/>
              </w:rPr>
              <w:t xml:space="preserve"> </w:t>
            </w:r>
            <w:r w:rsidRPr="0005329E">
              <w:rPr>
                <w:rFonts w:ascii="Arial Narrow" w:hAnsi="Arial Narrow"/>
                <w:bCs/>
                <w:sz w:val="22"/>
                <w:szCs w:val="22"/>
              </w:rPr>
              <w:t>Delito de Tortura.</w:t>
            </w:r>
          </w:p>
          <w:p w14:paraId="2D3CA643" w14:textId="77777777" w:rsidR="0005329E" w:rsidRPr="0005329E" w:rsidRDefault="0005329E" w:rsidP="0005329E">
            <w:pPr>
              <w:jc w:val="both"/>
              <w:rPr>
                <w:rFonts w:ascii="Arial Narrow" w:hAnsi="Arial Narrow"/>
                <w:bCs/>
                <w:sz w:val="22"/>
                <w:szCs w:val="22"/>
              </w:rPr>
            </w:pPr>
          </w:p>
          <w:p w14:paraId="02904E6C" w14:textId="194F7B79" w:rsidR="0005329E" w:rsidRDefault="0005329E" w:rsidP="0005329E">
            <w:pPr>
              <w:jc w:val="both"/>
              <w:rPr>
                <w:rFonts w:ascii="Arial Narrow" w:hAnsi="Arial Narrow"/>
                <w:bCs/>
                <w:sz w:val="22"/>
                <w:szCs w:val="22"/>
              </w:rPr>
            </w:pPr>
            <w:r w:rsidRPr="0005329E">
              <w:rPr>
                <w:rFonts w:ascii="Arial Narrow" w:hAnsi="Arial Narrow"/>
                <w:bCs/>
                <w:sz w:val="22"/>
                <w:szCs w:val="22"/>
              </w:rPr>
              <w:t>Quinto. El Gobierno del Estado de Jalisco, deberá realizar las adecuaciones administrativas y presupuestales correspondientes para el cumplimiento gradual de las atribuciones de la Fiscalía Especializada en la Investigación del Delito de Tortura, en el siguiente ejercicio presupuestal.</w:t>
            </w:r>
          </w:p>
          <w:p w14:paraId="194080C4" w14:textId="77777777" w:rsidR="0005329E" w:rsidRPr="0005329E" w:rsidRDefault="0005329E" w:rsidP="0005329E">
            <w:pPr>
              <w:jc w:val="both"/>
              <w:rPr>
                <w:rFonts w:ascii="Arial Narrow" w:hAnsi="Arial Narrow"/>
                <w:bCs/>
                <w:sz w:val="22"/>
                <w:szCs w:val="22"/>
              </w:rPr>
            </w:pPr>
          </w:p>
          <w:p w14:paraId="72E1CF79" w14:textId="6859C13C" w:rsidR="00485419" w:rsidRPr="002A4F20" w:rsidRDefault="0005329E" w:rsidP="0005329E">
            <w:pPr>
              <w:jc w:val="both"/>
              <w:rPr>
                <w:rFonts w:ascii="Arial Narrow" w:hAnsi="Arial Narrow"/>
                <w:bCs/>
                <w:sz w:val="22"/>
                <w:szCs w:val="22"/>
              </w:rPr>
            </w:pPr>
            <w:r w:rsidRPr="0005329E">
              <w:rPr>
                <w:rFonts w:ascii="Arial Narrow" w:hAnsi="Arial Narrow"/>
                <w:bCs/>
                <w:sz w:val="22"/>
                <w:szCs w:val="22"/>
              </w:rPr>
              <w:t>Sexto. Una vez realizadas las adecuaciones administrativas y presupuestales por parte del Gobierno del Estado de Jalisco, el Congreso del Estado deberá emitir la Convocatoria para la elección de Fiscal Especializado en la</w:t>
            </w:r>
            <w:r>
              <w:rPr>
                <w:rFonts w:ascii="Arial Narrow" w:hAnsi="Arial Narrow"/>
                <w:bCs/>
                <w:sz w:val="22"/>
                <w:szCs w:val="22"/>
              </w:rPr>
              <w:t xml:space="preserve"> </w:t>
            </w:r>
            <w:r w:rsidRPr="0005329E">
              <w:rPr>
                <w:rFonts w:ascii="Arial Narrow" w:hAnsi="Arial Narrow"/>
                <w:bCs/>
                <w:sz w:val="22"/>
                <w:szCs w:val="22"/>
              </w:rPr>
              <w:t>Investigación del Delito de Tortura</w:t>
            </w:r>
          </w:p>
        </w:tc>
      </w:tr>
    </w:tbl>
    <w:p w14:paraId="5F77C09A" w14:textId="77777777" w:rsidR="00CA7AA9" w:rsidRPr="00022EE8" w:rsidRDefault="00CA7AA9" w:rsidP="00C27C5E">
      <w:pPr>
        <w:spacing w:line="276" w:lineRule="auto"/>
        <w:jc w:val="both"/>
        <w:rPr>
          <w:rFonts w:ascii="Arial" w:eastAsia="Arial" w:hAnsi="Arial" w:cs="Arial"/>
        </w:rPr>
      </w:pPr>
    </w:p>
    <w:p w14:paraId="1024CF81" w14:textId="69E9A364" w:rsidR="00CA7AA9" w:rsidRPr="00022EE8" w:rsidRDefault="00CA7AA9" w:rsidP="00C27C5E">
      <w:pPr>
        <w:spacing w:line="276" w:lineRule="auto"/>
        <w:jc w:val="both"/>
        <w:rPr>
          <w:rFonts w:ascii="Arial" w:eastAsia="Arial" w:hAnsi="Arial" w:cs="Arial"/>
        </w:rPr>
      </w:pPr>
      <w:r>
        <w:rPr>
          <w:rFonts w:ascii="Arial" w:eastAsia="Arial" w:hAnsi="Arial" w:cs="Arial"/>
        </w:rPr>
        <w:t>X</w:t>
      </w:r>
      <w:r w:rsidRPr="00022EE8">
        <w:rPr>
          <w:rFonts w:ascii="Arial" w:eastAsia="Arial" w:hAnsi="Arial" w:cs="Arial"/>
        </w:rPr>
        <w:t xml:space="preserve">.- Por lo anteriormente expuesto esta Comisión Edilicia de Reglamentos y Gobernación, propone que el </w:t>
      </w:r>
      <w:r w:rsidRPr="00022EE8">
        <w:rPr>
          <w:rFonts w:ascii="Arial" w:eastAsia="Arial" w:hAnsi="Arial" w:cs="Arial"/>
          <w:b/>
          <w:bCs/>
        </w:rPr>
        <w:t>Municipio en su carácter de Constituyente Permanente</w:t>
      </w:r>
      <w:r w:rsidRPr="00022EE8">
        <w:rPr>
          <w:rFonts w:ascii="Arial" w:eastAsia="Arial" w:hAnsi="Arial" w:cs="Arial"/>
        </w:rPr>
        <w:t xml:space="preserve"> emita </w:t>
      </w:r>
      <w:r w:rsidRPr="00022EE8">
        <w:rPr>
          <w:rFonts w:ascii="Arial" w:eastAsia="Arial" w:hAnsi="Arial" w:cs="Arial"/>
          <w:b/>
          <w:bCs/>
        </w:rPr>
        <w:t>VOTO A FAVOR</w:t>
      </w:r>
      <w:r w:rsidRPr="00022EE8">
        <w:rPr>
          <w:rFonts w:ascii="Arial" w:eastAsia="Arial" w:hAnsi="Arial" w:cs="Arial"/>
        </w:rPr>
        <w:t xml:space="preserve"> respecto a la minuta proyecto de decreto </w:t>
      </w:r>
      <w:r w:rsidR="00D14FD4" w:rsidRPr="00220D69">
        <w:rPr>
          <w:rFonts w:ascii="Arial" w:hAnsi="Arial" w:cs="Arial"/>
          <w:b/>
        </w:rPr>
        <w:t>298</w:t>
      </w:r>
      <w:r w:rsidR="00A972F4">
        <w:rPr>
          <w:rFonts w:ascii="Arial" w:hAnsi="Arial" w:cs="Arial"/>
          <w:b/>
        </w:rPr>
        <w:t>38</w:t>
      </w:r>
      <w:r w:rsidR="00D14FD4" w:rsidRPr="00220D69">
        <w:rPr>
          <w:rFonts w:ascii="Arial" w:hAnsi="Arial" w:cs="Arial"/>
          <w:b/>
        </w:rPr>
        <w:t>/LXIV/25</w:t>
      </w:r>
      <w:r w:rsidRPr="00022EE8">
        <w:rPr>
          <w:rFonts w:ascii="Arial" w:eastAsia="Arial" w:hAnsi="Arial" w:cs="Arial"/>
        </w:rPr>
        <w:t xml:space="preserve"> del Congreso del Estado de Jalisco.</w:t>
      </w:r>
    </w:p>
    <w:p w14:paraId="6F394F7E" w14:textId="77777777" w:rsidR="00CA7AA9" w:rsidRPr="00022EE8" w:rsidRDefault="00CA7AA9" w:rsidP="00C27C5E">
      <w:pPr>
        <w:spacing w:line="276" w:lineRule="auto"/>
        <w:jc w:val="both"/>
        <w:rPr>
          <w:rFonts w:ascii="Arial" w:eastAsia="Arial" w:hAnsi="Arial" w:cs="Arial"/>
        </w:rPr>
      </w:pPr>
    </w:p>
    <w:p w14:paraId="04AB877E" w14:textId="2D73F449" w:rsidR="00CA7AA9" w:rsidRDefault="00CA7AA9" w:rsidP="00C27C5E">
      <w:pPr>
        <w:spacing w:line="276" w:lineRule="auto"/>
        <w:jc w:val="both"/>
        <w:rPr>
          <w:rFonts w:ascii="Arial" w:eastAsia="Arial" w:hAnsi="Arial" w:cs="Arial"/>
        </w:rPr>
      </w:pPr>
      <w:r>
        <w:rPr>
          <w:rFonts w:ascii="Arial" w:eastAsia="Arial" w:hAnsi="Arial" w:cs="Arial"/>
        </w:rPr>
        <w:t>L</w:t>
      </w:r>
      <w:r w:rsidRPr="00022EE8">
        <w:rPr>
          <w:rFonts w:ascii="Arial" w:eastAsia="Arial" w:hAnsi="Arial" w:cs="Arial"/>
        </w:rPr>
        <w:t xml:space="preserve">o </w:t>
      </w:r>
      <w:r>
        <w:rPr>
          <w:rFonts w:ascii="Arial" w:eastAsia="Arial" w:hAnsi="Arial" w:cs="Arial"/>
        </w:rPr>
        <w:t xml:space="preserve">anterior fue aprobado por los integrantes de la </w:t>
      </w:r>
      <w:r w:rsidRPr="00022EE8">
        <w:rPr>
          <w:rFonts w:ascii="Arial" w:eastAsia="Arial" w:hAnsi="Arial" w:cs="Arial"/>
        </w:rPr>
        <w:t>Comisión Edilicia de Reglamentos y Gobernación</w:t>
      </w:r>
      <w:r>
        <w:rPr>
          <w:rFonts w:ascii="Arial" w:eastAsia="Arial" w:hAnsi="Arial" w:cs="Arial"/>
        </w:rPr>
        <w:t xml:space="preserve"> de</w:t>
      </w:r>
      <w:r w:rsidRPr="00022EE8">
        <w:rPr>
          <w:rFonts w:ascii="Arial" w:eastAsia="Arial" w:hAnsi="Arial" w:cs="Arial"/>
        </w:rPr>
        <w:t xml:space="preserve"> conformidad a lo dispuesto por el artículo 69 fracción V del Reglamento Interior del Ayuntamiento</w:t>
      </w:r>
      <w:r>
        <w:rPr>
          <w:rFonts w:ascii="Arial" w:eastAsia="Arial" w:hAnsi="Arial" w:cs="Arial"/>
        </w:rPr>
        <w:t xml:space="preserve"> en sesión de Comisión </w:t>
      </w:r>
      <w:r w:rsidR="00D14FD4">
        <w:rPr>
          <w:rFonts w:ascii="Arial" w:eastAsia="Arial" w:hAnsi="Arial" w:cs="Arial"/>
        </w:rPr>
        <w:t xml:space="preserve">Edilicia de Reglamentos y Gobernación </w:t>
      </w:r>
      <w:r>
        <w:rPr>
          <w:rFonts w:ascii="Arial" w:eastAsia="Arial" w:hAnsi="Arial" w:cs="Arial"/>
        </w:rPr>
        <w:t xml:space="preserve">efectuada el </w:t>
      </w:r>
      <w:r w:rsidR="007A00E0" w:rsidRPr="007A00E0">
        <w:rPr>
          <w:rFonts w:ascii="Arial" w:eastAsia="Arial" w:hAnsi="Arial" w:cs="Arial"/>
        </w:rPr>
        <w:t>02</w:t>
      </w:r>
      <w:r w:rsidRPr="007A00E0">
        <w:rPr>
          <w:rFonts w:ascii="Arial" w:eastAsia="Arial" w:hAnsi="Arial" w:cs="Arial"/>
        </w:rPr>
        <w:t xml:space="preserve"> de </w:t>
      </w:r>
      <w:r w:rsidR="00D14FD4" w:rsidRPr="007A00E0">
        <w:rPr>
          <w:rFonts w:ascii="Arial" w:eastAsia="Arial" w:hAnsi="Arial" w:cs="Arial"/>
        </w:rPr>
        <w:t>ju</w:t>
      </w:r>
      <w:r w:rsidR="00A972F4" w:rsidRPr="007A00E0">
        <w:rPr>
          <w:rFonts w:ascii="Arial" w:eastAsia="Arial" w:hAnsi="Arial" w:cs="Arial"/>
        </w:rPr>
        <w:t>l</w:t>
      </w:r>
      <w:r w:rsidR="00D14FD4" w:rsidRPr="007A00E0">
        <w:rPr>
          <w:rFonts w:ascii="Arial" w:eastAsia="Arial" w:hAnsi="Arial" w:cs="Arial"/>
        </w:rPr>
        <w:t>io de 2025</w:t>
      </w:r>
      <w:r w:rsidRPr="00022EE8">
        <w:rPr>
          <w:rFonts w:ascii="Arial" w:eastAsia="Arial" w:hAnsi="Arial" w:cs="Arial"/>
        </w:rPr>
        <w:t>; y proponiendo para su discusión y en su caso aprobación los siguientes:</w:t>
      </w:r>
    </w:p>
    <w:p w14:paraId="39E9BF6B" w14:textId="77777777" w:rsidR="00585B6F" w:rsidRDefault="00585B6F" w:rsidP="00C27C5E">
      <w:pPr>
        <w:spacing w:line="276" w:lineRule="auto"/>
        <w:jc w:val="both"/>
        <w:rPr>
          <w:rFonts w:ascii="Arial" w:eastAsia="Arial" w:hAnsi="Arial" w:cs="Arial"/>
        </w:rPr>
      </w:pPr>
    </w:p>
    <w:p w14:paraId="4379A3D9" w14:textId="77777777" w:rsidR="00CA7AA9" w:rsidRPr="00022EE8" w:rsidRDefault="00CA7AA9" w:rsidP="00C27C5E">
      <w:pPr>
        <w:spacing w:line="276" w:lineRule="auto"/>
        <w:jc w:val="both"/>
        <w:rPr>
          <w:rFonts w:ascii="Arial" w:eastAsia="Arial" w:hAnsi="Arial" w:cs="Arial"/>
        </w:rPr>
      </w:pPr>
    </w:p>
    <w:p w14:paraId="2C8F82B7" w14:textId="77777777" w:rsidR="00CA7AA9" w:rsidRPr="00CA7AA9" w:rsidRDefault="00CA7AA9" w:rsidP="00C27C5E">
      <w:pPr>
        <w:spacing w:line="276" w:lineRule="auto"/>
        <w:jc w:val="center"/>
        <w:rPr>
          <w:rFonts w:ascii="Arial" w:eastAsia="Arial" w:hAnsi="Arial" w:cs="Arial"/>
          <w:b/>
          <w:bCs/>
        </w:rPr>
      </w:pPr>
      <w:r w:rsidRPr="00CA7AA9">
        <w:rPr>
          <w:rFonts w:ascii="Arial" w:eastAsia="Arial" w:hAnsi="Arial" w:cs="Arial"/>
          <w:b/>
          <w:bCs/>
        </w:rPr>
        <w:lastRenderedPageBreak/>
        <w:t>R E S O L U T I V O S:</w:t>
      </w:r>
    </w:p>
    <w:p w14:paraId="189679E1" w14:textId="77777777" w:rsidR="00CA7AA9" w:rsidRPr="00022EE8" w:rsidRDefault="00CA7AA9" w:rsidP="00C27C5E">
      <w:pPr>
        <w:spacing w:line="276" w:lineRule="auto"/>
        <w:jc w:val="center"/>
        <w:rPr>
          <w:rFonts w:ascii="Arial" w:eastAsia="Arial" w:hAnsi="Arial" w:cs="Arial"/>
        </w:rPr>
      </w:pPr>
    </w:p>
    <w:p w14:paraId="5FCE6695" w14:textId="0FDDEC96" w:rsidR="00CA7AA9" w:rsidRPr="00022EE8" w:rsidRDefault="00CA7AA9" w:rsidP="00C27C5E">
      <w:pPr>
        <w:spacing w:line="276" w:lineRule="auto"/>
        <w:jc w:val="both"/>
        <w:rPr>
          <w:rFonts w:ascii="Arial" w:eastAsia="Arial" w:hAnsi="Arial" w:cs="Arial"/>
        </w:rPr>
      </w:pPr>
      <w:proofErr w:type="gramStart"/>
      <w:r w:rsidRPr="00D14FD4">
        <w:rPr>
          <w:rFonts w:ascii="Arial" w:eastAsia="Arial" w:hAnsi="Arial" w:cs="Arial"/>
          <w:b/>
        </w:rPr>
        <w:t>PRIMERO.-</w:t>
      </w:r>
      <w:proofErr w:type="gramEnd"/>
      <w:r w:rsidRPr="00022EE8">
        <w:rPr>
          <w:rFonts w:ascii="Arial" w:eastAsia="Arial" w:hAnsi="Arial" w:cs="Arial"/>
        </w:rPr>
        <w:t xml:space="preserve"> El H</w:t>
      </w:r>
      <w:r w:rsidR="006D3516">
        <w:rPr>
          <w:rFonts w:ascii="Arial" w:eastAsia="Arial" w:hAnsi="Arial" w:cs="Arial"/>
        </w:rPr>
        <w:t>onorable</w:t>
      </w:r>
      <w:r w:rsidRPr="00022EE8">
        <w:rPr>
          <w:rFonts w:ascii="Arial" w:eastAsia="Arial" w:hAnsi="Arial" w:cs="Arial"/>
        </w:rPr>
        <w:t xml:space="preserve"> Ayuntamiento Constitucional de Zapotlán el Grande, emite</w:t>
      </w:r>
      <w:r w:rsidRPr="00022EE8">
        <w:rPr>
          <w:rFonts w:ascii="Arial" w:eastAsia="Arial" w:hAnsi="Arial" w:cs="Arial"/>
          <w:b/>
          <w:bCs/>
        </w:rPr>
        <w:t xml:space="preserve"> VOTO A FAVOR</w:t>
      </w:r>
      <w:r w:rsidRPr="00022EE8">
        <w:rPr>
          <w:rFonts w:ascii="Arial" w:eastAsia="Arial" w:hAnsi="Arial" w:cs="Arial"/>
        </w:rPr>
        <w:t xml:space="preserve"> respecto a la </w:t>
      </w:r>
      <w:r w:rsidR="00D14FD4" w:rsidRPr="00220D69">
        <w:rPr>
          <w:rFonts w:ascii="Arial" w:hAnsi="Arial" w:cs="Arial"/>
          <w:b/>
        </w:rPr>
        <w:t>MINUTA DEL PROYECTO DE DECRETO NÚMERO 298</w:t>
      </w:r>
      <w:r w:rsidR="00A972F4">
        <w:rPr>
          <w:rFonts w:ascii="Arial" w:hAnsi="Arial" w:cs="Arial"/>
          <w:b/>
        </w:rPr>
        <w:t>38</w:t>
      </w:r>
      <w:r w:rsidR="00D14FD4" w:rsidRPr="00220D69">
        <w:rPr>
          <w:rFonts w:ascii="Arial" w:hAnsi="Arial" w:cs="Arial"/>
          <w:b/>
        </w:rPr>
        <w:t xml:space="preserve">/LXIV/25, POR EL QUE SE REFORMAN LOS ARTÍCULOS </w:t>
      </w:r>
      <w:r w:rsidR="00A972F4" w:rsidRPr="00220D69">
        <w:rPr>
          <w:rFonts w:ascii="Arial" w:hAnsi="Arial" w:cs="Arial"/>
          <w:b/>
        </w:rPr>
        <w:t>21, 35,</w:t>
      </w:r>
      <w:r w:rsidR="00A972F4">
        <w:rPr>
          <w:rFonts w:ascii="Arial" w:hAnsi="Arial" w:cs="Arial"/>
          <w:b/>
        </w:rPr>
        <w:t xml:space="preserve"> 35BIS, 53, 59 y</w:t>
      </w:r>
      <w:r w:rsidR="00A972F4" w:rsidRPr="00220D69">
        <w:rPr>
          <w:rFonts w:ascii="Arial" w:hAnsi="Arial" w:cs="Arial"/>
          <w:b/>
        </w:rPr>
        <w:t xml:space="preserve"> 74</w:t>
      </w:r>
      <w:r w:rsidR="00D14FD4" w:rsidRPr="00220D69">
        <w:rPr>
          <w:rFonts w:ascii="Arial" w:hAnsi="Arial" w:cs="Arial"/>
          <w:b/>
        </w:rPr>
        <w:t>, DE LA CONSTITUCIÓN POLÍTICA DEL ESTADO DE JALISCO</w:t>
      </w:r>
      <w:r w:rsidRPr="00022EE8">
        <w:rPr>
          <w:rFonts w:ascii="Arial" w:eastAsia="Arial" w:hAnsi="Arial" w:cs="Arial"/>
        </w:rPr>
        <w:t xml:space="preserve">, conforme a lo dispuesto </w:t>
      </w:r>
      <w:r w:rsidR="006D3516">
        <w:rPr>
          <w:rFonts w:ascii="Arial" w:eastAsia="Arial" w:hAnsi="Arial" w:cs="Arial"/>
        </w:rPr>
        <w:t>en</w:t>
      </w:r>
      <w:r w:rsidRPr="00022EE8">
        <w:rPr>
          <w:rFonts w:ascii="Arial" w:eastAsia="Arial" w:hAnsi="Arial" w:cs="Arial"/>
        </w:rPr>
        <w:t xml:space="preserve"> el cuerpo del presente Dictamen.</w:t>
      </w:r>
    </w:p>
    <w:p w14:paraId="0C4244AA" w14:textId="77777777" w:rsidR="00CA7AA9" w:rsidRPr="00022EE8" w:rsidRDefault="00CA7AA9" w:rsidP="00C27C5E">
      <w:pPr>
        <w:spacing w:line="276" w:lineRule="auto"/>
        <w:jc w:val="both"/>
        <w:rPr>
          <w:rFonts w:ascii="Arial" w:eastAsia="Arial" w:hAnsi="Arial" w:cs="Arial"/>
        </w:rPr>
      </w:pPr>
    </w:p>
    <w:p w14:paraId="6550DBC3" w14:textId="7E9F5939" w:rsidR="00CA7AA9" w:rsidRPr="00022EE8" w:rsidRDefault="00CA7AA9" w:rsidP="00C27C5E">
      <w:pPr>
        <w:spacing w:line="276" w:lineRule="auto"/>
        <w:jc w:val="both"/>
        <w:rPr>
          <w:rFonts w:ascii="Arial" w:eastAsia="Arial" w:hAnsi="Arial" w:cs="Arial"/>
        </w:rPr>
      </w:pPr>
      <w:bookmarkStart w:id="1" w:name="_heading=h.gjdgxs" w:colFirst="0" w:colLast="0"/>
      <w:bookmarkEnd w:id="1"/>
      <w:r w:rsidRPr="00D14FD4">
        <w:rPr>
          <w:rFonts w:ascii="Arial" w:eastAsia="Arial" w:hAnsi="Arial" w:cs="Arial"/>
          <w:b/>
        </w:rPr>
        <w:t>SEGUNDO.-</w:t>
      </w:r>
      <w:r w:rsidRPr="00022EE8">
        <w:rPr>
          <w:rFonts w:ascii="Arial" w:eastAsia="Arial" w:hAnsi="Arial" w:cs="Arial"/>
        </w:rPr>
        <w:t xml:space="preserve"> Se instruye a la Secretaria de Ayuntamiento, girar atento oficio al H</w:t>
      </w:r>
      <w:r w:rsidR="00D14FD4">
        <w:rPr>
          <w:rFonts w:ascii="Arial" w:eastAsia="Arial" w:hAnsi="Arial" w:cs="Arial"/>
        </w:rPr>
        <w:t>onorable</w:t>
      </w:r>
      <w:r w:rsidRPr="00022EE8">
        <w:rPr>
          <w:rFonts w:ascii="Arial" w:eastAsia="Arial" w:hAnsi="Arial" w:cs="Arial"/>
        </w:rPr>
        <w:t xml:space="preserve"> Congreso del Estado de Jalisco, mediante el cual se le haga saber el sentido del voto que se emite, remitiendo conjuntamente la copia certificada del acuerdo sobre el particular, así como el acta de la sesión en que fue aprobada, notificación que deberá realizarse en la brevedad posible</w:t>
      </w:r>
      <w:r>
        <w:rPr>
          <w:rFonts w:ascii="Arial" w:eastAsia="Arial" w:hAnsi="Arial" w:cs="Arial"/>
        </w:rPr>
        <w:t xml:space="preserve">, esto conforme a lo solicitado en </w:t>
      </w:r>
      <w:r w:rsidRPr="00022EE8">
        <w:rPr>
          <w:rFonts w:ascii="Arial" w:eastAsia="Arial" w:hAnsi="Arial" w:cs="Arial"/>
        </w:rPr>
        <w:t xml:space="preserve">el oficio número </w:t>
      </w:r>
      <w:r w:rsidR="00D14FD4">
        <w:rPr>
          <w:rFonts w:ascii="Arial" w:eastAsia="Arial" w:hAnsi="Arial" w:cs="Arial"/>
          <w:b/>
        </w:rPr>
        <w:t>CPL/134</w:t>
      </w:r>
      <w:r w:rsidR="00A972F4">
        <w:rPr>
          <w:rFonts w:ascii="Arial" w:eastAsia="Arial" w:hAnsi="Arial" w:cs="Arial"/>
          <w:b/>
        </w:rPr>
        <w:t>0</w:t>
      </w:r>
      <w:r w:rsidR="00D14FD4">
        <w:rPr>
          <w:rFonts w:ascii="Arial" w:eastAsia="Arial" w:hAnsi="Arial" w:cs="Arial"/>
          <w:b/>
        </w:rPr>
        <w:t>-</w:t>
      </w:r>
      <w:r w:rsidR="00D14FD4" w:rsidRPr="00022EE8">
        <w:rPr>
          <w:rFonts w:ascii="Arial" w:eastAsia="Arial" w:hAnsi="Arial" w:cs="Arial"/>
          <w:b/>
        </w:rPr>
        <w:t>LXI</w:t>
      </w:r>
      <w:r w:rsidR="00D14FD4">
        <w:rPr>
          <w:rFonts w:ascii="Arial" w:eastAsia="Arial" w:hAnsi="Arial" w:cs="Arial"/>
          <w:b/>
        </w:rPr>
        <w:t>V-</w:t>
      </w:r>
      <w:r w:rsidR="00D14FD4" w:rsidRPr="00022EE8">
        <w:rPr>
          <w:rFonts w:ascii="Arial" w:eastAsia="Arial" w:hAnsi="Arial" w:cs="Arial"/>
          <w:b/>
        </w:rPr>
        <w:t>2</w:t>
      </w:r>
      <w:r w:rsidR="00D14FD4">
        <w:rPr>
          <w:rFonts w:ascii="Arial" w:eastAsia="Arial" w:hAnsi="Arial" w:cs="Arial"/>
          <w:b/>
        </w:rPr>
        <w:t>5</w:t>
      </w:r>
      <w:r w:rsidR="00D14FD4" w:rsidRPr="00022EE8">
        <w:rPr>
          <w:rFonts w:ascii="Arial" w:eastAsia="Arial" w:hAnsi="Arial" w:cs="Arial"/>
        </w:rPr>
        <w:t xml:space="preserve">, signado por </w:t>
      </w:r>
      <w:r w:rsidR="00D14FD4">
        <w:rPr>
          <w:rFonts w:ascii="Arial" w:eastAsia="Arial" w:hAnsi="Arial" w:cs="Arial"/>
        </w:rPr>
        <w:t>el</w:t>
      </w:r>
      <w:r w:rsidR="00D14FD4" w:rsidRPr="00022EE8">
        <w:rPr>
          <w:rFonts w:ascii="Arial" w:eastAsia="Arial" w:hAnsi="Arial" w:cs="Arial"/>
        </w:rPr>
        <w:t xml:space="preserve"> </w:t>
      </w:r>
      <w:r w:rsidR="00D14FD4" w:rsidRPr="00B35E65">
        <w:rPr>
          <w:rFonts w:ascii="Arial" w:eastAsia="Arial" w:hAnsi="Arial" w:cs="Arial"/>
          <w:bCs/>
        </w:rPr>
        <w:t xml:space="preserve">Lic. </w:t>
      </w:r>
      <w:r w:rsidR="00D14FD4">
        <w:rPr>
          <w:rFonts w:ascii="Arial" w:eastAsia="Arial" w:hAnsi="Arial" w:cs="Arial"/>
          <w:bCs/>
        </w:rPr>
        <w:t>Eduardo Martínez Lomelí</w:t>
      </w:r>
      <w:r w:rsidR="00D14FD4">
        <w:rPr>
          <w:rFonts w:ascii="Arial" w:eastAsia="Arial" w:hAnsi="Arial" w:cs="Arial"/>
        </w:rPr>
        <w:t>, Secretario</w:t>
      </w:r>
      <w:r w:rsidR="00D14FD4" w:rsidRPr="00022EE8">
        <w:rPr>
          <w:rFonts w:ascii="Arial" w:eastAsia="Arial" w:hAnsi="Arial" w:cs="Arial"/>
        </w:rPr>
        <w:t xml:space="preserve"> General del Congreso del Estado</w:t>
      </w:r>
      <w:r>
        <w:rPr>
          <w:rFonts w:ascii="Arial" w:eastAsia="Arial" w:hAnsi="Arial" w:cs="Arial"/>
          <w:bCs/>
        </w:rPr>
        <w:t>, el cual</w:t>
      </w:r>
      <w:r w:rsidRPr="00B35E65">
        <w:rPr>
          <w:rFonts w:ascii="Arial" w:eastAsia="Arial" w:hAnsi="Arial" w:cs="Arial"/>
          <w:bCs/>
        </w:rPr>
        <w:t xml:space="preserve"> se anexa al presente dictamen.</w:t>
      </w:r>
      <w:r>
        <w:rPr>
          <w:rFonts w:ascii="Arial" w:eastAsia="Arial" w:hAnsi="Arial" w:cs="Arial"/>
          <w:b/>
        </w:rPr>
        <w:t xml:space="preserve"> </w:t>
      </w:r>
    </w:p>
    <w:p w14:paraId="6A0BB5E8" w14:textId="77777777" w:rsidR="00CA7AA9" w:rsidRPr="00022EE8" w:rsidRDefault="00CA7AA9" w:rsidP="00C27C5E">
      <w:pPr>
        <w:spacing w:line="276" w:lineRule="auto"/>
        <w:jc w:val="both"/>
        <w:rPr>
          <w:rFonts w:ascii="Arial" w:eastAsia="Arial" w:hAnsi="Arial" w:cs="Arial"/>
        </w:rPr>
      </w:pPr>
    </w:p>
    <w:p w14:paraId="5E4E7EF7" w14:textId="77777777" w:rsidR="00CA7AA9" w:rsidRPr="00022EE8" w:rsidRDefault="00CA7AA9" w:rsidP="00C27C5E">
      <w:pPr>
        <w:spacing w:line="276" w:lineRule="auto"/>
        <w:jc w:val="both"/>
        <w:rPr>
          <w:rFonts w:ascii="Arial" w:eastAsia="Arial" w:hAnsi="Arial" w:cs="Arial"/>
        </w:rPr>
      </w:pPr>
      <w:proofErr w:type="gramStart"/>
      <w:r w:rsidRPr="00D14FD4">
        <w:rPr>
          <w:rFonts w:ascii="Arial" w:eastAsia="Arial" w:hAnsi="Arial" w:cs="Arial"/>
          <w:b/>
        </w:rPr>
        <w:t>TERCERO.-</w:t>
      </w:r>
      <w:proofErr w:type="gramEnd"/>
      <w:r w:rsidRPr="00022EE8">
        <w:rPr>
          <w:rFonts w:ascii="Arial" w:eastAsia="Arial" w:hAnsi="Arial" w:cs="Arial"/>
        </w:rPr>
        <w:t xml:space="preserve"> Se autoriza a las CC. Lic. Magali Casillas Contreras, Presidenta Municipal; Mtra. Claudia Margarita Robles Gómez, Sindica Municipal y la Mtra. Karla Cisneros Torres, Secretaria de Ayuntamiento, para que signen los documentos necesarios a fin de cumplimentar el presente dictamen.</w:t>
      </w:r>
    </w:p>
    <w:p w14:paraId="0469A2F9" w14:textId="77777777" w:rsidR="00CA7AA9" w:rsidRDefault="00CA7AA9" w:rsidP="00CA7AA9">
      <w:pPr>
        <w:jc w:val="center"/>
        <w:rPr>
          <w:rFonts w:ascii="Arial" w:eastAsia="Arial" w:hAnsi="Arial" w:cs="Arial"/>
          <w:b/>
          <w:highlight w:val="yellow"/>
        </w:rPr>
      </w:pPr>
    </w:p>
    <w:p w14:paraId="102E2F89" w14:textId="77777777" w:rsidR="00D14FD4" w:rsidRPr="00585B6F" w:rsidRDefault="00D14FD4" w:rsidP="00D14FD4">
      <w:pPr>
        <w:jc w:val="center"/>
        <w:rPr>
          <w:rFonts w:ascii="Arial Narrow" w:eastAsia="Calibri" w:hAnsi="Arial Narrow" w:cs="Arial"/>
          <w:b/>
        </w:rPr>
      </w:pPr>
      <w:r w:rsidRPr="00585B6F">
        <w:rPr>
          <w:rFonts w:ascii="Arial Narrow" w:eastAsia="Calibri" w:hAnsi="Arial Narrow" w:cs="Arial"/>
          <w:b/>
        </w:rPr>
        <w:t>ATENTAMENTE</w:t>
      </w:r>
    </w:p>
    <w:p w14:paraId="56E25331" w14:textId="77777777" w:rsidR="00D14FD4" w:rsidRPr="00585B6F" w:rsidRDefault="00D14FD4" w:rsidP="00D14FD4">
      <w:pPr>
        <w:jc w:val="center"/>
        <w:rPr>
          <w:rFonts w:ascii="Arial Narrow" w:hAnsi="Arial Narrow" w:cstheme="minorHAnsi"/>
          <w:b/>
          <w:bCs/>
          <w:i/>
          <w:iCs/>
        </w:rPr>
      </w:pPr>
      <w:r w:rsidRPr="00585B6F">
        <w:rPr>
          <w:rFonts w:ascii="Arial Narrow" w:hAnsi="Arial Narrow" w:cstheme="minorHAnsi"/>
          <w:b/>
          <w:bCs/>
          <w:i/>
          <w:iCs/>
        </w:rPr>
        <w:t>"2025, AÑO DEL 130 ANIVERSARIO DEL NATALICIO DE LA MUSA Y ESCRITORA ZAPOTLENSE MARIA GUADALUPE MARIN PRECIADO"</w:t>
      </w:r>
    </w:p>
    <w:p w14:paraId="439E5006" w14:textId="77777777" w:rsidR="00D14FD4" w:rsidRPr="00585B6F" w:rsidRDefault="00D14FD4" w:rsidP="00D14FD4">
      <w:pPr>
        <w:jc w:val="center"/>
        <w:rPr>
          <w:rFonts w:ascii="Arial Narrow" w:hAnsi="Arial Narrow" w:cstheme="minorHAnsi"/>
          <w:b/>
          <w:bCs/>
          <w:i/>
          <w:iCs/>
        </w:rPr>
      </w:pPr>
      <w:r w:rsidRPr="00585B6F">
        <w:rPr>
          <w:rFonts w:ascii="Arial Narrow" w:hAnsi="Arial Narrow" w:cstheme="minorHAnsi"/>
          <w:b/>
          <w:bCs/>
          <w:i/>
          <w:iCs/>
        </w:rPr>
        <w:t>CD. GUZMÁN MUNICIPIO DE ZAPOTLÁN EL GRANDE, JALISCO.</w:t>
      </w:r>
    </w:p>
    <w:p w14:paraId="2B70CC20" w14:textId="60FE72CE" w:rsidR="00D14FD4" w:rsidRPr="00585B6F" w:rsidRDefault="00D14FD4" w:rsidP="00D14FD4">
      <w:pPr>
        <w:jc w:val="center"/>
        <w:rPr>
          <w:rFonts w:ascii="Arial Narrow" w:hAnsi="Arial Narrow" w:cstheme="minorHAnsi"/>
          <w:b/>
          <w:bCs/>
          <w:i/>
          <w:iCs/>
        </w:rPr>
      </w:pPr>
      <w:r w:rsidRPr="00585B6F">
        <w:rPr>
          <w:rFonts w:ascii="Arial Narrow" w:hAnsi="Arial Narrow" w:cstheme="minorHAnsi"/>
          <w:b/>
          <w:bCs/>
          <w:i/>
          <w:iCs/>
        </w:rPr>
        <w:t xml:space="preserve">A </w:t>
      </w:r>
      <w:r w:rsidR="007A00E0" w:rsidRPr="007A00E0">
        <w:rPr>
          <w:rFonts w:ascii="Arial Narrow" w:hAnsi="Arial Narrow" w:cstheme="minorHAnsi"/>
          <w:b/>
          <w:bCs/>
          <w:i/>
          <w:iCs/>
        </w:rPr>
        <w:t>02</w:t>
      </w:r>
      <w:r w:rsidRPr="007A00E0">
        <w:rPr>
          <w:rFonts w:ascii="Arial Narrow" w:hAnsi="Arial Narrow" w:cstheme="minorHAnsi"/>
          <w:b/>
          <w:bCs/>
          <w:i/>
          <w:iCs/>
        </w:rPr>
        <w:t xml:space="preserve"> DE JU</w:t>
      </w:r>
      <w:r w:rsidR="00A972F4" w:rsidRPr="007A00E0">
        <w:rPr>
          <w:rFonts w:ascii="Arial Narrow" w:hAnsi="Arial Narrow" w:cstheme="minorHAnsi"/>
          <w:b/>
          <w:bCs/>
          <w:i/>
          <w:iCs/>
        </w:rPr>
        <w:t>L</w:t>
      </w:r>
      <w:r w:rsidRPr="007A00E0">
        <w:rPr>
          <w:rFonts w:ascii="Arial Narrow" w:hAnsi="Arial Narrow" w:cstheme="minorHAnsi"/>
          <w:b/>
          <w:bCs/>
          <w:i/>
          <w:iCs/>
        </w:rPr>
        <w:t>IO</w:t>
      </w:r>
      <w:r w:rsidRPr="00585B6F">
        <w:rPr>
          <w:rFonts w:ascii="Arial Narrow" w:hAnsi="Arial Narrow" w:cstheme="minorHAnsi"/>
          <w:b/>
          <w:bCs/>
          <w:i/>
          <w:iCs/>
        </w:rPr>
        <w:t xml:space="preserve"> DE 2025.</w:t>
      </w:r>
    </w:p>
    <w:p w14:paraId="260C972B" w14:textId="77777777" w:rsidR="00CA7AA9" w:rsidRDefault="00CA7AA9" w:rsidP="00CA7AA9">
      <w:pPr>
        <w:jc w:val="center"/>
        <w:rPr>
          <w:rFonts w:ascii="Arial" w:eastAsia="Arial" w:hAnsi="Arial" w:cs="Arial"/>
          <w:b/>
        </w:rPr>
      </w:pPr>
    </w:p>
    <w:p w14:paraId="4C102230" w14:textId="446E63AD" w:rsidR="00CA7AA9" w:rsidRDefault="00CA7AA9" w:rsidP="00CA7AA9">
      <w:pPr>
        <w:jc w:val="center"/>
        <w:rPr>
          <w:rFonts w:ascii="Arial" w:eastAsia="Arial" w:hAnsi="Arial" w:cs="Arial"/>
          <w:b/>
        </w:rPr>
      </w:pPr>
    </w:p>
    <w:p w14:paraId="59F2AA34" w14:textId="77777777" w:rsidR="00585B6F" w:rsidRDefault="00585B6F" w:rsidP="00CA7AA9">
      <w:pPr>
        <w:jc w:val="center"/>
        <w:rPr>
          <w:rFonts w:ascii="Arial" w:eastAsia="Arial" w:hAnsi="Arial" w:cs="Arial"/>
          <w:b/>
        </w:rPr>
      </w:pPr>
    </w:p>
    <w:p w14:paraId="21FC75EA" w14:textId="4B433908" w:rsidR="00CA7AA9" w:rsidRPr="0036086F" w:rsidRDefault="0036086F" w:rsidP="00CA7AA9">
      <w:pPr>
        <w:jc w:val="center"/>
        <w:rPr>
          <w:rFonts w:ascii="Arial Narrow" w:eastAsia="Arial" w:hAnsi="Arial Narrow" w:cs="Arial"/>
          <w:sz w:val="22"/>
          <w:szCs w:val="22"/>
        </w:rPr>
      </w:pPr>
      <w:r w:rsidRPr="0036086F">
        <w:rPr>
          <w:rFonts w:ascii="Arial Narrow" w:eastAsia="Arial" w:hAnsi="Arial Narrow" w:cs="Arial"/>
          <w:b/>
          <w:sz w:val="22"/>
          <w:szCs w:val="22"/>
        </w:rPr>
        <w:t>MTRA. CLAUDIA MARGARITA ROBLES GOMEZ</w:t>
      </w:r>
    </w:p>
    <w:p w14:paraId="49C391E6" w14:textId="684497B2" w:rsidR="0042088B" w:rsidRDefault="0042088B" w:rsidP="00CA7AA9">
      <w:pPr>
        <w:jc w:val="center"/>
        <w:rPr>
          <w:rFonts w:ascii="Arial Narrow" w:eastAsia="Arial" w:hAnsi="Arial Narrow" w:cs="Arial"/>
          <w:sz w:val="22"/>
          <w:szCs w:val="22"/>
        </w:rPr>
      </w:pPr>
      <w:r>
        <w:rPr>
          <w:rFonts w:ascii="Arial Narrow" w:eastAsia="Arial" w:hAnsi="Arial Narrow" w:cs="Arial"/>
          <w:sz w:val="22"/>
          <w:szCs w:val="22"/>
        </w:rPr>
        <w:t>SINDICA Y</w:t>
      </w:r>
      <w:r w:rsidR="0036086F" w:rsidRPr="0036086F">
        <w:rPr>
          <w:rFonts w:ascii="Arial Narrow" w:eastAsia="Arial" w:hAnsi="Arial Narrow" w:cs="Arial"/>
          <w:sz w:val="22"/>
          <w:szCs w:val="22"/>
        </w:rPr>
        <w:t xml:space="preserve"> PRESIDENTA DE LA COMISIÓN EDILICIA DE </w:t>
      </w:r>
    </w:p>
    <w:p w14:paraId="6D4449C1" w14:textId="003D466E" w:rsidR="00CA7AA9" w:rsidRPr="0036086F" w:rsidRDefault="0036086F" w:rsidP="00CA7AA9">
      <w:pPr>
        <w:jc w:val="center"/>
        <w:rPr>
          <w:rFonts w:ascii="Arial Narrow" w:eastAsia="Arial" w:hAnsi="Arial Narrow" w:cs="Arial"/>
          <w:sz w:val="22"/>
          <w:szCs w:val="22"/>
        </w:rPr>
      </w:pPr>
      <w:r w:rsidRPr="0036086F">
        <w:rPr>
          <w:rFonts w:ascii="Arial Narrow" w:eastAsia="Arial" w:hAnsi="Arial Narrow" w:cs="Arial"/>
          <w:sz w:val="22"/>
          <w:szCs w:val="22"/>
        </w:rPr>
        <w:t>REGLAMENTOS Y GOBERNACIÓN.</w:t>
      </w:r>
    </w:p>
    <w:p w14:paraId="6FCE5058" w14:textId="77777777" w:rsidR="00CA7AA9" w:rsidRPr="0036086F" w:rsidRDefault="00CA7AA9" w:rsidP="00CA7AA9">
      <w:pPr>
        <w:jc w:val="center"/>
        <w:rPr>
          <w:rFonts w:ascii="Arial Narrow" w:eastAsia="Arial" w:hAnsi="Arial Narrow" w:cs="Arial"/>
          <w:sz w:val="22"/>
          <w:szCs w:val="22"/>
        </w:rPr>
      </w:pPr>
    </w:p>
    <w:p w14:paraId="58ED3B13" w14:textId="5EECDD2E" w:rsidR="00CA7AA9" w:rsidRDefault="00CA7AA9" w:rsidP="00CA7AA9">
      <w:pPr>
        <w:jc w:val="center"/>
        <w:rPr>
          <w:rFonts w:ascii="Arial Narrow" w:eastAsia="Arial" w:hAnsi="Arial Narrow" w:cs="Arial"/>
          <w:sz w:val="22"/>
          <w:szCs w:val="22"/>
        </w:rPr>
      </w:pPr>
    </w:p>
    <w:p w14:paraId="3FEE21ED" w14:textId="34359B6B" w:rsidR="00585B6F" w:rsidRDefault="00585B6F" w:rsidP="00CA7AA9">
      <w:pPr>
        <w:jc w:val="center"/>
        <w:rPr>
          <w:rFonts w:ascii="Arial Narrow" w:eastAsia="Arial" w:hAnsi="Arial Narrow" w:cs="Arial"/>
          <w:sz w:val="22"/>
          <w:szCs w:val="22"/>
        </w:rPr>
      </w:pPr>
    </w:p>
    <w:p w14:paraId="079835FC" w14:textId="76A3D6DC" w:rsidR="00585B6F" w:rsidRDefault="00585B6F" w:rsidP="00CA7AA9">
      <w:pPr>
        <w:jc w:val="center"/>
        <w:rPr>
          <w:rFonts w:ascii="Arial Narrow" w:eastAsia="Arial" w:hAnsi="Arial Narrow"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585B6F" w14:paraId="6F181250" w14:textId="77777777" w:rsidTr="00585B6F">
        <w:tc>
          <w:tcPr>
            <w:tcW w:w="4673" w:type="dxa"/>
          </w:tcPr>
          <w:p w14:paraId="0981CDF5" w14:textId="77777777" w:rsidR="00585B6F" w:rsidRPr="0036086F" w:rsidRDefault="00585B6F" w:rsidP="00585B6F">
            <w:pPr>
              <w:jc w:val="center"/>
              <w:rPr>
                <w:rFonts w:ascii="Arial Narrow" w:eastAsia="Times New Roman" w:hAnsi="Arial Narrow" w:cs="Times New Roman"/>
                <w:sz w:val="22"/>
                <w:szCs w:val="22"/>
              </w:rPr>
            </w:pPr>
            <w:r>
              <w:rPr>
                <w:rFonts w:ascii="Arial Narrow" w:eastAsia="Arial" w:hAnsi="Arial Narrow" w:cs="Arial"/>
                <w:b/>
                <w:sz w:val="22"/>
                <w:szCs w:val="22"/>
              </w:rPr>
              <w:t>DRA</w:t>
            </w:r>
            <w:r w:rsidRPr="0036086F">
              <w:rPr>
                <w:rFonts w:ascii="Arial Narrow" w:eastAsia="Arial" w:hAnsi="Arial Narrow" w:cs="Arial"/>
                <w:b/>
                <w:sz w:val="22"/>
                <w:szCs w:val="22"/>
              </w:rPr>
              <w:t>. MIRIAM SALOME TORRES LARES</w:t>
            </w:r>
          </w:p>
          <w:p w14:paraId="53C6EA4C" w14:textId="77777777" w:rsidR="00585B6F" w:rsidRDefault="00585B6F" w:rsidP="00585B6F">
            <w:pPr>
              <w:jc w:val="center"/>
              <w:rPr>
                <w:rFonts w:ascii="Arial Narrow" w:eastAsia="Arial" w:hAnsi="Arial Narrow" w:cs="Arial"/>
                <w:sz w:val="22"/>
                <w:szCs w:val="22"/>
              </w:rPr>
            </w:pPr>
            <w:r w:rsidRPr="0036086F">
              <w:rPr>
                <w:rFonts w:ascii="Arial Narrow" w:eastAsia="Arial" w:hAnsi="Arial Narrow" w:cs="Arial"/>
                <w:sz w:val="22"/>
                <w:szCs w:val="22"/>
              </w:rPr>
              <w:t xml:space="preserve">REGIDORA VOCAL DE LA COMISIÓN EDILICIA DE </w:t>
            </w:r>
          </w:p>
          <w:p w14:paraId="11174B97" w14:textId="77777777" w:rsidR="00585B6F" w:rsidRPr="0036086F" w:rsidRDefault="00585B6F" w:rsidP="00585B6F">
            <w:pPr>
              <w:jc w:val="center"/>
              <w:rPr>
                <w:rFonts w:ascii="Arial Narrow" w:eastAsia="Arial" w:hAnsi="Arial Narrow" w:cs="Arial"/>
                <w:b/>
                <w:sz w:val="22"/>
                <w:szCs w:val="22"/>
              </w:rPr>
            </w:pPr>
            <w:r w:rsidRPr="0036086F">
              <w:rPr>
                <w:rFonts w:ascii="Arial Narrow" w:eastAsia="Arial" w:hAnsi="Arial Narrow" w:cs="Arial"/>
                <w:sz w:val="22"/>
                <w:szCs w:val="22"/>
              </w:rPr>
              <w:t>REGLAMENTOS Y GOBERNACIÓN</w:t>
            </w:r>
          </w:p>
          <w:p w14:paraId="435AB3A5" w14:textId="77777777" w:rsidR="00585B6F" w:rsidRDefault="00585B6F" w:rsidP="00CA7AA9">
            <w:pPr>
              <w:jc w:val="center"/>
              <w:rPr>
                <w:rFonts w:ascii="Arial Narrow" w:eastAsia="Arial" w:hAnsi="Arial Narrow" w:cs="Arial"/>
                <w:sz w:val="22"/>
                <w:szCs w:val="22"/>
              </w:rPr>
            </w:pPr>
          </w:p>
        </w:tc>
        <w:tc>
          <w:tcPr>
            <w:tcW w:w="4673" w:type="dxa"/>
          </w:tcPr>
          <w:p w14:paraId="3B3A5EB4" w14:textId="77777777" w:rsidR="00585B6F" w:rsidRPr="0036086F" w:rsidRDefault="00585B6F" w:rsidP="00585B6F">
            <w:pPr>
              <w:jc w:val="center"/>
              <w:rPr>
                <w:rFonts w:ascii="Arial Narrow" w:eastAsia="Arial" w:hAnsi="Arial Narrow" w:cs="Arial"/>
                <w:b/>
                <w:sz w:val="22"/>
                <w:szCs w:val="22"/>
              </w:rPr>
            </w:pPr>
            <w:r>
              <w:rPr>
                <w:rFonts w:ascii="Arial Narrow" w:eastAsia="Arial" w:hAnsi="Arial Narrow" w:cs="Arial"/>
                <w:b/>
                <w:sz w:val="22"/>
                <w:szCs w:val="22"/>
              </w:rPr>
              <w:t>DRA</w:t>
            </w:r>
            <w:r w:rsidRPr="0036086F">
              <w:rPr>
                <w:rFonts w:ascii="Arial Narrow" w:eastAsia="Arial" w:hAnsi="Arial Narrow" w:cs="Arial"/>
                <w:b/>
                <w:sz w:val="22"/>
                <w:szCs w:val="22"/>
              </w:rPr>
              <w:t xml:space="preserve">. MARÍA OLGA GARCÍA AYALA </w:t>
            </w:r>
          </w:p>
          <w:p w14:paraId="494FE393" w14:textId="77777777" w:rsidR="00585B6F" w:rsidRDefault="00585B6F" w:rsidP="00585B6F">
            <w:pPr>
              <w:jc w:val="center"/>
              <w:rPr>
                <w:rFonts w:ascii="Arial Narrow" w:eastAsia="Arial" w:hAnsi="Arial Narrow" w:cs="Arial"/>
                <w:sz w:val="22"/>
                <w:szCs w:val="22"/>
              </w:rPr>
            </w:pPr>
            <w:r w:rsidRPr="0036086F">
              <w:rPr>
                <w:rFonts w:ascii="Arial Narrow" w:eastAsia="Arial" w:hAnsi="Arial Narrow" w:cs="Arial"/>
                <w:sz w:val="22"/>
                <w:szCs w:val="22"/>
              </w:rPr>
              <w:t xml:space="preserve">REGIDORA VOCAL DE LA COMISIÓN EDILICIA DE </w:t>
            </w:r>
          </w:p>
          <w:p w14:paraId="18DA637C" w14:textId="77777777" w:rsidR="00585B6F" w:rsidRDefault="00585B6F" w:rsidP="00585B6F">
            <w:pPr>
              <w:jc w:val="center"/>
              <w:rPr>
                <w:rFonts w:ascii="Arial" w:eastAsia="Arial" w:hAnsi="Arial" w:cs="Arial"/>
                <w:b/>
              </w:rPr>
            </w:pPr>
            <w:r w:rsidRPr="0036086F">
              <w:rPr>
                <w:rFonts w:ascii="Arial Narrow" w:eastAsia="Arial" w:hAnsi="Arial Narrow" w:cs="Arial"/>
                <w:sz w:val="22"/>
                <w:szCs w:val="22"/>
              </w:rPr>
              <w:t>REGLAMENTOS Y GOBERNACIÓN</w:t>
            </w:r>
          </w:p>
          <w:p w14:paraId="09AA8E0C" w14:textId="77777777" w:rsidR="00585B6F" w:rsidRDefault="00585B6F" w:rsidP="00CA7AA9">
            <w:pPr>
              <w:jc w:val="center"/>
              <w:rPr>
                <w:rFonts w:ascii="Arial Narrow" w:eastAsia="Arial" w:hAnsi="Arial Narrow" w:cs="Arial"/>
                <w:sz w:val="22"/>
                <w:szCs w:val="22"/>
              </w:rPr>
            </w:pPr>
          </w:p>
        </w:tc>
      </w:tr>
    </w:tbl>
    <w:p w14:paraId="06769B9A" w14:textId="77777777" w:rsidR="00585B6F" w:rsidRPr="0036086F" w:rsidRDefault="00585B6F" w:rsidP="00CA7AA9">
      <w:pPr>
        <w:jc w:val="center"/>
        <w:rPr>
          <w:rFonts w:ascii="Arial Narrow" w:eastAsia="Arial" w:hAnsi="Arial Narrow" w:cs="Arial"/>
          <w:sz w:val="22"/>
          <w:szCs w:val="22"/>
        </w:rPr>
      </w:pPr>
    </w:p>
    <w:p w14:paraId="4943E0E6" w14:textId="026095D6" w:rsidR="00A964D5" w:rsidRPr="0042088B" w:rsidRDefault="0042088B" w:rsidP="00A964D5">
      <w:pPr>
        <w:rPr>
          <w:rFonts w:ascii="Arial Narrow" w:hAnsi="Arial Narrow"/>
          <w:b/>
          <w:bCs/>
          <w:sz w:val="18"/>
          <w:szCs w:val="18"/>
        </w:rPr>
      </w:pPr>
      <w:r w:rsidRPr="0042088B">
        <w:rPr>
          <w:rFonts w:ascii="Arial Narrow" w:hAnsi="Arial Narrow"/>
          <w:b/>
          <w:bCs/>
          <w:sz w:val="18"/>
          <w:szCs w:val="18"/>
        </w:rPr>
        <w:t>CMRG/krag</w:t>
      </w:r>
    </w:p>
    <w:sectPr w:rsidR="00A964D5" w:rsidRPr="0042088B" w:rsidSect="0036086F">
      <w:headerReference w:type="even" r:id="rId8"/>
      <w:headerReference w:type="default" r:id="rId9"/>
      <w:headerReference w:type="first" r:id="rId10"/>
      <w:pgSz w:w="12240" w:h="15840"/>
      <w:pgMar w:top="1985"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8605" w14:textId="77777777" w:rsidR="00D362D9" w:rsidRDefault="00D362D9" w:rsidP="00A964D5">
      <w:r>
        <w:separator/>
      </w:r>
    </w:p>
  </w:endnote>
  <w:endnote w:type="continuationSeparator" w:id="0">
    <w:p w14:paraId="4AEB6B71" w14:textId="77777777" w:rsidR="00D362D9" w:rsidRDefault="00D362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3DFA" w14:textId="77777777" w:rsidR="00D362D9" w:rsidRDefault="00D362D9" w:rsidP="00A964D5">
      <w:r>
        <w:separator/>
      </w:r>
    </w:p>
  </w:footnote>
  <w:footnote w:type="continuationSeparator" w:id="0">
    <w:p w14:paraId="259245B1" w14:textId="77777777" w:rsidR="00D362D9" w:rsidRDefault="00D362D9"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C19B" w14:textId="77777777" w:rsidR="0005329E" w:rsidRDefault="006B0A68">
    <w:pPr>
      <w:pStyle w:val="Encabezado"/>
    </w:pPr>
    <w:r>
      <w:rPr>
        <w:noProof/>
      </w:rPr>
      <w:pict w14:anchorId="28DCF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pyrus" w:hAnsi="Papyrus"/>
        <w:b/>
        <w:bCs/>
      </w:rPr>
      <w:id w:val="-1318336367"/>
      <w:docPartObj>
        <w:docPartGallery w:val="Page Numbers (Top of Page)"/>
        <w:docPartUnique/>
      </w:docPartObj>
    </w:sdtPr>
    <w:sdtEndPr>
      <w:rPr>
        <w:rFonts w:ascii="Baskerville Old Face" w:hAnsi="Baskerville Old Face"/>
        <w:b w:val="0"/>
        <w:bCs w:val="0"/>
        <w:sz w:val="18"/>
        <w:szCs w:val="18"/>
      </w:rPr>
    </w:sdtEndPr>
    <w:sdtContent>
      <w:p w14:paraId="7926C53B" w14:textId="3770823A" w:rsidR="0005329E" w:rsidRPr="0036086F" w:rsidRDefault="0005329E">
        <w:pPr>
          <w:pStyle w:val="Encabezado"/>
          <w:jc w:val="right"/>
          <w:rPr>
            <w:rFonts w:ascii="Baskerville Old Face" w:hAnsi="Baskerville Old Face"/>
            <w:sz w:val="18"/>
            <w:szCs w:val="18"/>
          </w:rPr>
        </w:pPr>
        <w:r w:rsidRPr="0036086F">
          <w:rPr>
            <w:rFonts w:ascii="Baskerville Old Face" w:hAnsi="Baskerville Old Face"/>
            <w:sz w:val="22"/>
            <w:szCs w:val="22"/>
            <w:lang w:val="es-ES"/>
          </w:rPr>
          <w:t xml:space="preserve">Página </w:t>
        </w:r>
        <w:r w:rsidRPr="0036086F">
          <w:rPr>
            <w:rFonts w:ascii="Baskerville Old Face" w:hAnsi="Baskerville Old Face"/>
            <w:sz w:val="22"/>
            <w:szCs w:val="22"/>
          </w:rPr>
          <w:fldChar w:fldCharType="begin"/>
        </w:r>
        <w:r w:rsidRPr="0036086F">
          <w:rPr>
            <w:rFonts w:ascii="Baskerville Old Face" w:hAnsi="Baskerville Old Face"/>
            <w:sz w:val="22"/>
            <w:szCs w:val="22"/>
          </w:rPr>
          <w:instrText>PAGE</w:instrText>
        </w:r>
        <w:r w:rsidRPr="0036086F">
          <w:rPr>
            <w:rFonts w:ascii="Baskerville Old Face" w:hAnsi="Baskerville Old Face"/>
            <w:sz w:val="22"/>
            <w:szCs w:val="22"/>
          </w:rPr>
          <w:fldChar w:fldCharType="separate"/>
        </w:r>
        <w:r w:rsidR="006B0A68">
          <w:rPr>
            <w:rFonts w:ascii="Baskerville Old Face" w:hAnsi="Baskerville Old Face"/>
            <w:noProof/>
            <w:sz w:val="22"/>
            <w:szCs w:val="22"/>
          </w:rPr>
          <w:t>2</w:t>
        </w:r>
        <w:r w:rsidRPr="0036086F">
          <w:rPr>
            <w:rFonts w:ascii="Baskerville Old Face" w:hAnsi="Baskerville Old Face"/>
            <w:sz w:val="22"/>
            <w:szCs w:val="22"/>
          </w:rPr>
          <w:fldChar w:fldCharType="end"/>
        </w:r>
        <w:r w:rsidRPr="0036086F">
          <w:rPr>
            <w:rFonts w:ascii="Baskerville Old Face" w:hAnsi="Baskerville Old Face"/>
            <w:sz w:val="22"/>
            <w:szCs w:val="22"/>
            <w:lang w:val="es-ES"/>
          </w:rPr>
          <w:t xml:space="preserve"> de </w:t>
        </w:r>
        <w:r w:rsidRPr="0036086F">
          <w:rPr>
            <w:rFonts w:ascii="Baskerville Old Face" w:hAnsi="Baskerville Old Face"/>
            <w:sz w:val="22"/>
            <w:szCs w:val="22"/>
          </w:rPr>
          <w:fldChar w:fldCharType="begin"/>
        </w:r>
        <w:r w:rsidRPr="0036086F">
          <w:rPr>
            <w:rFonts w:ascii="Baskerville Old Face" w:hAnsi="Baskerville Old Face"/>
            <w:sz w:val="22"/>
            <w:szCs w:val="22"/>
          </w:rPr>
          <w:instrText>NUMPAGES</w:instrText>
        </w:r>
        <w:r w:rsidRPr="0036086F">
          <w:rPr>
            <w:rFonts w:ascii="Baskerville Old Face" w:hAnsi="Baskerville Old Face"/>
            <w:sz w:val="22"/>
            <w:szCs w:val="22"/>
          </w:rPr>
          <w:fldChar w:fldCharType="separate"/>
        </w:r>
        <w:r w:rsidR="006B0A68">
          <w:rPr>
            <w:rFonts w:ascii="Baskerville Old Face" w:hAnsi="Baskerville Old Face"/>
            <w:noProof/>
            <w:sz w:val="22"/>
            <w:szCs w:val="22"/>
          </w:rPr>
          <w:t>10</w:t>
        </w:r>
        <w:r w:rsidRPr="0036086F">
          <w:rPr>
            <w:rFonts w:ascii="Baskerville Old Face" w:hAnsi="Baskerville Old Face"/>
            <w:sz w:val="22"/>
            <w:szCs w:val="22"/>
          </w:rPr>
          <w:fldChar w:fldCharType="end"/>
        </w:r>
      </w:p>
    </w:sdtContent>
  </w:sdt>
  <w:p w14:paraId="02222645" w14:textId="77777777" w:rsidR="0005329E" w:rsidRDefault="006B0A68">
    <w:pPr>
      <w:pStyle w:val="Encabezado"/>
    </w:pPr>
    <w:r>
      <w:rPr>
        <w:noProof/>
      </w:rPr>
      <w:pict w14:anchorId="3F55D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4.45pt;margin-top:-92.35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C49C" w14:textId="77777777" w:rsidR="0005329E" w:rsidRDefault="006B0A68">
    <w:pPr>
      <w:pStyle w:val="Encabezado"/>
    </w:pPr>
    <w:r>
      <w:rPr>
        <w:noProof/>
      </w:rPr>
      <w:pict w14:anchorId="5A5AA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90107"/>
    <w:multiLevelType w:val="hybridMultilevel"/>
    <w:tmpl w:val="B606BCC8"/>
    <w:lvl w:ilvl="0" w:tplc="457AB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052A4"/>
    <w:rsid w:val="0002378D"/>
    <w:rsid w:val="0005329E"/>
    <w:rsid w:val="00126252"/>
    <w:rsid w:val="0017178F"/>
    <w:rsid w:val="00172130"/>
    <w:rsid w:val="001C671C"/>
    <w:rsid w:val="00211C1D"/>
    <w:rsid w:val="00220D69"/>
    <w:rsid w:val="0024709A"/>
    <w:rsid w:val="00294853"/>
    <w:rsid w:val="002A4F20"/>
    <w:rsid w:val="002E30B3"/>
    <w:rsid w:val="00340E48"/>
    <w:rsid w:val="003429C2"/>
    <w:rsid w:val="0036086F"/>
    <w:rsid w:val="003F1E33"/>
    <w:rsid w:val="00404E51"/>
    <w:rsid w:val="0042088B"/>
    <w:rsid w:val="00485419"/>
    <w:rsid w:val="005025A3"/>
    <w:rsid w:val="00516399"/>
    <w:rsid w:val="00517844"/>
    <w:rsid w:val="00585B6F"/>
    <w:rsid w:val="005B0788"/>
    <w:rsid w:val="005B0FF5"/>
    <w:rsid w:val="006306F3"/>
    <w:rsid w:val="006417AA"/>
    <w:rsid w:val="00662B00"/>
    <w:rsid w:val="006643F9"/>
    <w:rsid w:val="00696FF5"/>
    <w:rsid w:val="006B0A68"/>
    <w:rsid w:val="006B195D"/>
    <w:rsid w:val="006D3516"/>
    <w:rsid w:val="006E08DF"/>
    <w:rsid w:val="0073092B"/>
    <w:rsid w:val="00781D6B"/>
    <w:rsid w:val="007A00E0"/>
    <w:rsid w:val="007E2CD9"/>
    <w:rsid w:val="007E57CA"/>
    <w:rsid w:val="007F0D64"/>
    <w:rsid w:val="007F67FF"/>
    <w:rsid w:val="00812917"/>
    <w:rsid w:val="0084337D"/>
    <w:rsid w:val="00894494"/>
    <w:rsid w:val="008A1062"/>
    <w:rsid w:val="00900D2D"/>
    <w:rsid w:val="00923192"/>
    <w:rsid w:val="00944744"/>
    <w:rsid w:val="00957AF7"/>
    <w:rsid w:val="00963AEA"/>
    <w:rsid w:val="00A4059A"/>
    <w:rsid w:val="00A445D1"/>
    <w:rsid w:val="00A53E3E"/>
    <w:rsid w:val="00A63372"/>
    <w:rsid w:val="00A964D5"/>
    <w:rsid w:val="00A972F4"/>
    <w:rsid w:val="00AB08B6"/>
    <w:rsid w:val="00B245CD"/>
    <w:rsid w:val="00B72DC9"/>
    <w:rsid w:val="00BA3D95"/>
    <w:rsid w:val="00BB39CD"/>
    <w:rsid w:val="00C12E36"/>
    <w:rsid w:val="00C13D5A"/>
    <w:rsid w:val="00C27C5E"/>
    <w:rsid w:val="00C971F5"/>
    <w:rsid w:val="00CA6554"/>
    <w:rsid w:val="00CA7AA9"/>
    <w:rsid w:val="00D14FD4"/>
    <w:rsid w:val="00D362D9"/>
    <w:rsid w:val="00D82993"/>
    <w:rsid w:val="00D94C49"/>
    <w:rsid w:val="00DD15CF"/>
    <w:rsid w:val="00E26B44"/>
    <w:rsid w:val="00E50470"/>
    <w:rsid w:val="00E62146"/>
    <w:rsid w:val="00F06FAE"/>
    <w:rsid w:val="00F476FE"/>
    <w:rsid w:val="00F85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3D39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Textodeglobo">
    <w:name w:val="Balloon Text"/>
    <w:basedOn w:val="Normal"/>
    <w:link w:val="TextodegloboCar"/>
    <w:uiPriority w:val="99"/>
    <w:semiHidden/>
    <w:unhideWhenUsed/>
    <w:rsid w:val="00D94C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C49"/>
    <w:rPr>
      <w:rFonts w:ascii="Segoe UI" w:hAnsi="Segoe UI" w:cs="Segoe UI"/>
      <w:sz w:val="18"/>
      <w:szCs w:val="18"/>
    </w:rPr>
  </w:style>
  <w:style w:type="character" w:styleId="Hipervnculo">
    <w:name w:val="Hyperlink"/>
    <w:basedOn w:val="Fuentedeprrafopredeter"/>
    <w:uiPriority w:val="99"/>
    <w:unhideWhenUsed/>
    <w:rsid w:val="006B195D"/>
    <w:rPr>
      <w:color w:val="0563C1" w:themeColor="hyperlink"/>
      <w:u w:val="single"/>
    </w:rPr>
  </w:style>
  <w:style w:type="character" w:styleId="Hipervnculovisitado">
    <w:name w:val="FollowedHyperlink"/>
    <w:basedOn w:val="Fuentedeprrafopredeter"/>
    <w:uiPriority w:val="99"/>
    <w:semiHidden/>
    <w:unhideWhenUsed/>
    <w:rsid w:val="006B195D"/>
    <w:rPr>
      <w:color w:val="954F72" w:themeColor="followedHyperlink"/>
      <w:u w:val="single"/>
    </w:rPr>
  </w:style>
  <w:style w:type="paragraph" w:customStyle="1" w:styleId="Texto">
    <w:name w:val="Texto"/>
    <w:basedOn w:val="Normal"/>
    <w:link w:val="TextoCar"/>
    <w:rsid w:val="006B195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6B195D"/>
    <w:rPr>
      <w:rFonts w:ascii="Arial" w:eastAsia="Times New Roman" w:hAnsi="Arial" w:cs="Arial"/>
      <w:kern w:val="0"/>
      <w:sz w:val="18"/>
      <w:szCs w:val="20"/>
      <w:lang w:val="es-ES" w:eastAsia="es-ES"/>
      <w14:ligatures w14:val="none"/>
    </w:rPr>
  </w:style>
  <w:style w:type="paragraph" w:customStyle="1" w:styleId="Estilo">
    <w:name w:val="Estilo"/>
    <w:basedOn w:val="Normal"/>
    <w:link w:val="EstiloCar"/>
    <w:qFormat/>
    <w:rsid w:val="003429C2"/>
    <w:pPr>
      <w:jc w:val="both"/>
    </w:pPr>
    <w:rPr>
      <w:rFonts w:ascii="Arial" w:eastAsia="Times New Roman" w:hAnsi="Arial" w:cs="Arial"/>
      <w:kern w:val="0"/>
      <w14:ligatures w14:val="none"/>
    </w:rPr>
  </w:style>
  <w:style w:type="character" w:customStyle="1" w:styleId="EstiloCar">
    <w:name w:val="Estilo Car"/>
    <w:link w:val="Estilo"/>
    <w:locked/>
    <w:rsid w:val="003429C2"/>
    <w:rPr>
      <w:rFonts w:ascii="Arial" w:eastAsia="Times New Roman" w:hAnsi="Arial" w:cs="Arial"/>
      <w:kern w:val="0"/>
      <w14:ligatures w14:val="none"/>
    </w:rPr>
  </w:style>
  <w:style w:type="paragraph" w:customStyle="1" w:styleId="Default">
    <w:name w:val="Default"/>
    <w:rsid w:val="00B72DC9"/>
    <w:pPr>
      <w:autoSpaceDE w:val="0"/>
      <w:autoSpaceDN w:val="0"/>
      <w:adjustRightInd w:val="0"/>
    </w:pPr>
    <w:rPr>
      <w:rFonts w:ascii="Arial" w:eastAsia="Times New Roman" w:hAnsi="Arial" w:cs="Arial"/>
      <w:color w:val="000000"/>
      <w:kern w:val="0"/>
      <w:lang w:val="es-ES"/>
      <w14:ligatures w14:val="none"/>
    </w:rPr>
  </w:style>
  <w:style w:type="paragraph" w:styleId="Textoindependiente2">
    <w:name w:val="Body Text 2"/>
    <w:basedOn w:val="Normal"/>
    <w:link w:val="Textoindependiente2Car"/>
    <w:uiPriority w:val="99"/>
    <w:rsid w:val="00B72DC9"/>
    <w:pPr>
      <w:tabs>
        <w:tab w:val="left" w:pos="-720"/>
      </w:tabs>
      <w:suppressAutoHyphens/>
      <w:jc w:val="both"/>
    </w:pPr>
    <w:rPr>
      <w:rFonts w:ascii="Arial" w:eastAsia="Times New Roman" w:hAnsi="Arial" w:cs="Arial"/>
      <w:spacing w:val="-3"/>
      <w:kern w:val="0"/>
      <w:sz w:val="20"/>
      <w:szCs w:val="20"/>
      <w:lang w:val="es-ES_tradnl" w:eastAsia="es-ES"/>
      <w14:ligatures w14:val="none"/>
    </w:rPr>
  </w:style>
  <w:style w:type="character" w:customStyle="1" w:styleId="Textoindependiente2Car">
    <w:name w:val="Texto independiente 2 Car"/>
    <w:basedOn w:val="Fuentedeprrafopredeter"/>
    <w:link w:val="Textoindependiente2"/>
    <w:uiPriority w:val="99"/>
    <w:rsid w:val="00B72DC9"/>
    <w:rPr>
      <w:rFonts w:ascii="Arial" w:eastAsia="Times New Roman" w:hAnsi="Arial" w:cs="Arial"/>
      <w:spacing w:val="-3"/>
      <w:kern w:val="0"/>
      <w:sz w:val="20"/>
      <w:szCs w:val="20"/>
      <w:lang w:val="es-ES_tradnl" w:eastAsia="es-ES"/>
      <w14:ligatures w14:val="none"/>
    </w:rPr>
  </w:style>
  <w:style w:type="paragraph" w:styleId="Textoindependiente3">
    <w:name w:val="Body Text 3"/>
    <w:basedOn w:val="Normal"/>
    <w:link w:val="Textoindependiente3Car"/>
    <w:uiPriority w:val="99"/>
    <w:rsid w:val="00B72DC9"/>
    <w:pPr>
      <w:tabs>
        <w:tab w:val="left" w:pos="-720"/>
        <w:tab w:val="left" w:pos="0"/>
        <w:tab w:val="left" w:pos="720"/>
      </w:tabs>
      <w:suppressAutoHyphens/>
      <w:jc w:val="both"/>
    </w:pPr>
    <w:rPr>
      <w:rFonts w:ascii="Times New Roman" w:eastAsia="Times New Roman" w:hAnsi="Times New Roman" w:cs="Times New Roman"/>
      <w:spacing w:val="-3"/>
      <w:kern w:val="0"/>
      <w:lang w:val="es-ES_tradnl" w:eastAsia="es-ES"/>
      <w14:ligatures w14:val="none"/>
    </w:rPr>
  </w:style>
  <w:style w:type="character" w:customStyle="1" w:styleId="Textoindependiente3Car">
    <w:name w:val="Texto independiente 3 Car"/>
    <w:basedOn w:val="Fuentedeprrafopredeter"/>
    <w:link w:val="Textoindependiente3"/>
    <w:uiPriority w:val="99"/>
    <w:rsid w:val="00B72DC9"/>
    <w:rPr>
      <w:rFonts w:ascii="Times New Roman" w:eastAsia="Times New Roman" w:hAnsi="Times New Roman" w:cs="Times New Roman"/>
      <w:spacing w:val="-3"/>
      <w:kern w:val="0"/>
      <w:lang w:val="es-ES_tradnl" w:eastAsia="es-ES"/>
      <w14:ligatures w14:val="none"/>
    </w:rPr>
  </w:style>
  <w:style w:type="paragraph" w:styleId="Prrafodelista">
    <w:name w:val="List Paragraph"/>
    <w:basedOn w:val="Normal"/>
    <w:uiPriority w:val="34"/>
    <w:qFormat/>
    <w:rsid w:val="00485419"/>
    <w:pPr>
      <w:ind w:left="720"/>
      <w:contextualSpacing/>
    </w:pPr>
  </w:style>
  <w:style w:type="table" w:styleId="Tablaconcuadrcula">
    <w:name w:val="Table Grid"/>
    <w:basedOn w:val="Tablanormal"/>
    <w:uiPriority w:val="39"/>
    <w:rsid w:val="0058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693D-3638-453E-9A90-5DB7112C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4003</Words>
  <Characters>22019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9</cp:revision>
  <cp:lastPrinted>2025-07-02T15:50:00Z</cp:lastPrinted>
  <dcterms:created xsi:type="dcterms:W3CDTF">2025-06-20T18:28:00Z</dcterms:created>
  <dcterms:modified xsi:type="dcterms:W3CDTF">2025-07-02T16:17:00Z</dcterms:modified>
</cp:coreProperties>
</file>