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shd w:val="clear" w:color="auto" w:fill="FFFFFF"/>
        <w:tblCellMar>
          <w:left w:w="0" w:type="dxa"/>
          <w:right w:w="0" w:type="dxa"/>
        </w:tblCellMar>
        <w:tblLook w:val="04A0"/>
      </w:tblPr>
      <w:tblGrid>
        <w:gridCol w:w="8681"/>
      </w:tblGrid>
      <w:tr w:rsidR="00221F0F" w:rsidRPr="00221F0F" w:rsidTr="00221F0F">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221F0F" w:rsidRPr="00221F0F" w:rsidRDefault="00221F0F" w:rsidP="00221F0F">
            <w:pPr>
              <w:spacing w:after="0" w:line="240" w:lineRule="auto"/>
              <w:rPr>
                <w:rFonts w:ascii="Arial" w:eastAsia="Times New Roman" w:hAnsi="Arial" w:cs="Arial"/>
                <w:color w:val="2F2F2F"/>
                <w:sz w:val="20"/>
                <w:szCs w:val="20"/>
                <w:lang w:eastAsia="es-MX"/>
              </w:rPr>
            </w:pPr>
            <w:r w:rsidRPr="00221F0F">
              <w:rPr>
                <w:rFonts w:ascii="Arial" w:eastAsia="Times New Roman" w:hAnsi="Arial" w:cs="Arial"/>
                <w:b/>
                <w:bCs/>
                <w:color w:val="2F2F2F"/>
                <w:sz w:val="20"/>
                <w:szCs w:val="20"/>
                <w:lang w:eastAsia="es-MX"/>
              </w:rPr>
              <w:t>DOF: 11/12/2019</w:t>
            </w:r>
          </w:p>
        </w:tc>
      </w:tr>
      <w:tr w:rsidR="00221F0F" w:rsidRPr="00221F0F" w:rsidTr="00221F0F">
        <w:trPr>
          <w:tblCellSpacing w:w="0" w:type="dxa"/>
          <w:jc w:val="center"/>
        </w:trPr>
        <w:tc>
          <w:tcPr>
            <w:tcW w:w="0" w:type="auto"/>
            <w:shd w:val="clear" w:color="auto" w:fill="FFFFFF"/>
            <w:tcMar>
              <w:top w:w="150" w:type="dxa"/>
              <w:left w:w="150" w:type="dxa"/>
              <w:bottom w:w="150" w:type="dxa"/>
              <w:right w:w="150" w:type="dxa"/>
            </w:tcMar>
            <w:vAlign w:val="center"/>
            <w:hideMark/>
          </w:tcPr>
          <w:p w:rsidR="00221F0F" w:rsidRPr="00221F0F" w:rsidRDefault="00221F0F" w:rsidP="00221F0F">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221F0F">
              <w:rPr>
                <w:rFonts w:ascii="Times" w:eastAsia="Times New Roman" w:hAnsi="Times" w:cs="Times"/>
                <w:b/>
                <w:bCs/>
                <w:color w:val="2F2F2F"/>
                <w:kern w:val="36"/>
                <w:sz w:val="18"/>
                <w:szCs w:val="18"/>
                <w:lang w:eastAsia="es-MX"/>
              </w:rPr>
              <w:t>PRESUPUESTO de Egresos de la Federación para el Ejercicio Fiscal 2020.</w:t>
            </w:r>
          </w:p>
          <w:p w:rsidR="00221F0F" w:rsidRPr="00221F0F" w:rsidRDefault="00221F0F" w:rsidP="00221F0F">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221F0F">
              <w:rPr>
                <w:rFonts w:ascii="Arial" w:eastAsia="Times New Roman" w:hAnsi="Arial" w:cs="Arial"/>
                <w:b/>
                <w:bCs/>
                <w:color w:val="2F2F2F"/>
                <w:sz w:val="18"/>
                <w:szCs w:val="18"/>
                <w:lang w:eastAsia="es-MX"/>
              </w:rPr>
              <w:t>Al margen un sello con el Escudo Nacional, que dice: Estados Unidos Mexicanos.- Presidencia de la República.</w:t>
            </w:r>
          </w:p>
          <w:p w:rsidR="00221F0F" w:rsidRPr="00221F0F" w:rsidRDefault="00221F0F" w:rsidP="00221F0F">
            <w:pPr>
              <w:spacing w:after="70" w:line="240" w:lineRule="auto"/>
              <w:ind w:firstLine="288"/>
              <w:jc w:val="both"/>
              <w:rPr>
                <w:rFonts w:ascii="Arial" w:eastAsia="Times New Roman" w:hAnsi="Arial" w:cs="Arial"/>
                <w:color w:val="2F2F2F"/>
                <w:sz w:val="18"/>
                <w:szCs w:val="18"/>
                <w:lang w:eastAsia="es-MX"/>
              </w:rPr>
            </w:pPr>
            <w:r w:rsidRPr="00221F0F">
              <w:rPr>
                <w:rFonts w:ascii="Arial" w:eastAsia="Times New Roman" w:hAnsi="Arial" w:cs="Arial"/>
                <w:b/>
                <w:bCs/>
                <w:color w:val="2F2F2F"/>
                <w:sz w:val="18"/>
                <w:szCs w:val="18"/>
                <w:lang w:eastAsia="es-MX"/>
              </w:rPr>
              <w:t>ANDRÉS MANUEL LÓPEZ OBRADOR</w:t>
            </w:r>
            <w:r w:rsidRPr="00221F0F">
              <w:rPr>
                <w:rFonts w:ascii="Arial" w:eastAsia="Times New Roman" w:hAnsi="Arial" w:cs="Arial"/>
                <w:color w:val="2F2F2F"/>
                <w:sz w:val="18"/>
                <w:szCs w:val="18"/>
                <w:lang w:eastAsia="es-MX"/>
              </w:rPr>
              <w:t>, Presidente de los Estados Unidos Mexicanos, a sus habitantes sabed:</w:t>
            </w:r>
          </w:p>
          <w:p w:rsidR="00221F0F" w:rsidRPr="00221F0F" w:rsidRDefault="00221F0F" w:rsidP="00221F0F">
            <w:pPr>
              <w:spacing w:after="70" w:line="240" w:lineRule="auto"/>
              <w:ind w:firstLine="288"/>
              <w:jc w:val="both"/>
              <w:rPr>
                <w:rFonts w:ascii="Arial" w:eastAsia="Times New Roman" w:hAnsi="Arial" w:cs="Arial"/>
                <w:color w:val="2F2F2F"/>
                <w:sz w:val="18"/>
                <w:szCs w:val="18"/>
                <w:lang w:eastAsia="es-MX"/>
              </w:rPr>
            </w:pPr>
            <w:r w:rsidRPr="00221F0F">
              <w:rPr>
                <w:rFonts w:ascii="Arial" w:eastAsia="Times New Roman" w:hAnsi="Arial" w:cs="Arial"/>
                <w:color w:val="2F2F2F"/>
                <w:sz w:val="18"/>
                <w:szCs w:val="18"/>
                <w:lang w:eastAsia="es-MX"/>
              </w:rPr>
              <w:t>Que la Cámara de Diputados del Honorable Congreso de la Unión, se ha servido dirigirme el siguiente</w:t>
            </w:r>
          </w:p>
          <w:p w:rsidR="00221F0F" w:rsidRPr="00221F0F" w:rsidRDefault="00221F0F" w:rsidP="00221F0F">
            <w:pPr>
              <w:spacing w:after="70" w:line="240" w:lineRule="auto"/>
              <w:jc w:val="center"/>
              <w:rPr>
                <w:rFonts w:ascii="Times New Roman" w:eastAsia="Times New Roman" w:hAnsi="Times New Roman" w:cs="Times New Roman"/>
                <w:b/>
                <w:bCs/>
                <w:color w:val="2F2F2F"/>
                <w:sz w:val="18"/>
                <w:szCs w:val="18"/>
                <w:lang w:eastAsia="es-MX"/>
              </w:rPr>
            </w:pPr>
            <w:r w:rsidRPr="00221F0F">
              <w:rPr>
                <w:rFonts w:ascii="Times" w:eastAsia="Times New Roman" w:hAnsi="Times" w:cs="Times"/>
                <w:b/>
                <w:bCs/>
                <w:color w:val="2F2F2F"/>
                <w:sz w:val="18"/>
                <w:szCs w:val="18"/>
                <w:lang w:eastAsia="es-MX"/>
              </w:rPr>
              <w:t>DECRETO</w:t>
            </w:r>
          </w:p>
          <w:p w:rsidR="00221F0F" w:rsidRPr="00221F0F" w:rsidRDefault="00221F0F" w:rsidP="00221F0F">
            <w:pPr>
              <w:spacing w:after="70" w:line="240" w:lineRule="auto"/>
              <w:ind w:firstLine="288"/>
              <w:jc w:val="both"/>
              <w:rPr>
                <w:rFonts w:ascii="Arial" w:eastAsia="Times New Roman" w:hAnsi="Arial" w:cs="Arial"/>
                <w:color w:val="2F2F2F"/>
                <w:sz w:val="16"/>
                <w:szCs w:val="16"/>
                <w:lang w:eastAsia="es-MX"/>
              </w:rPr>
            </w:pPr>
            <w:r w:rsidRPr="00221F0F">
              <w:rPr>
                <w:rFonts w:ascii="Arial" w:eastAsia="Times New Roman" w:hAnsi="Arial" w:cs="Arial"/>
                <w:b/>
                <w:bCs/>
                <w:color w:val="2F2F2F"/>
                <w:sz w:val="16"/>
                <w:szCs w:val="16"/>
                <w:lang w:eastAsia="es-MX"/>
              </w:rPr>
              <w:t>"</w:t>
            </w:r>
            <w:r w:rsidRPr="00221F0F">
              <w:rPr>
                <w:rFonts w:ascii="Arial" w:eastAsia="Times New Roman" w:hAnsi="Arial" w:cs="Arial"/>
                <w:color w:val="2F2F2F"/>
                <w:sz w:val="16"/>
                <w:szCs w:val="16"/>
                <w:lang w:eastAsia="es-MX"/>
              </w:rPr>
              <w:t>LA CÁMARA DE DIPUTADOS DEL HONORABLE CONGRESO DE LA UNIÓN, EN EJERCICIO DE LA FACULTAD QUE LE OTORGA LA FRACCIÓN IV DEL ARTÍCULO 74 DE LA CONSTITUCIÓN POLÍTICA DE LOS ESTADOS UNIDOS MEXICANOS, D E C R E T A:</w:t>
            </w:r>
          </w:p>
          <w:p w:rsidR="00221F0F" w:rsidRPr="00221F0F" w:rsidRDefault="00221F0F" w:rsidP="00221F0F">
            <w:pPr>
              <w:spacing w:after="70" w:line="240" w:lineRule="auto"/>
              <w:jc w:val="center"/>
              <w:rPr>
                <w:rFonts w:ascii="Times New Roman" w:eastAsia="Times New Roman" w:hAnsi="Times New Roman" w:cs="Times New Roman"/>
                <w:b/>
                <w:bCs/>
                <w:color w:val="2F2F2F"/>
                <w:sz w:val="18"/>
                <w:szCs w:val="18"/>
                <w:lang w:eastAsia="es-MX"/>
              </w:rPr>
            </w:pPr>
            <w:r w:rsidRPr="00221F0F">
              <w:rPr>
                <w:rFonts w:ascii="Times" w:eastAsia="Times New Roman" w:hAnsi="Times" w:cs="Times"/>
                <w:b/>
                <w:bCs/>
                <w:color w:val="2F2F2F"/>
                <w:sz w:val="18"/>
                <w:szCs w:val="18"/>
                <w:lang w:eastAsia="es-MX"/>
              </w:rPr>
              <w:t>PRESUPUESTO DE EGRESOS DE LA FEDERACIÓN PARA EL EJERCICIO FISCAL 2020</w:t>
            </w:r>
          </w:p>
        </w:tc>
      </w:tr>
    </w:tbl>
    <w:p w:rsidR="00221F0F" w:rsidRPr="00221F0F" w:rsidRDefault="00221F0F" w:rsidP="00221F0F">
      <w:pPr>
        <w:shd w:val="clear" w:color="auto" w:fill="FFFFFF"/>
        <w:spacing w:after="101" w:line="240" w:lineRule="auto"/>
        <w:ind w:firstLine="288"/>
        <w:jc w:val="center"/>
        <w:rPr>
          <w:rFonts w:ascii="Arial" w:eastAsia="Times New Roman" w:hAnsi="Arial" w:cs="Arial"/>
          <w:b/>
          <w:bCs/>
          <w:color w:val="000000"/>
          <w:sz w:val="40"/>
          <w:szCs w:val="40"/>
          <w:lang w:eastAsia="es-MX"/>
        </w:rPr>
      </w:pPr>
      <w:r>
        <w:rPr>
          <w:rFonts w:ascii="Arial" w:eastAsia="Times New Roman" w:hAnsi="Arial" w:cs="Arial"/>
          <w:b/>
          <w:bCs/>
          <w:color w:val="000000"/>
          <w:sz w:val="40"/>
          <w:szCs w:val="40"/>
          <w:lang w:eastAsia="es-MX"/>
        </w:rPr>
        <w:t>TRANSITORIOS</w:t>
      </w:r>
    </w:p>
    <w:p w:rsidR="00221F0F" w:rsidRDefault="00221F0F" w:rsidP="00221F0F">
      <w:pPr>
        <w:shd w:val="clear" w:color="auto" w:fill="FFFFFF"/>
        <w:spacing w:after="101" w:line="240" w:lineRule="auto"/>
        <w:ind w:firstLine="288"/>
        <w:jc w:val="both"/>
        <w:rPr>
          <w:rFonts w:ascii="Arial" w:eastAsia="Times New Roman" w:hAnsi="Arial" w:cs="Arial"/>
          <w:b/>
          <w:bCs/>
          <w:color w:val="000000"/>
          <w:sz w:val="18"/>
          <w:szCs w:val="18"/>
          <w:lang w:eastAsia="es-MX"/>
        </w:rPr>
      </w:pPr>
    </w:p>
    <w:p w:rsidR="00221F0F" w:rsidRPr="00221F0F" w:rsidRDefault="00221F0F" w:rsidP="00221F0F">
      <w:pPr>
        <w:shd w:val="clear" w:color="auto" w:fill="FFFFFF"/>
        <w:spacing w:after="101" w:line="240" w:lineRule="auto"/>
        <w:ind w:firstLine="288"/>
        <w:jc w:val="both"/>
        <w:rPr>
          <w:rFonts w:ascii="Arial" w:eastAsia="Times New Roman" w:hAnsi="Arial" w:cs="Arial"/>
          <w:color w:val="2F2F2F"/>
          <w:sz w:val="18"/>
          <w:szCs w:val="18"/>
          <w:lang w:eastAsia="es-MX"/>
        </w:rPr>
      </w:pPr>
      <w:r w:rsidRPr="00221F0F">
        <w:rPr>
          <w:rFonts w:ascii="Arial" w:eastAsia="Times New Roman" w:hAnsi="Arial" w:cs="Arial"/>
          <w:b/>
          <w:bCs/>
          <w:color w:val="000000"/>
          <w:sz w:val="18"/>
          <w:szCs w:val="18"/>
          <w:lang w:eastAsia="es-MX"/>
        </w:rPr>
        <w:t>Décimo Quinto. </w:t>
      </w:r>
      <w:r w:rsidRPr="00221F0F">
        <w:rPr>
          <w:rFonts w:ascii="Arial" w:eastAsia="Times New Roman" w:hAnsi="Arial" w:cs="Arial"/>
          <w:color w:val="000000"/>
          <w:sz w:val="18"/>
          <w:szCs w:val="18"/>
          <w:lang w:eastAsia="es-MX"/>
        </w:rPr>
        <w:t xml:space="preserve">Los recursos que reciban las entidades federativas, los municipios y las demarcaciones territoriales con cargo al Fondo de Aportaciones para la Infraestructura Social previstos en el presente Decreto, podrán destinarse para cubrir los compromisos adquiridos con cargo al Fondo de Aportaciones para la Infraestructura Social 2019, siempre que corresponda a los fines expresamente previstos en </w:t>
      </w:r>
      <w:r w:rsidRPr="00221F0F">
        <w:rPr>
          <w:rFonts w:ascii="Arial" w:eastAsia="Times New Roman" w:hAnsi="Arial" w:cs="Arial"/>
          <w:b/>
          <w:color w:val="000000"/>
          <w:sz w:val="18"/>
          <w:szCs w:val="18"/>
          <w:lang w:eastAsia="es-MX"/>
        </w:rPr>
        <w:t>el artículo 33 de la Ley de Coordinación Fiscal</w:t>
      </w:r>
      <w:r w:rsidRPr="00221F0F">
        <w:rPr>
          <w:rFonts w:ascii="Arial" w:eastAsia="Times New Roman" w:hAnsi="Arial" w:cs="Arial"/>
          <w:color w:val="000000"/>
          <w:sz w:val="18"/>
          <w:szCs w:val="18"/>
          <w:lang w:eastAsia="es-MX"/>
        </w:rPr>
        <w:t>.</w:t>
      </w:r>
    </w:p>
    <w:p w:rsidR="00221F0F" w:rsidRPr="00221F0F" w:rsidRDefault="00221F0F" w:rsidP="00221F0F">
      <w:pPr>
        <w:shd w:val="clear" w:color="auto" w:fill="FFFFFF"/>
        <w:spacing w:after="101" w:line="240" w:lineRule="auto"/>
        <w:ind w:firstLine="288"/>
        <w:jc w:val="both"/>
        <w:rPr>
          <w:rFonts w:ascii="Arial" w:eastAsia="Times New Roman" w:hAnsi="Arial" w:cs="Arial"/>
          <w:color w:val="2F2F2F"/>
          <w:sz w:val="18"/>
          <w:szCs w:val="18"/>
          <w:lang w:eastAsia="es-MX"/>
        </w:rPr>
      </w:pPr>
      <w:r w:rsidRPr="00221F0F">
        <w:rPr>
          <w:rFonts w:ascii="Arial" w:eastAsia="Times New Roman" w:hAnsi="Arial" w:cs="Arial"/>
          <w:color w:val="000000"/>
          <w:sz w:val="18"/>
          <w:szCs w:val="18"/>
          <w:lang w:eastAsia="es-MX"/>
        </w:rPr>
        <w:t>Las entidades federativas, los municipios y las demarcaciones territoriales podrán convenir con la Secretaría de Bienestar, dentro del mes de enero de 2020, los calendarios de ejecución correspondientes a los recursos que recibieron con cargo al Fondo de Aportaciones para la Infraestructura Social en el ejercicio fiscal de 2019, siempre y cuando los recursos respectivos se encuentren comprometidos al 31 de diciembre de 2019. Los calendarios de ejecución no podrán exceder el mes de mayo de 2020.</w:t>
      </w:r>
    </w:p>
    <w:p w:rsidR="00221F0F" w:rsidRPr="00221F0F" w:rsidRDefault="00221F0F" w:rsidP="00221F0F">
      <w:pPr>
        <w:shd w:val="clear" w:color="auto" w:fill="FFFFFF"/>
        <w:spacing w:after="101" w:line="240" w:lineRule="auto"/>
        <w:ind w:firstLine="288"/>
        <w:jc w:val="both"/>
        <w:rPr>
          <w:rFonts w:ascii="Arial" w:eastAsia="Times New Roman" w:hAnsi="Arial" w:cs="Arial"/>
          <w:color w:val="2F2F2F"/>
          <w:sz w:val="18"/>
          <w:szCs w:val="18"/>
          <w:lang w:eastAsia="es-MX"/>
        </w:rPr>
      </w:pPr>
      <w:r w:rsidRPr="00221F0F">
        <w:rPr>
          <w:rFonts w:ascii="Arial" w:eastAsia="Times New Roman" w:hAnsi="Arial" w:cs="Arial"/>
          <w:color w:val="000000"/>
          <w:sz w:val="18"/>
          <w:szCs w:val="18"/>
          <w:lang w:eastAsia="es-MX"/>
        </w:rPr>
        <w:t>Asimismo, para el ejercicio 2020, en cumplimiento a lo establecido en las disposiciones jurídicas aplicables, la Secretaría de Bienestar publicará los Lineamientos del Fondo de Aportaciones para la Infraestructura Social, a más tardar el último día del mes de febrero de 2020, los cuales podrán determinar que hasta un setenta por ciento de los recursos que de dicho Fondo correspondan a las entidades federativas y los municipios o demarcaciones territoriales de la Ciudad de México, se destinen a la realización de acciones de carácter complementario en materia de obras de urbanización, pavimentación, caminos rurales, puentes, obras de reconstrucción y carreteras, conforme a los criterios que se establezcan en los referidos lineamientos.</w:t>
      </w:r>
    </w:p>
    <w:p w:rsidR="00FC077C" w:rsidRDefault="00221F0F" w:rsidP="00221F0F">
      <w:pPr>
        <w:pStyle w:val="Sinespaciado"/>
      </w:pPr>
    </w:p>
    <w:p w:rsidR="00221F0F" w:rsidRDefault="00221F0F" w:rsidP="00221F0F">
      <w:pPr>
        <w:pStyle w:val="Sinespaciado"/>
      </w:pPr>
    </w:p>
    <w:p w:rsidR="00221F0F" w:rsidRDefault="00221F0F" w:rsidP="00221F0F">
      <w:pPr>
        <w:pStyle w:val="Sinespaciado"/>
      </w:pPr>
    </w:p>
    <w:p w:rsidR="00221F0F" w:rsidRDefault="00221F0F" w:rsidP="00221F0F">
      <w:pPr>
        <w:pStyle w:val="Sinespaciado"/>
      </w:pPr>
    </w:p>
    <w:p w:rsidR="00221F0F" w:rsidRDefault="00221F0F" w:rsidP="00221F0F">
      <w:pPr>
        <w:pStyle w:val="Sinespaciado"/>
      </w:pPr>
    </w:p>
    <w:p w:rsidR="00221F0F" w:rsidRDefault="00221F0F" w:rsidP="00221F0F">
      <w:pPr>
        <w:pStyle w:val="Sinespaciado"/>
      </w:pPr>
    </w:p>
    <w:p w:rsidR="00221F0F" w:rsidRDefault="00221F0F" w:rsidP="00221F0F">
      <w:pPr>
        <w:pStyle w:val="Sinespaciado"/>
      </w:pPr>
    </w:p>
    <w:p w:rsidR="00221F0F" w:rsidRDefault="00221F0F" w:rsidP="00221F0F">
      <w:pPr>
        <w:pStyle w:val="Sinespaciado"/>
      </w:pPr>
    </w:p>
    <w:p w:rsidR="00221F0F" w:rsidRDefault="00221F0F" w:rsidP="00221F0F">
      <w:pPr>
        <w:pStyle w:val="Sinespaciado"/>
      </w:pPr>
    </w:p>
    <w:p w:rsidR="00221F0F" w:rsidRDefault="00221F0F" w:rsidP="00221F0F">
      <w:pPr>
        <w:pStyle w:val="Sinespaciado"/>
      </w:pPr>
    </w:p>
    <w:p w:rsidR="00221F0F" w:rsidRDefault="00221F0F" w:rsidP="00221F0F">
      <w:pPr>
        <w:pStyle w:val="Sinespaciado"/>
      </w:pPr>
    </w:p>
    <w:p w:rsidR="00221F0F" w:rsidRDefault="00221F0F" w:rsidP="00221F0F">
      <w:pPr>
        <w:pStyle w:val="Sinespaciado"/>
      </w:pPr>
    </w:p>
    <w:p w:rsidR="00221F0F" w:rsidRDefault="00221F0F" w:rsidP="00221F0F">
      <w:pPr>
        <w:pStyle w:val="Sinespaciado"/>
      </w:pPr>
    </w:p>
    <w:p w:rsidR="00221F0F" w:rsidRDefault="00221F0F" w:rsidP="00221F0F">
      <w:pPr>
        <w:pStyle w:val="Sinespaciado"/>
        <w:jc w:val="both"/>
        <w:rPr>
          <w:b/>
        </w:rPr>
      </w:pPr>
      <w:r w:rsidRPr="00221F0F">
        <w:rPr>
          <w:b/>
        </w:rPr>
        <w:lastRenderedPageBreak/>
        <w:t>LEY DE COORDINACIÓN FISCAL Nueva Ley publicada en el Diario Oficial de la Federación el 27 de diciembre de 1978 TEXTO VIGENTE Última reforma publicada DOF 30-01-2018 Al margen un sello con el Escudo Nacional, que dice: Estados Unidos Mexicanos.- Presidencia de la República. JOSE LOPEZ PORTILLO, Presidente Constitucional de los Estados Unidos Mexicanos, a sus habitantes, sabed: Que el H. Congreso de la Unión se ha servido dirigirme el siguiente DECRETO: “El Congreso de los Estados Unidos Mexicanos, decreta: LEY DE COORDINACION FISCAL</w:t>
      </w:r>
    </w:p>
    <w:p w:rsidR="00221F0F" w:rsidRDefault="00221F0F" w:rsidP="00221F0F">
      <w:pPr>
        <w:pStyle w:val="Sinespaciado"/>
        <w:jc w:val="both"/>
      </w:pPr>
    </w:p>
    <w:p w:rsidR="00221F0F" w:rsidRPr="00221F0F" w:rsidRDefault="00221F0F" w:rsidP="00221F0F">
      <w:pPr>
        <w:pStyle w:val="Sinespaciado"/>
        <w:jc w:val="center"/>
        <w:rPr>
          <w:b/>
        </w:rPr>
      </w:pPr>
      <w:r w:rsidRPr="00221F0F">
        <w:rPr>
          <w:b/>
        </w:rPr>
        <w:t>CAPÍTULO V</w:t>
      </w:r>
    </w:p>
    <w:p w:rsidR="00221F0F" w:rsidRDefault="00221F0F" w:rsidP="00221F0F">
      <w:pPr>
        <w:pStyle w:val="Sinespaciado"/>
        <w:jc w:val="center"/>
      </w:pPr>
      <w:r w:rsidRPr="00221F0F">
        <w:rPr>
          <w:b/>
        </w:rPr>
        <w:t>De los Fondos de Aportaciones Federales</w:t>
      </w:r>
    </w:p>
    <w:p w:rsidR="00221F0F" w:rsidRDefault="00221F0F" w:rsidP="00221F0F">
      <w:pPr>
        <w:pStyle w:val="Sinespaciado"/>
        <w:jc w:val="right"/>
        <w:rPr>
          <w:i/>
          <w:color w:val="548DD4" w:themeColor="text2" w:themeTint="99"/>
          <w:sz w:val="12"/>
          <w:szCs w:val="12"/>
        </w:rPr>
      </w:pPr>
      <w:r w:rsidRPr="00221F0F">
        <w:rPr>
          <w:i/>
          <w:color w:val="548DD4" w:themeColor="text2" w:themeTint="99"/>
          <w:sz w:val="12"/>
          <w:szCs w:val="12"/>
        </w:rPr>
        <w:t>Capítulo adicionado DOF 29-12-1997</w:t>
      </w:r>
    </w:p>
    <w:p w:rsidR="00221F0F" w:rsidRDefault="00221F0F" w:rsidP="00221F0F">
      <w:pPr>
        <w:pStyle w:val="Sinespaciado"/>
        <w:jc w:val="both"/>
        <w:rPr>
          <w:i/>
          <w:color w:val="548DD4" w:themeColor="text2" w:themeTint="99"/>
          <w:sz w:val="12"/>
          <w:szCs w:val="12"/>
        </w:rPr>
      </w:pPr>
    </w:p>
    <w:p w:rsidR="00221F0F" w:rsidRPr="00221F0F" w:rsidRDefault="00221F0F" w:rsidP="00221F0F">
      <w:pPr>
        <w:pStyle w:val="Sinespaciado"/>
        <w:jc w:val="both"/>
        <w:rPr>
          <w:i/>
          <w:color w:val="548DD4" w:themeColor="text2" w:themeTint="99"/>
          <w:sz w:val="12"/>
          <w:szCs w:val="12"/>
        </w:rPr>
      </w:pPr>
      <w:r w:rsidRPr="00221F0F">
        <w:rPr>
          <w:b/>
        </w:rPr>
        <w:t>Artículo 33.-</w:t>
      </w:r>
      <w:r>
        <w:t xml:space="preserve"> Las aportaciones federales que con cargo al Fondo de Aportaciones para la Infraestructura Social reciban las entidades, los municipios y las demarcaciones territoriales, se destinarán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w:t>
      </w:r>
      <w:proofErr w:type="gramStart"/>
      <w:r>
        <w:t>A.</w:t>
      </w:r>
      <w:proofErr w:type="gramEnd"/>
      <w:r>
        <w:t xml:space="preserve"> … II</w:t>
      </w:r>
      <w:proofErr w:type="gramStart"/>
      <w:r>
        <w:t>. …</w:t>
      </w:r>
      <w:proofErr w:type="gramEnd"/>
      <w:r>
        <w:t xml:space="preserve"> . Vinculado con la trasparencia Asimismo, las obras y acciones que se realicen con los recursos del fondo a que se refiere este artículo, se deberán orientar preferentemente conforme al Informe anual de la situación de pobreza y rezago social de las entidades y sus respectivos municipios o demarcaciones territoriales que realice la Secretaría de Desarrollo Social, mismo que se deberá publicar en el Diario Oficial de la Federación a más tardar el último día hábil de enero. Vinculado con la trasparencia y la rendición de cuentas B. La Secretaría de Desarrollo Social, las entidades y los municipios o demarcaciones territoriales y la Secretaría de Hacienda y Crédito Público, tendrán las siguientes obligaciones: I. De la Secretaría de Desarrollo Social: a) Publicar el Informe anual sobre la situación de pobreza y rezago social de las entidades y sus respectivos municipios o demarcaciones territoriales, con base en lo que establece la Ley General de Desarrollo Social, para la medición de la pobreza, y b</w:t>
      </w:r>
      <w:proofErr w:type="gramStart"/>
      <w:r>
        <w:t>) …</w:t>
      </w:r>
      <w:proofErr w:type="gramEnd"/>
      <w:r>
        <w:t xml:space="preserve"> II. De las entidades, municipios y demarcaciones territoriales: a) Hacer del conocimiento de sus habitantes, al menos a través de la página oficial de Internet de la entidad federativa conforme a los lineamientos de información pública financiera en línea del Consejo de Armonización Contable, los montos que reciban, las obras y acciones a realizar, el costo de cada una, su ubicación, metas y beneficiarios; b) …; c) Informar a sus habitantes los avances del ejercicio de los recursos trimestralmente y al término de cada ejercicio, sobre los resultados alcanzados; al menos a través de la página oficial de Internet de la entidad federativa, conforme a los lineamientos de información pública del Consejo Nacional de Armonización Contable, en los términos de la Ley General de Contabilidad Gubernamental; LEY DE COORDINACIÓN FISCAL CÁMARA DE DIPUTADOS DEL H. CONGRESO DE LA UNIÓN Secretaría General Secretaría de Servicios Parlamentarios Última Reforma DOF 30-01-2018 7 de 13 d) … g) Publicar en su página oficial de Internet las obras financiadas con los recursos de este Fondo. Dichas publicaciones deberán contener, entre otros datos, la información del contrato bajo el cual se celebra, informes trimestrales de los avances y, en su caso, evidencias de conclusión. Los municipios que no cuenten con página oficial de Internet, convendrán con el gobierno de la entidad federativa correspondiente, para que éste publique la información correspondiente al municipio, y III. De la Secretaría de Hacienda y Crédito Público, generar un sistema </w:t>
      </w:r>
      <w:proofErr w:type="spellStart"/>
      <w:r>
        <w:t>geo</w:t>
      </w:r>
      <w:proofErr w:type="spellEnd"/>
      <w:r>
        <w:t xml:space="preserve"> referenciado para difundir a través de su página oficial de Internet, las obras en cada municipio o demarcación territorial financiadas con los recursos provenientes de este Fondo. Dicho sistema deberá contener la información del contrato bajo el cual se celebra, informes trimestrales de los avances y, en su caso, evidencias de conclusión. Artículo adicionado DOF 29-12-1997. Reformado DOF 31-12-1998, 09-12-2013</w:t>
      </w:r>
    </w:p>
    <w:sectPr w:rsidR="00221F0F" w:rsidRPr="00221F0F" w:rsidSect="001622F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1F0F"/>
    <w:rsid w:val="001622FF"/>
    <w:rsid w:val="00221F0F"/>
    <w:rsid w:val="003615A9"/>
    <w:rsid w:val="007675B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2FF"/>
  </w:style>
  <w:style w:type="paragraph" w:styleId="Ttulo1">
    <w:name w:val="heading 1"/>
    <w:basedOn w:val="Normal"/>
    <w:link w:val="Ttulo1Car"/>
    <w:uiPriority w:val="9"/>
    <w:qFormat/>
    <w:rsid w:val="00221F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221F0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21F0F"/>
    <w:pPr>
      <w:spacing w:after="0" w:line="240" w:lineRule="auto"/>
    </w:pPr>
  </w:style>
  <w:style w:type="character" w:customStyle="1" w:styleId="Ttulo1Car">
    <w:name w:val="Título 1 Car"/>
    <w:basedOn w:val="Fuentedeprrafopredeter"/>
    <w:link w:val="Ttulo1"/>
    <w:uiPriority w:val="9"/>
    <w:rsid w:val="00221F0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221F0F"/>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858933095">
      <w:bodyDiv w:val="1"/>
      <w:marLeft w:val="0"/>
      <w:marRight w:val="0"/>
      <w:marTop w:val="0"/>
      <w:marBottom w:val="0"/>
      <w:divBdr>
        <w:top w:val="none" w:sz="0" w:space="0" w:color="auto"/>
        <w:left w:val="none" w:sz="0" w:space="0" w:color="auto"/>
        <w:bottom w:val="none" w:sz="0" w:space="0" w:color="auto"/>
        <w:right w:val="none" w:sz="0" w:space="0" w:color="auto"/>
      </w:divBdr>
      <w:divsChild>
        <w:div w:id="293103484">
          <w:marLeft w:val="0"/>
          <w:marRight w:val="0"/>
          <w:marTop w:val="0"/>
          <w:marBottom w:val="0"/>
          <w:divBdr>
            <w:top w:val="none" w:sz="0" w:space="0" w:color="auto"/>
            <w:left w:val="none" w:sz="0" w:space="0" w:color="auto"/>
            <w:bottom w:val="none" w:sz="0" w:space="0" w:color="auto"/>
            <w:right w:val="none" w:sz="0" w:space="0" w:color="auto"/>
          </w:divBdr>
          <w:divsChild>
            <w:div w:id="1953854833">
              <w:marLeft w:val="0"/>
              <w:marRight w:val="0"/>
              <w:marTop w:val="0"/>
              <w:marBottom w:val="0"/>
              <w:divBdr>
                <w:top w:val="none" w:sz="0" w:space="0" w:color="auto"/>
                <w:left w:val="none" w:sz="0" w:space="0" w:color="auto"/>
                <w:bottom w:val="none" w:sz="0" w:space="0" w:color="auto"/>
                <w:right w:val="none" w:sz="0" w:space="0" w:color="auto"/>
              </w:divBdr>
              <w:divsChild>
                <w:div w:id="1800488432">
                  <w:marLeft w:val="0"/>
                  <w:marRight w:val="0"/>
                  <w:marTop w:val="0"/>
                  <w:marBottom w:val="70"/>
                  <w:divBdr>
                    <w:top w:val="none" w:sz="0" w:space="0" w:color="auto"/>
                    <w:left w:val="none" w:sz="0" w:space="0" w:color="auto"/>
                    <w:bottom w:val="none" w:sz="0" w:space="0" w:color="auto"/>
                    <w:right w:val="none" w:sz="0" w:space="0" w:color="auto"/>
                  </w:divBdr>
                </w:div>
                <w:div w:id="871725737">
                  <w:marLeft w:val="0"/>
                  <w:marRight w:val="0"/>
                  <w:marTop w:val="0"/>
                  <w:marBottom w:val="70"/>
                  <w:divBdr>
                    <w:top w:val="none" w:sz="0" w:space="0" w:color="auto"/>
                    <w:left w:val="none" w:sz="0" w:space="0" w:color="auto"/>
                    <w:bottom w:val="none" w:sz="0" w:space="0" w:color="auto"/>
                    <w:right w:val="none" w:sz="0" w:space="0" w:color="auto"/>
                  </w:divBdr>
                </w:div>
                <w:div w:id="1622373969">
                  <w:marLeft w:val="0"/>
                  <w:marRight w:val="0"/>
                  <w:marTop w:val="101"/>
                  <w:marBottom w:val="70"/>
                  <w:divBdr>
                    <w:top w:val="none" w:sz="0" w:space="0" w:color="auto"/>
                    <w:left w:val="none" w:sz="0" w:space="0" w:color="auto"/>
                    <w:bottom w:val="none" w:sz="0" w:space="0" w:color="auto"/>
                    <w:right w:val="none" w:sz="0" w:space="0" w:color="auto"/>
                  </w:divBdr>
                </w:div>
                <w:div w:id="483855694">
                  <w:marLeft w:val="0"/>
                  <w:marRight w:val="0"/>
                  <w:marTop w:val="0"/>
                  <w:marBottom w:val="70"/>
                  <w:divBdr>
                    <w:top w:val="none" w:sz="0" w:space="0" w:color="auto"/>
                    <w:left w:val="none" w:sz="0" w:space="0" w:color="auto"/>
                    <w:bottom w:val="none" w:sz="0" w:space="0" w:color="auto"/>
                    <w:right w:val="none" w:sz="0" w:space="0" w:color="auto"/>
                  </w:divBdr>
                </w:div>
                <w:div w:id="1792282725">
                  <w:marLeft w:val="0"/>
                  <w:marRight w:val="0"/>
                  <w:marTop w:val="101"/>
                  <w:marBottom w:val="70"/>
                  <w:divBdr>
                    <w:top w:val="none" w:sz="0" w:space="0" w:color="auto"/>
                    <w:left w:val="none" w:sz="0" w:space="0" w:color="auto"/>
                    <w:bottom w:val="none" w:sz="0" w:space="0" w:color="auto"/>
                    <w:right w:val="none" w:sz="0" w:space="0" w:color="auto"/>
                  </w:divBdr>
                </w:div>
              </w:divsChild>
            </w:div>
          </w:divsChild>
        </w:div>
      </w:divsChild>
    </w:div>
    <w:div w:id="1969775953">
      <w:bodyDiv w:val="1"/>
      <w:marLeft w:val="0"/>
      <w:marRight w:val="0"/>
      <w:marTop w:val="0"/>
      <w:marBottom w:val="0"/>
      <w:divBdr>
        <w:top w:val="none" w:sz="0" w:space="0" w:color="auto"/>
        <w:left w:val="none" w:sz="0" w:space="0" w:color="auto"/>
        <w:bottom w:val="none" w:sz="0" w:space="0" w:color="auto"/>
        <w:right w:val="none" w:sz="0" w:space="0" w:color="auto"/>
      </w:divBdr>
      <w:divsChild>
        <w:div w:id="866254935">
          <w:marLeft w:val="0"/>
          <w:marRight w:val="0"/>
          <w:marTop w:val="0"/>
          <w:marBottom w:val="101"/>
          <w:divBdr>
            <w:top w:val="none" w:sz="0" w:space="0" w:color="auto"/>
            <w:left w:val="none" w:sz="0" w:space="0" w:color="auto"/>
            <w:bottom w:val="none" w:sz="0" w:space="0" w:color="auto"/>
            <w:right w:val="none" w:sz="0" w:space="0" w:color="auto"/>
          </w:divBdr>
        </w:div>
        <w:div w:id="187835189">
          <w:marLeft w:val="0"/>
          <w:marRight w:val="0"/>
          <w:marTop w:val="0"/>
          <w:marBottom w:val="101"/>
          <w:divBdr>
            <w:top w:val="none" w:sz="0" w:space="0" w:color="auto"/>
            <w:left w:val="none" w:sz="0" w:space="0" w:color="auto"/>
            <w:bottom w:val="none" w:sz="0" w:space="0" w:color="auto"/>
            <w:right w:val="none" w:sz="0" w:space="0" w:color="auto"/>
          </w:divBdr>
        </w:div>
        <w:div w:id="66632932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1004</Words>
  <Characters>5524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Moises Guitierrez Lascano</dc:creator>
  <cp:lastModifiedBy>Moises Guitierrez Lascano</cp:lastModifiedBy>
  <cp:revision>1</cp:revision>
  <dcterms:created xsi:type="dcterms:W3CDTF">2020-02-21T14:28:00Z</dcterms:created>
  <dcterms:modified xsi:type="dcterms:W3CDTF">2020-02-21T14:56:00Z</dcterms:modified>
</cp:coreProperties>
</file>