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FD24B" w14:textId="77777777" w:rsidR="00E32A17"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hAnsi="Tahoma" w:cs="Tahoma"/>
          <w:b/>
          <w:bCs/>
          <w:sz w:val="24"/>
          <w:szCs w:val="24"/>
          <w:lang w:val="es-MX"/>
        </w:rPr>
      </w:pPr>
      <w:r w:rsidRPr="00E32A17">
        <w:rPr>
          <w:rStyle w:val="Ninguno"/>
          <w:rFonts w:ascii="Tahoma" w:hAnsi="Tahoma" w:cs="Tahoma"/>
          <w:b/>
          <w:bCs/>
          <w:sz w:val="24"/>
          <w:szCs w:val="24"/>
          <w:lang w:val="es-MX"/>
        </w:rPr>
        <w:t>H</w:t>
      </w:r>
      <w:r w:rsidR="00E32A17" w:rsidRPr="00E32A17">
        <w:rPr>
          <w:rStyle w:val="Ninguno"/>
          <w:rFonts w:ascii="Tahoma" w:hAnsi="Tahoma" w:cs="Tahoma"/>
          <w:b/>
          <w:bCs/>
          <w:sz w:val="24"/>
          <w:szCs w:val="24"/>
          <w:lang w:val="es-MX"/>
        </w:rPr>
        <w:t xml:space="preserve">. PLENO DEL </w:t>
      </w:r>
      <w:r w:rsidRPr="00E32A17">
        <w:rPr>
          <w:rStyle w:val="Ninguno"/>
          <w:rFonts w:ascii="Tahoma" w:hAnsi="Tahoma" w:cs="Tahoma"/>
          <w:b/>
          <w:bCs/>
          <w:sz w:val="24"/>
          <w:szCs w:val="24"/>
          <w:lang w:val="es-MX"/>
        </w:rPr>
        <w:t>AYUNTAMIENTO CONSTITUCIONAL</w:t>
      </w:r>
    </w:p>
    <w:p w14:paraId="5101C865" w14:textId="790843D9" w:rsidR="004C1CDC"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b/>
          <w:bCs/>
          <w:sz w:val="24"/>
          <w:szCs w:val="24"/>
          <w:lang w:val="es-MX"/>
        </w:rPr>
      </w:pPr>
      <w:r w:rsidRPr="00E32A17">
        <w:rPr>
          <w:rStyle w:val="Ninguno"/>
          <w:rFonts w:ascii="Tahoma" w:hAnsi="Tahoma" w:cs="Tahoma"/>
          <w:b/>
          <w:bCs/>
          <w:sz w:val="24"/>
          <w:szCs w:val="24"/>
          <w:lang w:val="es-MX"/>
        </w:rPr>
        <w:t>DE ZAPOTLÁN EL GRANDE, JALISCO</w:t>
      </w:r>
    </w:p>
    <w:p w14:paraId="1798A10C" w14:textId="77777777" w:rsidR="00E32A17" w:rsidRPr="00E32A17" w:rsidRDefault="00E32A17"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hAnsi="Tahoma" w:cs="Tahoma"/>
          <w:b/>
          <w:bCs/>
          <w:sz w:val="24"/>
          <w:szCs w:val="24"/>
          <w:lang w:val="es-MX"/>
        </w:rPr>
      </w:pPr>
    </w:p>
    <w:p w14:paraId="4C71BC22" w14:textId="61EAF050" w:rsidR="004C1CDC"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sz w:val="24"/>
          <w:szCs w:val="24"/>
          <w:lang w:val="es-MX"/>
        </w:rPr>
      </w:pPr>
      <w:r w:rsidRPr="00E32A17">
        <w:rPr>
          <w:rStyle w:val="Ninguno"/>
          <w:rFonts w:ascii="Tahoma" w:hAnsi="Tahoma" w:cs="Tahoma"/>
          <w:b/>
          <w:bCs/>
          <w:sz w:val="24"/>
          <w:szCs w:val="24"/>
          <w:lang w:val="es-MX"/>
        </w:rPr>
        <w:t>P</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R</w:t>
      </w:r>
      <w:r w:rsidR="00E32A17" w:rsidRPr="00E32A17">
        <w:rPr>
          <w:rStyle w:val="Ninguno"/>
          <w:rFonts w:ascii="Tahoma" w:hAnsi="Tahoma" w:cs="Tahoma"/>
          <w:b/>
          <w:bCs/>
          <w:sz w:val="24"/>
          <w:szCs w:val="24"/>
          <w:lang w:val="es-MX"/>
        </w:rPr>
        <w:t xml:space="preserve"> E </w:t>
      </w:r>
      <w:r w:rsidRPr="00E32A17">
        <w:rPr>
          <w:rStyle w:val="Ninguno"/>
          <w:rFonts w:ascii="Tahoma" w:hAnsi="Tahoma" w:cs="Tahoma"/>
          <w:b/>
          <w:bCs/>
          <w:sz w:val="24"/>
          <w:szCs w:val="24"/>
          <w:lang w:val="es-MX"/>
        </w:rPr>
        <w:t>S</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N</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T</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p>
    <w:p w14:paraId="424B3E57" w14:textId="77777777" w:rsidR="004C1CDC" w:rsidRPr="00E32A17" w:rsidRDefault="004C1CDC"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sz w:val="24"/>
          <w:szCs w:val="24"/>
          <w:lang w:val="es-MX"/>
        </w:rPr>
      </w:pPr>
    </w:p>
    <w:p w14:paraId="3DFA0968" w14:textId="7F6900CF" w:rsidR="00765BD8"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sz w:val="24"/>
          <w:szCs w:val="24"/>
          <w:lang w:val="es-MX"/>
        </w:rPr>
      </w:pPr>
      <w:r w:rsidRPr="00E32A17">
        <w:rPr>
          <w:rStyle w:val="Ninguno"/>
          <w:rFonts w:ascii="Tahoma" w:hAnsi="Tahoma" w:cs="Tahoma"/>
          <w:sz w:val="24"/>
          <w:szCs w:val="24"/>
          <w:lang w:val="es-MX"/>
        </w:rPr>
        <w:t>Quien motiva y suscribe</w:t>
      </w:r>
      <w:r w:rsidR="00D74C00" w:rsidRPr="00E32A17">
        <w:rPr>
          <w:rStyle w:val="Ninguno"/>
          <w:rFonts w:ascii="Tahoma" w:hAnsi="Tahoma" w:cs="Tahoma"/>
          <w:b/>
          <w:bCs/>
          <w:sz w:val="24"/>
          <w:szCs w:val="24"/>
          <w:lang w:val="es-MX"/>
        </w:rPr>
        <w:t xml:space="preserve"> C</w:t>
      </w:r>
      <w:r w:rsidRPr="00E32A17">
        <w:rPr>
          <w:rStyle w:val="Ninguno"/>
          <w:rFonts w:ascii="Tahoma" w:hAnsi="Tahoma" w:cs="Tahoma"/>
          <w:b/>
          <w:bCs/>
          <w:sz w:val="24"/>
          <w:szCs w:val="24"/>
          <w:lang w:val="es-MX"/>
        </w:rPr>
        <w:t xml:space="preserve">. </w:t>
      </w:r>
      <w:r w:rsidR="0004414A" w:rsidRPr="00E32A17">
        <w:rPr>
          <w:rStyle w:val="Ninguno"/>
          <w:rFonts w:ascii="Tahoma" w:hAnsi="Tahoma" w:cs="Tahoma"/>
          <w:b/>
          <w:bCs/>
          <w:sz w:val="24"/>
          <w:szCs w:val="24"/>
          <w:lang w:val="es-MX"/>
        </w:rPr>
        <w:t>M</w:t>
      </w:r>
      <w:r w:rsidR="00661072" w:rsidRPr="00E32A17">
        <w:rPr>
          <w:rStyle w:val="Ninguno"/>
          <w:rFonts w:ascii="Tahoma" w:hAnsi="Tahoma" w:cs="Tahoma"/>
          <w:b/>
          <w:bCs/>
          <w:sz w:val="24"/>
          <w:szCs w:val="24"/>
          <w:lang w:val="es-MX"/>
        </w:rPr>
        <w:t xml:space="preserve">iguel </w:t>
      </w:r>
      <w:proofErr w:type="spellStart"/>
      <w:r w:rsidR="00661072" w:rsidRPr="00E32A17">
        <w:rPr>
          <w:rStyle w:val="Ninguno"/>
          <w:rFonts w:ascii="Tahoma" w:hAnsi="Tahoma" w:cs="Tahoma"/>
          <w:b/>
          <w:bCs/>
          <w:sz w:val="24"/>
          <w:szCs w:val="24"/>
          <w:lang w:val="es-MX"/>
        </w:rPr>
        <w:t>Marentes</w:t>
      </w:r>
      <w:proofErr w:type="spellEnd"/>
      <w:r w:rsidRPr="00E32A17">
        <w:rPr>
          <w:rStyle w:val="Ninguno"/>
          <w:rFonts w:ascii="Tahoma" w:hAnsi="Tahoma" w:cs="Tahoma"/>
          <w:b/>
          <w:bCs/>
          <w:sz w:val="24"/>
          <w:szCs w:val="24"/>
          <w:lang w:val="es-MX"/>
        </w:rPr>
        <w:t>,</w:t>
      </w:r>
      <w:r w:rsidRPr="00E32A17">
        <w:rPr>
          <w:rStyle w:val="Ninguno"/>
          <w:rFonts w:ascii="Tahoma" w:hAnsi="Tahoma" w:cs="Tahoma"/>
          <w:sz w:val="24"/>
          <w:szCs w:val="24"/>
          <w:lang w:val="es-MX"/>
        </w:rPr>
        <w:t xml:space="preserve"> en </w:t>
      </w:r>
      <w:r w:rsidR="00BA05A0" w:rsidRPr="00E32A17">
        <w:rPr>
          <w:rStyle w:val="Ninguno"/>
          <w:rFonts w:ascii="Tahoma" w:hAnsi="Tahoma" w:cs="Tahoma"/>
          <w:sz w:val="24"/>
          <w:szCs w:val="24"/>
          <w:lang w:val="es-MX"/>
        </w:rPr>
        <w:t xml:space="preserve">mi </w:t>
      </w:r>
      <w:r w:rsidRPr="00E32A17">
        <w:rPr>
          <w:rStyle w:val="Ninguno"/>
          <w:rFonts w:ascii="Tahoma" w:hAnsi="Tahoma" w:cs="Tahoma"/>
          <w:sz w:val="24"/>
          <w:szCs w:val="24"/>
          <w:lang w:val="es-MX"/>
        </w:rPr>
        <w:t xml:space="preserve">carácter de </w:t>
      </w:r>
      <w:r w:rsidR="00D74C00" w:rsidRPr="00E32A17">
        <w:rPr>
          <w:rStyle w:val="Ninguno"/>
          <w:rFonts w:ascii="Tahoma" w:hAnsi="Tahoma" w:cs="Tahoma"/>
          <w:sz w:val="24"/>
          <w:szCs w:val="24"/>
          <w:lang w:val="es-MX"/>
        </w:rPr>
        <w:t>P</w:t>
      </w:r>
      <w:r w:rsidR="00BA05A0" w:rsidRPr="00E32A17">
        <w:rPr>
          <w:rStyle w:val="Ninguno"/>
          <w:rFonts w:ascii="Tahoma" w:hAnsi="Tahoma" w:cs="Tahoma"/>
          <w:sz w:val="24"/>
          <w:szCs w:val="24"/>
          <w:lang w:val="es-MX"/>
        </w:rPr>
        <w:t>resident</w:t>
      </w:r>
      <w:r w:rsidR="00661072" w:rsidRPr="00E32A17">
        <w:rPr>
          <w:rStyle w:val="Ninguno"/>
          <w:rFonts w:ascii="Tahoma" w:hAnsi="Tahoma" w:cs="Tahoma"/>
          <w:sz w:val="24"/>
          <w:szCs w:val="24"/>
          <w:lang w:val="es-MX"/>
        </w:rPr>
        <w:t>e</w:t>
      </w:r>
      <w:r w:rsidR="00BA05A0" w:rsidRPr="00E32A17">
        <w:rPr>
          <w:rStyle w:val="Ninguno"/>
          <w:rFonts w:ascii="Tahoma" w:hAnsi="Tahoma" w:cs="Tahoma"/>
          <w:sz w:val="24"/>
          <w:szCs w:val="24"/>
          <w:lang w:val="es-MX"/>
        </w:rPr>
        <w:t xml:space="preserve"> de la </w:t>
      </w:r>
      <w:r w:rsidRPr="00E32A17">
        <w:rPr>
          <w:rStyle w:val="Ninguno"/>
          <w:rFonts w:ascii="Tahoma" w:hAnsi="Tahoma" w:cs="Tahoma"/>
          <w:sz w:val="24"/>
          <w:szCs w:val="24"/>
          <w:lang w:val="es-MX"/>
        </w:rPr>
        <w:t xml:space="preserve">Comisión Edilicia </w:t>
      </w:r>
      <w:r w:rsidR="00402371" w:rsidRPr="00E32A17">
        <w:rPr>
          <w:rStyle w:val="Ninguno"/>
          <w:rFonts w:ascii="Tahoma" w:hAnsi="Tahoma" w:cs="Tahoma"/>
          <w:sz w:val="24"/>
          <w:szCs w:val="24"/>
          <w:lang w:val="es-MX"/>
        </w:rPr>
        <w:t xml:space="preserve">Permanente </w:t>
      </w:r>
      <w:r w:rsidRPr="00E32A17">
        <w:rPr>
          <w:rStyle w:val="Ninguno"/>
          <w:rFonts w:ascii="Tahoma" w:hAnsi="Tahoma" w:cs="Tahoma"/>
          <w:sz w:val="24"/>
          <w:szCs w:val="24"/>
          <w:lang w:val="es-MX"/>
        </w:rPr>
        <w:t>d</w:t>
      </w:r>
      <w:r w:rsidR="00D74C00" w:rsidRPr="00E32A17">
        <w:rPr>
          <w:rStyle w:val="Ninguno"/>
          <w:rFonts w:ascii="Tahoma" w:hAnsi="Tahoma" w:cs="Tahoma"/>
          <w:sz w:val="24"/>
          <w:szCs w:val="24"/>
          <w:lang w:val="es-MX"/>
        </w:rPr>
        <w:t xml:space="preserve">e </w:t>
      </w:r>
      <w:r w:rsidR="00661072" w:rsidRPr="00E32A17">
        <w:rPr>
          <w:rStyle w:val="Ninguno"/>
          <w:rFonts w:ascii="Tahoma" w:hAnsi="Tahoma" w:cs="Tahoma"/>
          <w:sz w:val="24"/>
          <w:szCs w:val="24"/>
          <w:lang w:val="es-MX"/>
        </w:rPr>
        <w:t>Deportes, Recreación y Atención a la Juventud,</w:t>
      </w:r>
      <w:r w:rsidR="00D74C00" w:rsidRPr="00E32A17">
        <w:rPr>
          <w:rStyle w:val="Ninguno"/>
          <w:rFonts w:ascii="Tahoma" w:hAnsi="Tahoma" w:cs="Tahoma"/>
          <w:sz w:val="24"/>
          <w:szCs w:val="24"/>
          <w:lang w:val="es-MX"/>
        </w:rPr>
        <w:t xml:space="preserve"> </w:t>
      </w:r>
      <w:r w:rsidR="00BA05A0" w:rsidRPr="00E32A17">
        <w:rPr>
          <w:rStyle w:val="Ninguno"/>
          <w:rFonts w:ascii="Tahoma" w:hAnsi="Tahoma" w:cs="Tahoma"/>
          <w:sz w:val="24"/>
          <w:szCs w:val="24"/>
          <w:lang w:val="es-MX"/>
        </w:rPr>
        <w:t xml:space="preserve">e integrante de este </w:t>
      </w:r>
      <w:r w:rsidR="004C2FF1" w:rsidRPr="00E32A17">
        <w:rPr>
          <w:rStyle w:val="Ninguno"/>
          <w:rFonts w:ascii="Tahoma" w:hAnsi="Tahoma" w:cs="Tahoma"/>
          <w:sz w:val="24"/>
          <w:szCs w:val="24"/>
          <w:lang w:val="es-MX"/>
        </w:rPr>
        <w:t>H</w:t>
      </w:r>
      <w:r w:rsidR="004D731F" w:rsidRPr="00E32A17">
        <w:rPr>
          <w:rStyle w:val="Ninguno"/>
          <w:rFonts w:ascii="Tahoma" w:hAnsi="Tahoma" w:cs="Tahoma"/>
          <w:sz w:val="24"/>
          <w:szCs w:val="24"/>
          <w:lang w:val="es-MX"/>
        </w:rPr>
        <w:t>onorable Ayuntamiento</w:t>
      </w:r>
      <w:r w:rsidR="00BA05A0" w:rsidRPr="00E32A17">
        <w:rPr>
          <w:rStyle w:val="Ninguno"/>
          <w:rFonts w:ascii="Tahoma" w:hAnsi="Tahoma" w:cs="Tahoma"/>
          <w:sz w:val="24"/>
          <w:szCs w:val="24"/>
          <w:lang w:val="es-MX"/>
        </w:rPr>
        <w:t xml:space="preserve"> </w:t>
      </w:r>
      <w:r w:rsidRPr="00E32A17">
        <w:rPr>
          <w:rStyle w:val="Ninguno"/>
          <w:rFonts w:ascii="Tahoma" w:hAnsi="Tahoma" w:cs="Tahoma"/>
          <w:sz w:val="24"/>
          <w:szCs w:val="24"/>
          <w:lang w:val="es-MX"/>
        </w:rPr>
        <w:t>de conformidad a lo dispuesto a los artículos 115 Constitucional fracción I; los artículos 3, 4, 73, 77, 85 fracción IV</w:t>
      </w:r>
      <w:r w:rsidR="004D731F" w:rsidRPr="00E32A17">
        <w:rPr>
          <w:rStyle w:val="Ninguno"/>
          <w:rFonts w:ascii="Tahoma" w:hAnsi="Tahoma" w:cs="Tahoma"/>
          <w:sz w:val="24"/>
          <w:szCs w:val="24"/>
          <w:lang w:val="es-MX"/>
        </w:rPr>
        <w:t xml:space="preserve"> </w:t>
      </w:r>
      <w:r w:rsidRPr="00E32A17">
        <w:rPr>
          <w:rStyle w:val="Ninguno"/>
          <w:rFonts w:ascii="Tahoma" w:hAnsi="Tahoma" w:cs="Tahoma"/>
          <w:sz w:val="24"/>
          <w:szCs w:val="24"/>
          <w:lang w:val="es-MX"/>
        </w:rPr>
        <w:t xml:space="preserve">y demás relativos de la Constitución Política del Estado de Jalisco; 1, 2, 3, </w:t>
      </w:r>
      <w:r w:rsidR="004D731F" w:rsidRPr="00E32A17">
        <w:rPr>
          <w:rStyle w:val="Ninguno"/>
          <w:rFonts w:ascii="Tahoma" w:hAnsi="Tahoma" w:cs="Tahoma"/>
          <w:sz w:val="24"/>
          <w:szCs w:val="24"/>
          <w:lang w:val="es-MX"/>
        </w:rPr>
        <w:t xml:space="preserve">4 numeral 125, </w:t>
      </w:r>
      <w:r w:rsidRPr="00E32A17">
        <w:rPr>
          <w:rStyle w:val="Ninguno"/>
          <w:rFonts w:ascii="Tahoma" w:hAnsi="Tahoma" w:cs="Tahoma"/>
          <w:sz w:val="24"/>
          <w:szCs w:val="24"/>
          <w:lang w:val="es-MX"/>
        </w:rPr>
        <w:t>10, 37,</w:t>
      </w:r>
      <w:r w:rsidR="002B4ECD" w:rsidRPr="00E32A17">
        <w:rPr>
          <w:rStyle w:val="Ninguno"/>
          <w:rFonts w:ascii="Tahoma" w:hAnsi="Tahoma" w:cs="Tahoma"/>
          <w:sz w:val="24"/>
          <w:szCs w:val="24"/>
          <w:lang w:val="es-MX"/>
        </w:rPr>
        <w:t xml:space="preserve"> 38, </w:t>
      </w:r>
      <w:r w:rsidRPr="00E32A17">
        <w:rPr>
          <w:rStyle w:val="Ninguno"/>
          <w:rFonts w:ascii="Tahoma" w:hAnsi="Tahoma" w:cs="Tahoma"/>
          <w:sz w:val="24"/>
          <w:szCs w:val="24"/>
          <w:lang w:val="es-MX"/>
        </w:rPr>
        <w:t>41</w:t>
      </w:r>
      <w:r w:rsidR="002B4ECD" w:rsidRPr="00E32A17">
        <w:rPr>
          <w:rStyle w:val="Ninguno"/>
          <w:rFonts w:ascii="Tahoma" w:hAnsi="Tahoma" w:cs="Tahoma"/>
          <w:sz w:val="24"/>
          <w:szCs w:val="24"/>
          <w:lang w:val="es-MX"/>
        </w:rPr>
        <w:t xml:space="preserve"> fracción II</w:t>
      </w:r>
      <w:r w:rsidRPr="00E32A17">
        <w:rPr>
          <w:rStyle w:val="Ninguno"/>
          <w:rFonts w:ascii="Tahoma" w:hAnsi="Tahoma" w:cs="Tahoma"/>
          <w:sz w:val="24"/>
          <w:szCs w:val="24"/>
          <w:lang w:val="es-MX"/>
        </w:rPr>
        <w:t>, 49</w:t>
      </w:r>
      <w:r w:rsidR="002B4ECD" w:rsidRPr="00E32A17">
        <w:rPr>
          <w:rStyle w:val="Ninguno"/>
          <w:rFonts w:ascii="Tahoma" w:hAnsi="Tahoma" w:cs="Tahoma"/>
          <w:sz w:val="24"/>
          <w:szCs w:val="24"/>
          <w:lang w:val="es-MX"/>
        </w:rPr>
        <w:t xml:space="preserve"> y</w:t>
      </w:r>
      <w:r w:rsidRPr="00E32A17">
        <w:rPr>
          <w:rStyle w:val="Ninguno"/>
          <w:rFonts w:ascii="Tahoma" w:hAnsi="Tahoma" w:cs="Tahoma"/>
          <w:sz w:val="24"/>
          <w:szCs w:val="24"/>
          <w:lang w:val="es-MX"/>
        </w:rPr>
        <w:t xml:space="preserve"> 50 de la Ley de Gobierno y de la Administración Pública Municipal del Estado de Jalisco; 40, </w:t>
      </w:r>
      <w:r w:rsidR="002B4ECD" w:rsidRPr="00E32A17">
        <w:rPr>
          <w:rStyle w:val="Ninguno"/>
          <w:rFonts w:ascii="Tahoma" w:hAnsi="Tahoma" w:cs="Tahoma"/>
          <w:sz w:val="24"/>
          <w:szCs w:val="24"/>
          <w:lang w:val="es-MX"/>
        </w:rPr>
        <w:t xml:space="preserve">41, 42, </w:t>
      </w:r>
      <w:r w:rsidRPr="00E32A17">
        <w:rPr>
          <w:rStyle w:val="Ninguno"/>
          <w:rFonts w:ascii="Tahoma" w:hAnsi="Tahoma" w:cs="Tahoma"/>
          <w:sz w:val="24"/>
          <w:szCs w:val="24"/>
          <w:lang w:val="es-MX"/>
        </w:rPr>
        <w:t>47,</w:t>
      </w:r>
      <w:r w:rsidR="00BF4509" w:rsidRPr="00E32A17">
        <w:rPr>
          <w:rStyle w:val="Ninguno"/>
          <w:rFonts w:ascii="Tahoma" w:hAnsi="Tahoma" w:cs="Tahoma"/>
          <w:sz w:val="24"/>
          <w:szCs w:val="24"/>
          <w:lang w:val="es-MX"/>
        </w:rPr>
        <w:t xml:space="preserve"> 87 fracción II, 91, 96 </w:t>
      </w:r>
      <w:r w:rsidRPr="00E32A17">
        <w:rPr>
          <w:rStyle w:val="Ninguno"/>
          <w:rFonts w:ascii="Tahoma" w:hAnsi="Tahoma" w:cs="Tahoma"/>
          <w:sz w:val="24"/>
          <w:szCs w:val="24"/>
          <w:lang w:val="es-MX"/>
        </w:rPr>
        <w:t>y demás relativos y aplicables del Reglamento Interior del Ayuntamiento de Zapotlán el Grande; al amparo de lo dispuesto,</w:t>
      </w:r>
      <w:r w:rsidR="004C2FF1" w:rsidRPr="00E32A17">
        <w:rPr>
          <w:rStyle w:val="Ninguno"/>
          <w:rFonts w:ascii="Tahoma" w:hAnsi="Tahoma" w:cs="Tahoma"/>
          <w:sz w:val="24"/>
          <w:szCs w:val="24"/>
          <w:lang w:val="es-MX"/>
        </w:rPr>
        <w:t xml:space="preserve"> </w:t>
      </w:r>
      <w:r w:rsidR="00BF4509" w:rsidRPr="00E32A17">
        <w:rPr>
          <w:rStyle w:val="Ninguno"/>
          <w:rFonts w:ascii="Tahoma" w:hAnsi="Tahoma" w:cs="Tahoma"/>
          <w:sz w:val="24"/>
          <w:szCs w:val="24"/>
          <w:lang w:val="es-MX"/>
        </w:rPr>
        <w:t xml:space="preserve">me permito presentar ante ustedes </w:t>
      </w:r>
      <w:r w:rsidR="0091412B" w:rsidRPr="00E32A17">
        <w:rPr>
          <w:rStyle w:val="Ninguno"/>
          <w:rFonts w:ascii="Tahoma" w:hAnsi="Tahoma" w:cs="Tahoma"/>
          <w:b/>
          <w:bCs/>
          <w:sz w:val="24"/>
          <w:szCs w:val="24"/>
          <w:lang w:val="es-MX"/>
        </w:rPr>
        <w:t xml:space="preserve">INICIATIVA DE ORDENAMIENTO </w:t>
      </w:r>
      <w:r w:rsidR="003D2564" w:rsidRPr="00E32A17">
        <w:rPr>
          <w:rStyle w:val="Ninguno"/>
          <w:rFonts w:ascii="Tahoma" w:hAnsi="Tahoma" w:cs="Tahoma"/>
          <w:b/>
          <w:bCs/>
          <w:sz w:val="24"/>
          <w:szCs w:val="24"/>
          <w:lang w:val="es-MX"/>
        </w:rPr>
        <w:t>MUNICIPAL QUE</w:t>
      </w:r>
      <w:r w:rsidR="003D2564">
        <w:rPr>
          <w:rStyle w:val="Ninguno"/>
          <w:rFonts w:ascii="Tahoma" w:hAnsi="Tahoma" w:cs="Tahoma"/>
          <w:b/>
          <w:bCs/>
          <w:sz w:val="24"/>
          <w:szCs w:val="24"/>
          <w:lang w:val="es-MX"/>
        </w:rPr>
        <w:t xml:space="preserve"> TURNA LA PROPUESTA DE </w:t>
      </w:r>
      <w:r w:rsidR="0091412B" w:rsidRPr="00E32A17">
        <w:rPr>
          <w:rStyle w:val="Ninguno"/>
          <w:rFonts w:ascii="Tahoma" w:hAnsi="Tahoma" w:cs="Tahoma"/>
          <w:b/>
          <w:bCs/>
          <w:sz w:val="24"/>
          <w:szCs w:val="24"/>
          <w:lang w:val="es-MX"/>
        </w:rPr>
        <w:t xml:space="preserve">REFORMA DE LOS ARTÍCULOS </w:t>
      </w:r>
      <w:r w:rsidR="00184E09">
        <w:rPr>
          <w:rStyle w:val="Ninguno"/>
          <w:rFonts w:ascii="Tahoma" w:hAnsi="Tahoma" w:cs="Tahoma"/>
          <w:b/>
          <w:bCs/>
          <w:sz w:val="24"/>
          <w:szCs w:val="24"/>
          <w:lang w:val="es-MX"/>
        </w:rPr>
        <w:t>38, 53</w:t>
      </w:r>
      <w:r w:rsidR="00C56B79" w:rsidRPr="00E32A17">
        <w:rPr>
          <w:rStyle w:val="Ninguno"/>
          <w:rFonts w:ascii="Tahoma" w:hAnsi="Tahoma" w:cs="Tahoma"/>
          <w:b/>
          <w:bCs/>
          <w:sz w:val="24"/>
          <w:szCs w:val="24"/>
          <w:lang w:val="es-MX"/>
        </w:rPr>
        <w:t xml:space="preserve"> Y 54</w:t>
      </w:r>
      <w:r w:rsidR="0091412B" w:rsidRPr="00E32A17">
        <w:rPr>
          <w:rStyle w:val="Ninguno"/>
          <w:rFonts w:ascii="Tahoma" w:hAnsi="Tahoma" w:cs="Tahoma"/>
          <w:b/>
          <w:bCs/>
          <w:sz w:val="24"/>
          <w:szCs w:val="24"/>
          <w:lang w:val="es-MX"/>
        </w:rPr>
        <w:t xml:space="preserve"> DEL REGLAMENTO </w:t>
      </w:r>
      <w:r w:rsidR="00C56B79" w:rsidRPr="00E32A17">
        <w:rPr>
          <w:rFonts w:ascii="Tahoma" w:hAnsi="Tahoma" w:cs="Tahoma"/>
          <w:b/>
          <w:sz w:val="24"/>
          <w:szCs w:val="24"/>
          <w:lang w:val="es-MX"/>
        </w:rPr>
        <w:t>INTERIOR DEL AYUNTAMIENTO</w:t>
      </w:r>
      <w:r w:rsidR="0091412B" w:rsidRPr="00E32A17">
        <w:rPr>
          <w:rFonts w:ascii="Tahoma" w:hAnsi="Tahoma" w:cs="Tahoma"/>
          <w:b/>
          <w:sz w:val="24"/>
          <w:szCs w:val="24"/>
          <w:shd w:val="clear" w:color="auto" w:fill="FFFFFF"/>
          <w:lang w:val="es-MX"/>
        </w:rPr>
        <w:t xml:space="preserve"> DE</w:t>
      </w:r>
      <w:r w:rsidR="0091412B" w:rsidRPr="00E32A17">
        <w:rPr>
          <w:rStyle w:val="Ninguno"/>
          <w:rFonts w:ascii="Tahoma" w:hAnsi="Tahoma" w:cs="Tahoma"/>
          <w:b/>
          <w:bCs/>
          <w:sz w:val="24"/>
          <w:szCs w:val="24"/>
          <w:lang w:val="es-MX"/>
        </w:rPr>
        <w:t xml:space="preserve"> ZAPOTLÁN EL GRANDE, JALISCO, </w:t>
      </w:r>
      <w:r w:rsidR="004D563D" w:rsidRPr="00E32A17">
        <w:rPr>
          <w:rStyle w:val="Ninguno"/>
          <w:rFonts w:ascii="Tahoma" w:hAnsi="Tahoma" w:cs="Tahoma"/>
          <w:sz w:val="24"/>
          <w:szCs w:val="24"/>
          <w:lang w:val="es-MX"/>
        </w:rPr>
        <w:t>d</w:t>
      </w:r>
      <w:r w:rsidRPr="00E32A17">
        <w:rPr>
          <w:rStyle w:val="Ninguno"/>
          <w:rFonts w:ascii="Tahoma" w:hAnsi="Tahoma" w:cs="Tahoma"/>
          <w:sz w:val="24"/>
          <w:szCs w:val="24"/>
          <w:lang w:val="es-MX"/>
        </w:rPr>
        <w:t>e conformidad con la siguiente</w:t>
      </w:r>
      <w:r w:rsidR="00765BD8" w:rsidRPr="00E32A17">
        <w:rPr>
          <w:rStyle w:val="Ninguno"/>
          <w:rFonts w:ascii="Tahoma" w:hAnsi="Tahoma" w:cs="Tahoma"/>
          <w:sz w:val="24"/>
          <w:szCs w:val="24"/>
          <w:lang w:val="es-MX"/>
        </w:rPr>
        <w:t>:</w:t>
      </w:r>
    </w:p>
    <w:p w14:paraId="73144492" w14:textId="77777777" w:rsidR="00117700" w:rsidRPr="00E32A17" w:rsidRDefault="00117700"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sz w:val="24"/>
          <w:szCs w:val="24"/>
          <w:lang w:val="es-MX"/>
        </w:rPr>
      </w:pPr>
    </w:p>
    <w:p w14:paraId="7F375AF6" w14:textId="41430F06" w:rsidR="004C1CDC"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Tahoma" w:hAnsi="Tahoma" w:cs="Tahoma"/>
          <w:b/>
          <w:bCs/>
          <w:sz w:val="24"/>
          <w:szCs w:val="24"/>
          <w:lang w:val="es-MX"/>
        </w:rPr>
      </w:pPr>
      <w:r w:rsidRPr="00E32A17">
        <w:rPr>
          <w:rStyle w:val="Ninguno"/>
          <w:rFonts w:ascii="Tahoma" w:hAnsi="Tahoma" w:cs="Tahoma"/>
          <w:b/>
          <w:bCs/>
          <w:sz w:val="24"/>
          <w:szCs w:val="24"/>
          <w:lang w:val="es-MX"/>
        </w:rPr>
        <w:t>E</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X</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P</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S</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C</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proofErr w:type="spellStart"/>
      <w:r w:rsidR="00E32A17">
        <w:rPr>
          <w:rStyle w:val="Ninguno"/>
          <w:rFonts w:ascii="Tahoma" w:hAnsi="Tahoma" w:cs="Tahoma"/>
          <w:b/>
          <w:bCs/>
          <w:sz w:val="24"/>
          <w:szCs w:val="24"/>
          <w:lang w:val="es-MX"/>
        </w:rPr>
        <w:t>Ó</w:t>
      </w:r>
      <w:proofErr w:type="spellEnd"/>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 xml:space="preserve">N </w:t>
      </w:r>
      <w:r w:rsidR="00246EDF" w:rsidRPr="00E32A17">
        <w:rPr>
          <w:rStyle w:val="Ninguno"/>
          <w:rFonts w:ascii="Tahoma" w:hAnsi="Tahoma" w:cs="Tahoma"/>
          <w:b/>
          <w:bCs/>
          <w:sz w:val="24"/>
          <w:szCs w:val="24"/>
          <w:lang w:val="es-MX"/>
        </w:rPr>
        <w:t xml:space="preserve"> </w:t>
      </w:r>
      <w:r w:rsidR="00C0514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D</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 xml:space="preserve"> </w:t>
      </w:r>
      <w:r w:rsidR="00C0514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M</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T</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V</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S</w:t>
      </w:r>
    </w:p>
    <w:p w14:paraId="43739DFB" w14:textId="24920BB1" w:rsidR="00031843" w:rsidRPr="00E32A17" w:rsidRDefault="00031843"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b/>
          <w:bCs/>
          <w:iCs/>
          <w:sz w:val="24"/>
          <w:szCs w:val="24"/>
          <w:lang w:val="es-MX"/>
        </w:rPr>
      </w:pPr>
    </w:p>
    <w:p w14:paraId="3554BEEC" w14:textId="6B323103" w:rsidR="003D2564" w:rsidRDefault="00AB34EF" w:rsidP="003D256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r w:rsidRPr="003D2564">
        <w:rPr>
          <w:rFonts w:ascii="Tahoma" w:hAnsi="Tahoma" w:cs="Tahoma"/>
          <w:b/>
          <w:sz w:val="24"/>
          <w:szCs w:val="24"/>
          <w:lang w:val="es-MX"/>
        </w:rPr>
        <w:t>I.</w:t>
      </w:r>
      <w:r w:rsidRPr="003D2564">
        <w:rPr>
          <w:rFonts w:ascii="Tahoma" w:hAnsi="Tahoma" w:cs="Tahoma"/>
          <w:b/>
          <w:sz w:val="24"/>
          <w:szCs w:val="24"/>
          <w:lang w:val="es-MX"/>
        </w:rPr>
        <w:softHyphen/>
      </w:r>
      <w:r w:rsidRPr="003D2564">
        <w:rPr>
          <w:rFonts w:ascii="Tahoma" w:hAnsi="Tahoma" w:cs="Tahoma"/>
          <w:b/>
          <w:sz w:val="24"/>
          <w:szCs w:val="24"/>
          <w:lang w:val="es-MX"/>
        </w:rPr>
        <w:softHyphen/>
        <w:t>-</w:t>
      </w:r>
      <w:r w:rsidRPr="003D2564">
        <w:rPr>
          <w:rFonts w:ascii="Tahoma" w:hAnsi="Tahoma" w:cs="Tahoma"/>
          <w:sz w:val="24"/>
          <w:szCs w:val="24"/>
          <w:lang w:val="es-MX"/>
        </w:rPr>
        <w:t xml:space="preserve"> Que la Constitución Política de los Estados Unidos Mexicanos, en su artículo 115</w:t>
      </w:r>
      <w:r w:rsidR="003D2564" w:rsidRPr="003D2564">
        <w:rPr>
          <w:rFonts w:ascii="Tahoma" w:hAnsi="Tahoma" w:cs="Tahoma"/>
          <w:sz w:val="24"/>
          <w:szCs w:val="24"/>
          <w:lang w:val="es-MX"/>
        </w:rPr>
        <w:t xml:space="preserve">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w:t>
      </w:r>
      <w:r w:rsidR="003D2564">
        <w:rPr>
          <w:rFonts w:ascii="Tahoma" w:hAnsi="Tahoma" w:cs="Tahoma"/>
          <w:sz w:val="24"/>
          <w:szCs w:val="24"/>
          <w:lang w:val="es-MX"/>
        </w:rPr>
        <w:t xml:space="preserve">rticipación ciudadana y vecinal, así mismo la fracción </w:t>
      </w:r>
      <w:r w:rsidR="003D2564" w:rsidRPr="00E32A17">
        <w:rPr>
          <w:rFonts w:ascii="Tahoma" w:hAnsi="Tahoma" w:cs="Tahoma"/>
          <w:sz w:val="24"/>
          <w:szCs w:val="24"/>
          <w:lang w:val="es-MX"/>
        </w:rPr>
        <w:t xml:space="preserve">III inciso i) establece que los </w:t>
      </w:r>
      <w:r w:rsidR="003D2564" w:rsidRPr="00E32A17">
        <w:rPr>
          <w:rFonts w:ascii="Tahoma" w:hAnsi="Tahoma" w:cs="Tahoma"/>
          <w:sz w:val="24"/>
          <w:szCs w:val="24"/>
          <w:lang w:val="es-MX"/>
        </w:rPr>
        <w:lastRenderedPageBreak/>
        <w:t>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p>
    <w:p w14:paraId="1F756112" w14:textId="77777777" w:rsidR="003D2564" w:rsidRPr="00E32A17" w:rsidRDefault="003D2564" w:rsidP="003D256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b/>
          <w:sz w:val="24"/>
          <w:szCs w:val="24"/>
          <w:lang w:val="es-MX"/>
        </w:rPr>
      </w:pPr>
    </w:p>
    <w:p w14:paraId="2E749B9E" w14:textId="5A4EE35E" w:rsidR="00AB34EF" w:rsidRPr="00E32A17" w:rsidRDefault="00AB34EF" w:rsidP="007F6123">
      <w:pPr>
        <w:spacing w:line="360" w:lineRule="auto"/>
        <w:jc w:val="both"/>
        <w:rPr>
          <w:rFonts w:ascii="Tahoma" w:hAnsi="Tahoma" w:cs="Tahoma"/>
        </w:rPr>
      </w:pPr>
      <w:r w:rsidRPr="00E32A17">
        <w:rPr>
          <w:rFonts w:ascii="Tahoma" w:hAnsi="Tahoma" w:cs="Tahoma"/>
          <w:b/>
        </w:rPr>
        <w:t xml:space="preserve">II.- </w:t>
      </w:r>
      <w:r w:rsidR="003D2564" w:rsidRPr="003568D3">
        <w:rPr>
          <w:rFonts w:ascii="Tahoma" w:hAnsi="Tahoma" w:cs="Tahoma"/>
        </w:rPr>
        <w:t xml:space="preserve">Por otro lado, el artículo 4 de la Constitución Federal establece que </w:t>
      </w:r>
      <w:r w:rsidR="003D2564">
        <w:rPr>
          <w:rFonts w:ascii="Tahoma" w:hAnsi="Tahoma" w:cs="Tahoma"/>
        </w:rPr>
        <w:t>e</w:t>
      </w:r>
      <w:r w:rsidR="003D2564" w:rsidRPr="003568D3">
        <w:rPr>
          <w:rFonts w:ascii="Tahoma" w:hAnsi="Tahoma" w:cs="Tahoma"/>
        </w:rPr>
        <w:t xml:space="preserv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w:t>
      </w:r>
      <w:r w:rsidR="003D2564" w:rsidRPr="003568D3">
        <w:rPr>
          <w:rFonts w:ascii="Tahoma" w:hAnsi="Tahoma" w:cs="Tahoma"/>
          <w:b/>
          <w:bCs/>
        </w:rPr>
        <w:t>Este principio deberá guiar el diseño, ejecución, seguimiento y evaluación de las políticas públicas dirigidas a la niñez.</w:t>
      </w:r>
    </w:p>
    <w:p w14:paraId="7FFAD05F" w14:textId="77777777" w:rsidR="00AB34EF" w:rsidRPr="00E32A17" w:rsidRDefault="00AB34EF"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iCs/>
          <w:sz w:val="24"/>
          <w:szCs w:val="24"/>
          <w:lang w:val="es-MX"/>
        </w:rPr>
      </w:pPr>
    </w:p>
    <w:p w14:paraId="46E6CF7B" w14:textId="3ECB9B8E" w:rsidR="003568D3" w:rsidRPr="003568D3" w:rsidRDefault="00AB34EF"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r w:rsidRPr="003568D3">
        <w:rPr>
          <w:rStyle w:val="Ninguno"/>
          <w:rFonts w:ascii="Tahoma" w:hAnsi="Tahoma" w:cs="Tahoma"/>
          <w:b/>
          <w:bCs/>
          <w:iCs/>
          <w:sz w:val="24"/>
          <w:szCs w:val="24"/>
          <w:lang w:val="es-MX"/>
        </w:rPr>
        <w:t>I</w:t>
      </w:r>
      <w:r w:rsidR="00614DDA" w:rsidRPr="003568D3">
        <w:rPr>
          <w:rStyle w:val="Ninguno"/>
          <w:rFonts w:ascii="Tahoma" w:hAnsi="Tahoma" w:cs="Tahoma"/>
          <w:b/>
          <w:bCs/>
          <w:iCs/>
          <w:sz w:val="24"/>
          <w:szCs w:val="24"/>
          <w:lang w:val="es-MX"/>
        </w:rPr>
        <w:t>II.</w:t>
      </w:r>
      <w:r w:rsidR="00614DDA" w:rsidRPr="003568D3">
        <w:rPr>
          <w:rStyle w:val="Ninguno"/>
          <w:rFonts w:ascii="Tahoma" w:hAnsi="Tahoma" w:cs="Tahoma"/>
          <w:iCs/>
          <w:sz w:val="24"/>
          <w:szCs w:val="24"/>
          <w:lang w:val="es-MX"/>
        </w:rPr>
        <w:t xml:space="preserve">- </w:t>
      </w:r>
      <w:r w:rsidR="00AC6250">
        <w:rPr>
          <w:rFonts w:ascii="Tahoma" w:hAnsi="Tahoma" w:cs="Tahoma"/>
          <w:sz w:val="24"/>
          <w:szCs w:val="24"/>
          <w:lang w:val="es-MX"/>
        </w:rPr>
        <w:t xml:space="preserve">El artículo 4 de la Convención sobre los Derechos del Niño, aprobada por la Asamblea General de las Naciones Unidas el 20 veinte de noviembre de 1989 mil novecientos ochenta y nueve, ratificada por México el 21 veintiuno de septiembre de 1990 mil novecientos noventa, establece que los </w:t>
      </w:r>
      <w:r w:rsidR="00AC6250" w:rsidRPr="00A87177">
        <w:rPr>
          <w:rFonts w:ascii="Tahoma" w:hAnsi="Tahoma" w:cs="Tahoma"/>
          <w:sz w:val="24"/>
          <w:szCs w:val="24"/>
          <w:lang w:val="es-MX"/>
        </w:rPr>
        <w:t>Estados Partes adoptarán todas las medidas administrativas, legislativas y de otra índole para dar efectividad a los derechos reconocidos en la Convención. En lo que respecta a los derechos económicos, sociales y cultura</w:t>
      </w:r>
      <w:r w:rsidR="00AC6250">
        <w:rPr>
          <w:rFonts w:ascii="Tahoma" w:hAnsi="Tahoma" w:cs="Tahoma"/>
          <w:sz w:val="24"/>
          <w:szCs w:val="24"/>
          <w:lang w:val="es-MX"/>
        </w:rPr>
        <w:t>les, los Estados</w:t>
      </w:r>
      <w:r w:rsidR="00AC6250" w:rsidRPr="00A87177">
        <w:rPr>
          <w:rFonts w:ascii="Tahoma" w:hAnsi="Tahoma" w:cs="Tahoma"/>
          <w:sz w:val="24"/>
          <w:szCs w:val="24"/>
          <w:lang w:val="es-MX"/>
        </w:rPr>
        <w:t xml:space="preserve"> Partes adoptarán esas medidas hasta el máximo de los recursos de que dispongan y, cuando sea necesario, dentro del marco de la cooperación internacional.</w:t>
      </w:r>
    </w:p>
    <w:p w14:paraId="1BC9A5E8" w14:textId="77777777" w:rsidR="003568D3" w:rsidRDefault="003568D3"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p>
    <w:p w14:paraId="4B24F9F6" w14:textId="77777777" w:rsidR="00AC6250" w:rsidRDefault="003568D3" w:rsidP="00AC625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r w:rsidRPr="00786554">
        <w:rPr>
          <w:rFonts w:ascii="Tahoma" w:hAnsi="Tahoma" w:cs="Tahoma"/>
          <w:b/>
          <w:bCs/>
          <w:sz w:val="24"/>
          <w:szCs w:val="24"/>
          <w:lang w:val="es-MX"/>
        </w:rPr>
        <w:t>IV.</w:t>
      </w:r>
      <w:r w:rsidR="00786554" w:rsidRPr="00786554">
        <w:rPr>
          <w:rFonts w:ascii="Tahoma" w:hAnsi="Tahoma" w:cs="Tahoma"/>
          <w:b/>
          <w:bCs/>
          <w:sz w:val="24"/>
          <w:szCs w:val="24"/>
          <w:lang w:val="es-MX"/>
        </w:rPr>
        <w:t>-</w:t>
      </w:r>
      <w:r>
        <w:rPr>
          <w:rFonts w:ascii="Tahoma" w:hAnsi="Tahoma" w:cs="Tahoma"/>
          <w:sz w:val="24"/>
          <w:szCs w:val="24"/>
          <w:lang w:val="es-MX"/>
        </w:rPr>
        <w:t xml:space="preserve"> </w:t>
      </w:r>
      <w:r w:rsidR="00AC6250">
        <w:rPr>
          <w:rFonts w:ascii="Tahoma" w:hAnsi="Tahoma" w:cs="Tahoma"/>
          <w:sz w:val="24"/>
          <w:szCs w:val="24"/>
          <w:lang w:val="es-MX"/>
        </w:rPr>
        <w:t xml:space="preserve">El artículo 119 de la Ley General de los Derechos de Niñas, Niños y Adolescentes mandata que, </w:t>
      </w:r>
      <w:r w:rsidR="00AC6250" w:rsidRPr="00AC6250">
        <w:rPr>
          <w:rFonts w:ascii="Tahoma" w:hAnsi="Tahoma" w:cs="Tahoma"/>
          <w:sz w:val="24"/>
          <w:szCs w:val="24"/>
          <w:u w:val="single"/>
          <w:lang w:val="es-MX"/>
        </w:rPr>
        <w:t>corresponde a los municipios</w:t>
      </w:r>
      <w:r w:rsidR="00AC6250">
        <w:rPr>
          <w:rFonts w:ascii="Tahoma" w:hAnsi="Tahoma" w:cs="Tahoma"/>
          <w:sz w:val="24"/>
          <w:szCs w:val="24"/>
          <w:lang w:val="es-MX"/>
        </w:rPr>
        <w:t>, entre otras, las siguientes atribuciones:</w:t>
      </w:r>
    </w:p>
    <w:p w14:paraId="6496240A" w14:textId="77777777" w:rsidR="00AC6250" w:rsidRPr="00786554" w:rsidRDefault="00AC6250" w:rsidP="00AC6250">
      <w:pPr>
        <w:pStyle w:val="Cuerp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r w:rsidRPr="00786554">
        <w:rPr>
          <w:rFonts w:ascii="Tahoma" w:hAnsi="Tahoma" w:cs="Tahoma"/>
          <w:sz w:val="24"/>
          <w:szCs w:val="24"/>
          <w:lang w:val="es-MX"/>
        </w:rPr>
        <w:t>Realizar acciones de difusión que promuevan los derechos de niñas, niños y adolescentes en el municipio, para que sean plenamente conocidos y ejercidos;</w:t>
      </w:r>
    </w:p>
    <w:p w14:paraId="6EF16D05" w14:textId="77777777" w:rsidR="00AC6250" w:rsidRPr="00786554" w:rsidRDefault="00AC6250" w:rsidP="00AC6250">
      <w:pPr>
        <w:pStyle w:val="Cuerpo"/>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r w:rsidRPr="00786554">
        <w:rPr>
          <w:rFonts w:ascii="Tahoma" w:hAnsi="Tahoma" w:cs="Tahoma"/>
          <w:sz w:val="24"/>
          <w:szCs w:val="24"/>
          <w:lang w:val="es-MX"/>
        </w:rPr>
        <w:lastRenderedPageBreak/>
        <w:t>Coordinarse con las autoridades de los órdenes de gobierno para la implementación y ejecución de las acciones y políticas públicas que deriven de la presente Ley;</w:t>
      </w:r>
    </w:p>
    <w:p w14:paraId="2F2E6707" w14:textId="77777777" w:rsidR="006539D0" w:rsidRDefault="006539D0" w:rsidP="00AC625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b/>
          <w:bCs/>
          <w:sz w:val="24"/>
          <w:szCs w:val="24"/>
          <w:lang w:val="es-MX"/>
        </w:rPr>
      </w:pPr>
    </w:p>
    <w:p w14:paraId="4D23075D" w14:textId="4611AD33" w:rsidR="00786554" w:rsidRPr="006539D0" w:rsidRDefault="00832E8B" w:rsidP="00AC625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sz w:val="24"/>
          <w:szCs w:val="24"/>
          <w:lang w:val="es-MX"/>
        </w:rPr>
      </w:pPr>
      <w:r w:rsidRPr="006539D0">
        <w:rPr>
          <w:rFonts w:ascii="Tahoma" w:hAnsi="Tahoma" w:cs="Tahoma"/>
          <w:b/>
          <w:bCs/>
          <w:sz w:val="24"/>
          <w:szCs w:val="24"/>
          <w:lang w:val="es-MX"/>
        </w:rPr>
        <w:t>V.-</w:t>
      </w:r>
      <w:r w:rsidRPr="006539D0">
        <w:rPr>
          <w:rFonts w:ascii="Tahoma" w:hAnsi="Tahoma" w:cs="Tahoma"/>
          <w:sz w:val="24"/>
          <w:szCs w:val="24"/>
          <w:lang w:val="es-MX"/>
        </w:rPr>
        <w:t xml:space="preserve"> </w:t>
      </w:r>
      <w:r w:rsidR="006539D0" w:rsidRPr="006539D0">
        <w:rPr>
          <w:rFonts w:ascii="Tahoma" w:hAnsi="Tahoma" w:cs="Tahoma"/>
          <w:w w:val="115"/>
          <w:lang w:val="es-MX"/>
        </w:rPr>
        <w:t xml:space="preserve">El </w:t>
      </w:r>
      <w:r w:rsidR="006539D0" w:rsidRPr="006539D0">
        <w:rPr>
          <w:rFonts w:ascii="Tahoma" w:hAnsi="Tahoma" w:cs="Tahoma"/>
          <w:w w:val="123"/>
          <w:lang w:val="es-MX"/>
        </w:rPr>
        <w:t xml:space="preserve">artículo </w:t>
      </w:r>
      <w:r w:rsidR="006539D0" w:rsidRPr="006539D0">
        <w:rPr>
          <w:rFonts w:ascii="Tahoma" w:hAnsi="Tahoma" w:cs="Tahoma"/>
          <w:w w:val="115"/>
          <w:lang w:val="es-MX"/>
        </w:rPr>
        <w:t xml:space="preserve">41 </w:t>
      </w:r>
      <w:r w:rsidR="006539D0" w:rsidRPr="006539D0">
        <w:rPr>
          <w:rFonts w:ascii="Tahoma" w:hAnsi="Tahoma" w:cs="Tahoma"/>
          <w:w w:val="123"/>
          <w:lang w:val="es-MX"/>
        </w:rPr>
        <w:t xml:space="preserve">de la </w:t>
      </w:r>
      <w:r w:rsidR="006539D0" w:rsidRPr="006539D0">
        <w:rPr>
          <w:rFonts w:ascii="Tahoma" w:hAnsi="Tahoma" w:cs="Tahoma"/>
          <w:w w:val="115"/>
          <w:lang w:val="es-MX"/>
        </w:rPr>
        <w:t xml:space="preserve">Ley del Gobierno y la </w:t>
      </w:r>
      <w:r w:rsidR="006539D0" w:rsidRPr="006539D0">
        <w:rPr>
          <w:rFonts w:ascii="Tahoma" w:hAnsi="Tahoma" w:cs="Tahoma"/>
          <w:w w:val="118"/>
          <w:lang w:val="es-MX"/>
        </w:rPr>
        <w:t xml:space="preserve">Administración Pública Municipal del Estado de Jalisco, </w:t>
      </w:r>
      <w:r w:rsidR="006539D0" w:rsidRPr="006539D0">
        <w:rPr>
          <w:rFonts w:ascii="Tahoma" w:hAnsi="Tahoma" w:cs="Tahoma"/>
          <w:w w:val="123"/>
          <w:lang w:val="es-MX"/>
        </w:rPr>
        <w:t>faculta a los regidores para presentar iniciativas de ordenamientos municipales</w:t>
      </w:r>
      <w:r w:rsidR="006539D0" w:rsidRPr="006539D0">
        <w:rPr>
          <w:rFonts w:ascii="Tahoma" w:hAnsi="Tahoma" w:cs="Tahoma"/>
          <w:w w:val="119"/>
          <w:lang w:val="es-MX"/>
        </w:rPr>
        <w:t xml:space="preserve">, junto con </w:t>
      </w:r>
      <w:r w:rsidR="006539D0" w:rsidRPr="006539D0">
        <w:rPr>
          <w:rFonts w:ascii="Tahoma" w:hAnsi="Tahoma" w:cs="Tahoma"/>
          <w:w w:val="115"/>
          <w:lang w:val="es-MX"/>
        </w:rPr>
        <w:t xml:space="preserve">el </w:t>
      </w:r>
      <w:r w:rsidR="006539D0" w:rsidRPr="006539D0">
        <w:rPr>
          <w:rFonts w:ascii="Tahoma" w:hAnsi="Tahoma" w:cs="Tahoma"/>
          <w:w w:val="118"/>
          <w:lang w:val="es-MX"/>
        </w:rPr>
        <w:t xml:space="preserve">numeral </w:t>
      </w:r>
      <w:r w:rsidR="006539D0" w:rsidRPr="006539D0">
        <w:rPr>
          <w:rFonts w:ascii="Tahoma" w:hAnsi="Tahoma" w:cs="Tahoma"/>
          <w:w w:val="122"/>
          <w:lang w:val="es-MX"/>
        </w:rPr>
        <w:t xml:space="preserve">87 del Reglamento Interior del Ayuntamiento de Zapotlán el </w:t>
      </w:r>
      <w:r w:rsidR="006539D0" w:rsidRPr="006539D0">
        <w:rPr>
          <w:rFonts w:ascii="Tahoma" w:hAnsi="Tahoma" w:cs="Tahoma"/>
          <w:w w:val="120"/>
          <w:lang w:val="es-MX"/>
        </w:rPr>
        <w:t>Grande.</w:t>
      </w:r>
    </w:p>
    <w:p w14:paraId="48BC5165" w14:textId="4867B1F4" w:rsidR="00AB34EF" w:rsidRPr="00E32A17" w:rsidRDefault="00AB34EF"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ahoma" w:hAnsi="Tahoma" w:cs="Tahoma"/>
          <w:lang w:val="es-MX"/>
        </w:rPr>
      </w:pPr>
    </w:p>
    <w:p w14:paraId="7FAB8B4C" w14:textId="4F0199B7" w:rsidR="00AA6245" w:rsidRPr="00E32A17" w:rsidRDefault="00AB34EF" w:rsidP="007F6123">
      <w:pPr>
        <w:spacing w:line="360" w:lineRule="auto"/>
        <w:ind w:right="49"/>
        <w:jc w:val="both"/>
        <w:rPr>
          <w:rFonts w:ascii="Tahoma" w:hAnsi="Tahoma" w:cs="Tahoma"/>
          <w:color w:val="000000"/>
          <w:w w:val="116"/>
        </w:rPr>
      </w:pPr>
      <w:r w:rsidRPr="00E32A17">
        <w:rPr>
          <w:rStyle w:val="Ninguno"/>
          <w:rFonts w:ascii="Tahoma" w:hAnsi="Tahoma" w:cs="Tahoma"/>
          <w:b/>
          <w:bCs/>
          <w:iCs/>
        </w:rPr>
        <w:t>V</w:t>
      </w:r>
      <w:r w:rsidR="00184E09">
        <w:rPr>
          <w:rStyle w:val="Ninguno"/>
          <w:rFonts w:ascii="Tahoma" w:hAnsi="Tahoma" w:cs="Tahoma"/>
          <w:b/>
          <w:bCs/>
          <w:iCs/>
        </w:rPr>
        <w:t>I</w:t>
      </w:r>
      <w:r w:rsidR="00031843" w:rsidRPr="00E32A17">
        <w:rPr>
          <w:rStyle w:val="Ninguno"/>
          <w:rFonts w:ascii="Tahoma" w:hAnsi="Tahoma" w:cs="Tahoma"/>
          <w:b/>
          <w:bCs/>
          <w:iCs/>
        </w:rPr>
        <w:t>.</w:t>
      </w:r>
      <w:r w:rsidR="00031843" w:rsidRPr="00E32A17">
        <w:rPr>
          <w:rStyle w:val="Ninguno"/>
          <w:rFonts w:ascii="Tahoma" w:hAnsi="Tahoma" w:cs="Tahoma"/>
          <w:b/>
          <w:iCs/>
        </w:rPr>
        <w:t>-</w:t>
      </w:r>
      <w:r w:rsidR="0076495C" w:rsidRPr="00E32A17">
        <w:rPr>
          <w:rFonts w:ascii="Tahoma" w:hAnsi="Tahoma" w:cs="Tahoma"/>
          <w:color w:val="000000"/>
          <w:w w:val="115"/>
        </w:rPr>
        <w:t xml:space="preserve"> </w:t>
      </w:r>
      <w:r w:rsidR="006539D0" w:rsidRPr="00E32A17">
        <w:rPr>
          <w:rFonts w:ascii="Tahoma" w:hAnsi="Tahoma" w:cs="Tahoma"/>
        </w:rPr>
        <w:t>Así mismo el Reglamento anteriormente citado, en su artículo 89, establece que las iniciativas de ordenamiento Municipal son aquellas que versan sobre la creación, reforma, adición, derogación o abrogación de los ordenamientos municipales a que se refiere la ley estatal que establece las bases generales de la administración pública municipal.</w:t>
      </w:r>
    </w:p>
    <w:p w14:paraId="792DD346" w14:textId="77777777" w:rsidR="00C91676" w:rsidRPr="00E32A17" w:rsidRDefault="00C91676" w:rsidP="007F6123">
      <w:pPr>
        <w:spacing w:line="360" w:lineRule="auto"/>
        <w:jc w:val="both"/>
        <w:rPr>
          <w:rFonts w:ascii="Tahoma" w:hAnsi="Tahoma" w:cs="Tahoma"/>
          <w:b/>
        </w:rPr>
      </w:pPr>
    </w:p>
    <w:p w14:paraId="0F4AC477" w14:textId="7EF3D805" w:rsidR="00AA6245" w:rsidRPr="00E32A17" w:rsidRDefault="00AA6245" w:rsidP="007F6123">
      <w:pPr>
        <w:spacing w:line="360" w:lineRule="auto"/>
        <w:jc w:val="both"/>
        <w:rPr>
          <w:rFonts w:ascii="Tahoma" w:hAnsi="Tahoma" w:cs="Tahoma"/>
        </w:rPr>
      </w:pPr>
      <w:r w:rsidRPr="00E32A17">
        <w:rPr>
          <w:rFonts w:ascii="Tahoma" w:hAnsi="Tahoma" w:cs="Tahoma"/>
          <w:b/>
        </w:rPr>
        <w:t>V</w:t>
      </w:r>
      <w:r w:rsidR="003F7563" w:rsidRPr="00E32A17">
        <w:rPr>
          <w:rFonts w:ascii="Tahoma" w:hAnsi="Tahoma" w:cs="Tahoma"/>
          <w:b/>
        </w:rPr>
        <w:t>I</w:t>
      </w:r>
      <w:r w:rsidR="00184E09">
        <w:rPr>
          <w:rFonts w:ascii="Tahoma" w:hAnsi="Tahoma" w:cs="Tahoma"/>
          <w:b/>
        </w:rPr>
        <w:t>I</w:t>
      </w:r>
      <w:r w:rsidR="007C49E2" w:rsidRPr="00E32A17">
        <w:rPr>
          <w:rFonts w:ascii="Tahoma" w:hAnsi="Tahoma" w:cs="Tahoma"/>
          <w:b/>
        </w:rPr>
        <w:t>.</w:t>
      </w:r>
      <w:r w:rsidRPr="00E32A17">
        <w:rPr>
          <w:rFonts w:ascii="Tahoma" w:hAnsi="Tahoma" w:cs="Tahoma"/>
          <w:b/>
        </w:rPr>
        <w:t>-</w:t>
      </w:r>
      <w:r w:rsidRPr="00E32A17">
        <w:rPr>
          <w:rFonts w:ascii="Tahoma" w:hAnsi="Tahoma" w:cs="Tahoma"/>
        </w:rPr>
        <w:t xml:space="preserve"> </w:t>
      </w:r>
      <w:r w:rsidR="00587657" w:rsidRPr="001855B4">
        <w:rPr>
          <w:rFonts w:ascii="Tahoma" w:hAnsi="Tahoma" w:cs="Tahoma"/>
        </w:rPr>
        <w:t>Si bien existen leyes y políticas en los ámbitos federal y estatal para proteger los derechos de la</w:t>
      </w:r>
      <w:r w:rsidR="00587657">
        <w:rPr>
          <w:rFonts w:ascii="Tahoma" w:hAnsi="Tahoma" w:cs="Tahoma"/>
        </w:rPr>
        <w:t>s</w:t>
      </w:r>
      <w:r w:rsidR="00587657" w:rsidRPr="001855B4">
        <w:rPr>
          <w:rFonts w:ascii="Tahoma" w:hAnsi="Tahoma" w:cs="Tahoma"/>
        </w:rPr>
        <w:t xml:space="preserve"> infancia</w:t>
      </w:r>
      <w:r w:rsidR="00587657">
        <w:rPr>
          <w:rFonts w:ascii="Tahoma" w:hAnsi="Tahoma" w:cs="Tahoma"/>
        </w:rPr>
        <w:t>s</w:t>
      </w:r>
      <w:r w:rsidR="00587657" w:rsidRPr="001855B4">
        <w:rPr>
          <w:rFonts w:ascii="Tahoma" w:hAnsi="Tahoma" w:cs="Tahoma"/>
        </w:rPr>
        <w:t xml:space="preserve">, la implementación efectiva de estas normativas a nivel municipal aún presenta </w:t>
      </w:r>
      <w:r w:rsidR="00587657">
        <w:rPr>
          <w:rFonts w:ascii="Tahoma" w:hAnsi="Tahoma" w:cs="Tahoma"/>
        </w:rPr>
        <w:t xml:space="preserve">ciertos retos para el municipio, los cuales se pueden afrontar desde las comisiones </w:t>
      </w:r>
      <w:r w:rsidR="00587657" w:rsidRPr="001855B4">
        <w:rPr>
          <w:rFonts w:ascii="Tahoma" w:hAnsi="Tahoma" w:cs="Tahoma"/>
        </w:rPr>
        <w:t>edilicias, al ser órganos colegiados especializados en la elaboración y aplicación de políticas públicas, deben</w:t>
      </w:r>
      <w:r w:rsidR="00587657">
        <w:rPr>
          <w:rFonts w:ascii="Tahoma" w:hAnsi="Tahoma" w:cs="Tahoma"/>
        </w:rPr>
        <w:t xml:space="preserve"> de velar por </w:t>
      </w:r>
      <w:r w:rsidR="00587657" w:rsidRPr="001855B4">
        <w:rPr>
          <w:rFonts w:ascii="Tahoma" w:hAnsi="Tahoma" w:cs="Tahoma"/>
        </w:rPr>
        <w:t>atender las necesidades específicas de los grupos vulnerables, como lo son las niñas, niños y adolescentes</w:t>
      </w:r>
      <w:r w:rsidR="00587657">
        <w:rPr>
          <w:rFonts w:ascii="Tahoma" w:hAnsi="Tahoma" w:cs="Tahoma"/>
        </w:rPr>
        <w:t xml:space="preserve"> de la mano de las dependencias o áreas específicas.</w:t>
      </w:r>
    </w:p>
    <w:p w14:paraId="35D002F9" w14:textId="77777777" w:rsidR="00AA6245" w:rsidRPr="00E32A17" w:rsidRDefault="00AA6245" w:rsidP="007F6123">
      <w:pPr>
        <w:spacing w:line="360" w:lineRule="auto"/>
        <w:jc w:val="both"/>
        <w:rPr>
          <w:rFonts w:ascii="Tahoma" w:hAnsi="Tahoma" w:cs="Tahoma"/>
        </w:rPr>
      </w:pPr>
    </w:p>
    <w:p w14:paraId="5E910B8F" w14:textId="1078E2DF" w:rsidR="004623DC" w:rsidRDefault="00C63FD2" w:rsidP="005812BA">
      <w:pPr>
        <w:spacing w:line="360" w:lineRule="auto"/>
        <w:jc w:val="both"/>
        <w:rPr>
          <w:rFonts w:ascii="Tahoma" w:hAnsi="Tahoma" w:cs="Tahoma"/>
        </w:rPr>
      </w:pPr>
      <w:r>
        <w:rPr>
          <w:rFonts w:ascii="Tahoma" w:hAnsi="Tahoma" w:cs="Tahoma"/>
          <w:b/>
        </w:rPr>
        <w:t>VIII</w:t>
      </w:r>
      <w:r w:rsidR="00AA6245" w:rsidRPr="00E32A17">
        <w:rPr>
          <w:rFonts w:ascii="Tahoma" w:hAnsi="Tahoma" w:cs="Tahoma"/>
          <w:b/>
        </w:rPr>
        <w:t>.-</w:t>
      </w:r>
      <w:r w:rsidR="00AA6245" w:rsidRPr="00E32A17">
        <w:rPr>
          <w:rFonts w:ascii="Tahoma" w:hAnsi="Tahoma" w:cs="Tahoma"/>
        </w:rPr>
        <w:t xml:space="preserve"> </w:t>
      </w:r>
      <w:r w:rsidR="00587657" w:rsidRPr="005812BA">
        <w:rPr>
          <w:rFonts w:ascii="Tahoma" w:hAnsi="Tahoma" w:cs="Tahoma"/>
        </w:rPr>
        <w:t>El ámbito municipal es el más cercano a la población, y por ello resulta fundamental que las niñas, niños y adolescentes</w:t>
      </w:r>
      <w:r w:rsidR="00587657">
        <w:rPr>
          <w:rFonts w:ascii="Tahoma" w:hAnsi="Tahoma" w:cs="Tahoma"/>
        </w:rPr>
        <w:t xml:space="preserve">, así como otro grupos sociales que requieren de atención prioritaria, como personas con discapacidad, personas adultas mayores, personas migrantes, personas </w:t>
      </w:r>
      <w:proofErr w:type="spellStart"/>
      <w:r w:rsidR="00587657">
        <w:rPr>
          <w:rFonts w:ascii="Tahoma" w:hAnsi="Tahoma" w:cs="Tahoma"/>
        </w:rPr>
        <w:t>neurodivergentes</w:t>
      </w:r>
      <w:proofErr w:type="spellEnd"/>
      <w:r w:rsidR="00587657">
        <w:rPr>
          <w:rFonts w:ascii="Tahoma" w:hAnsi="Tahoma" w:cs="Tahoma"/>
        </w:rPr>
        <w:t>,</w:t>
      </w:r>
      <w:r w:rsidR="00CE3518">
        <w:rPr>
          <w:rFonts w:ascii="Tahoma" w:hAnsi="Tahoma" w:cs="Tahoma"/>
        </w:rPr>
        <w:t xml:space="preserve"> Personas de la diversidad sexual,</w:t>
      </w:r>
      <w:r w:rsidR="00587657">
        <w:rPr>
          <w:rFonts w:ascii="Tahoma" w:hAnsi="Tahoma" w:cs="Tahoma"/>
        </w:rPr>
        <w:t xml:space="preserve"> personas en situación de calle y personas de pueblos originarios,</w:t>
      </w:r>
      <w:r w:rsidR="00587657" w:rsidRPr="005812BA">
        <w:rPr>
          <w:rFonts w:ascii="Tahoma" w:hAnsi="Tahoma" w:cs="Tahoma"/>
        </w:rPr>
        <w:t xml:space="preserve"> sean </w:t>
      </w:r>
      <w:r w:rsidR="00587657" w:rsidRPr="005812BA">
        <w:rPr>
          <w:rFonts w:ascii="Tahoma" w:hAnsi="Tahoma" w:cs="Tahoma"/>
        </w:rPr>
        <w:lastRenderedPageBreak/>
        <w:t xml:space="preserve">considerados en la agenda local de manera </w:t>
      </w:r>
      <w:r w:rsidR="00587657">
        <w:rPr>
          <w:rFonts w:ascii="Tahoma" w:hAnsi="Tahoma" w:cs="Tahoma"/>
        </w:rPr>
        <w:t>preferente, con la finalidad de combatir la desigualdad y buscar que se les otorguen oportunidades en un plano de igualdad</w:t>
      </w:r>
      <w:r w:rsidR="00587657" w:rsidRPr="005812BA">
        <w:rPr>
          <w:rFonts w:ascii="Tahoma" w:hAnsi="Tahoma" w:cs="Tahoma"/>
        </w:rPr>
        <w:t xml:space="preserve">. Las problemáticas que enfrentan, como el acceso a la educación, </w:t>
      </w:r>
      <w:r w:rsidR="00587657">
        <w:rPr>
          <w:rFonts w:ascii="Tahoma" w:hAnsi="Tahoma" w:cs="Tahoma"/>
        </w:rPr>
        <w:t xml:space="preserve">al trabajo, </w:t>
      </w:r>
      <w:r w:rsidR="00587657" w:rsidRPr="005812BA">
        <w:rPr>
          <w:rFonts w:ascii="Tahoma" w:hAnsi="Tahoma" w:cs="Tahoma"/>
        </w:rPr>
        <w:t>la salud, el esparcimiento, la protección contra la violencia</w:t>
      </w:r>
      <w:r w:rsidR="00587657">
        <w:rPr>
          <w:rFonts w:ascii="Tahoma" w:hAnsi="Tahoma" w:cs="Tahoma"/>
        </w:rPr>
        <w:t xml:space="preserve">, y a excepción de las infancias, el acceso al trabajo, </w:t>
      </w:r>
      <w:r w:rsidR="00587657" w:rsidRPr="005812BA">
        <w:rPr>
          <w:rFonts w:ascii="Tahoma" w:hAnsi="Tahoma" w:cs="Tahoma"/>
        </w:rPr>
        <w:t>requieren de acciones concretas y coordinadas desde los gobiernos locales</w:t>
      </w:r>
      <w:r w:rsidR="004623DC">
        <w:rPr>
          <w:rFonts w:ascii="Tahoma" w:hAnsi="Tahoma" w:cs="Tahoma"/>
        </w:rPr>
        <w:t>.</w:t>
      </w:r>
    </w:p>
    <w:p w14:paraId="1A907DDF" w14:textId="77777777" w:rsidR="004623DC" w:rsidRDefault="004623DC" w:rsidP="005812BA">
      <w:pPr>
        <w:spacing w:line="360" w:lineRule="auto"/>
        <w:jc w:val="both"/>
        <w:rPr>
          <w:rFonts w:ascii="Tahoma" w:hAnsi="Tahoma" w:cs="Tahoma"/>
        </w:rPr>
      </w:pPr>
    </w:p>
    <w:p w14:paraId="161CE497" w14:textId="1EF8221D" w:rsidR="006539D0" w:rsidRPr="006C395C" w:rsidRDefault="004623DC" w:rsidP="005812BA">
      <w:pPr>
        <w:spacing w:line="360" w:lineRule="auto"/>
        <w:jc w:val="both"/>
        <w:rPr>
          <w:rFonts w:ascii="Tahoma" w:hAnsi="Tahoma" w:cs="Tahoma"/>
        </w:rPr>
      </w:pPr>
      <w:r w:rsidRPr="006C395C">
        <w:rPr>
          <w:rFonts w:ascii="Arial" w:hAnsi="Arial" w:cs="Arial"/>
          <w:b/>
        </w:rPr>
        <w:t>IX.-</w:t>
      </w:r>
      <w:r w:rsidRPr="006C395C">
        <w:rPr>
          <w:rFonts w:ascii="Arial" w:hAnsi="Arial" w:cs="Arial"/>
        </w:rPr>
        <w:t xml:space="preserve"> </w:t>
      </w:r>
      <w:r w:rsidRPr="006C395C">
        <w:rPr>
          <w:rFonts w:ascii="Arial" w:hAnsi="Arial" w:cs="Arial"/>
          <w:shd w:val="clear" w:color="auto" w:fill="FFFFFF"/>
        </w:rPr>
        <w:t xml:space="preserve">Es imperativo que el municipio cuente con un marco institucional que permita no solo la protección de los derechos de estos grupos, sino también su promoción activa. Esto implica que las decisiones y acciones del Gobierno Municipal deben considerar las vulnerabilidades particulares de cada sector poblacional, garantizando el respeto a sus derechos humanos fundamentales. La incorporación de la perspectiva de derechos humanos a estas Comisiones Edilicias representa un avance significativo hacia la construcción de un municipio que garantice la protección, el desarrollo y el bienestar integral de las generaciones futuras, sin discriminación ni distinción alguna; así, se promoverá la creación de una cultura institucional de respeto a los derechos humanos de los grupos de población más vulnerables y se generarán políticas públicas que respondan a sus necesidades y aspiraciones, en consideración a lo antes </w:t>
      </w:r>
      <w:r w:rsidR="008C2DD3" w:rsidRPr="006C395C">
        <w:rPr>
          <w:rFonts w:ascii="Arial" w:hAnsi="Arial" w:cs="Arial"/>
          <w:shd w:val="clear" w:color="auto" w:fill="FFFFFF"/>
        </w:rPr>
        <w:t xml:space="preserve">mencionado </w:t>
      </w:r>
      <w:r w:rsidRPr="006C395C">
        <w:rPr>
          <w:rFonts w:ascii="Tahoma" w:hAnsi="Tahoma" w:cs="Tahoma"/>
        </w:rPr>
        <w:t>se plante</w:t>
      </w:r>
      <w:r w:rsidR="008C2DD3" w:rsidRPr="006C395C">
        <w:rPr>
          <w:rFonts w:ascii="Tahoma" w:hAnsi="Tahoma" w:cs="Tahoma"/>
        </w:rPr>
        <w:t>a</w:t>
      </w:r>
      <w:r w:rsidRPr="006C395C">
        <w:rPr>
          <w:rFonts w:ascii="Tahoma" w:hAnsi="Tahoma" w:cs="Tahoma"/>
        </w:rPr>
        <w:t xml:space="preserve"> la siguiente propuesta</w:t>
      </w:r>
      <w:r w:rsidR="00587657" w:rsidRPr="006C395C">
        <w:rPr>
          <w:rFonts w:ascii="Tahoma" w:hAnsi="Tahoma" w:cs="Tahoma"/>
          <w:b/>
        </w:rPr>
        <w:t>:</w:t>
      </w:r>
    </w:p>
    <w:p w14:paraId="5DE35B6B" w14:textId="77777777" w:rsidR="000C497D" w:rsidRDefault="000C497D" w:rsidP="0021400A">
      <w:pPr>
        <w:spacing w:line="360" w:lineRule="auto"/>
        <w:jc w:val="both"/>
        <w:rPr>
          <w:rFonts w:ascii="Arial" w:hAnsi="Arial" w:cs="Arial"/>
        </w:rPr>
      </w:pPr>
    </w:p>
    <w:tbl>
      <w:tblPr>
        <w:tblStyle w:val="Tablanormal1"/>
        <w:tblW w:w="9209" w:type="dxa"/>
        <w:tblLook w:val="04A0" w:firstRow="1" w:lastRow="0" w:firstColumn="1" w:lastColumn="0" w:noHBand="0" w:noVBand="1"/>
      </w:tblPr>
      <w:tblGrid>
        <w:gridCol w:w="4315"/>
        <w:gridCol w:w="450"/>
        <w:gridCol w:w="4444"/>
      </w:tblGrid>
      <w:tr w:rsidR="004E239F" w14:paraId="3A4C75CE" w14:textId="77777777" w:rsidTr="00651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2609924D" w14:textId="77777777" w:rsidR="004E239F" w:rsidRPr="007F6123" w:rsidRDefault="004E239F" w:rsidP="0021400A">
            <w:pPr>
              <w:spacing w:line="360" w:lineRule="auto"/>
              <w:jc w:val="center"/>
              <w:rPr>
                <w:sz w:val="26"/>
                <w:szCs w:val="26"/>
              </w:rPr>
            </w:pPr>
            <w:r w:rsidRPr="007F6123">
              <w:rPr>
                <w:sz w:val="26"/>
                <w:szCs w:val="26"/>
              </w:rPr>
              <w:t>Reglamento Actual</w:t>
            </w:r>
          </w:p>
        </w:tc>
        <w:tc>
          <w:tcPr>
            <w:tcW w:w="450" w:type="dxa"/>
          </w:tcPr>
          <w:p w14:paraId="583E626C" w14:textId="77777777" w:rsidR="004E239F" w:rsidRPr="007F6123" w:rsidRDefault="004E239F" w:rsidP="0021400A">
            <w:pPr>
              <w:spacing w:line="360" w:lineRule="auto"/>
              <w:cnfStyle w:val="100000000000" w:firstRow="1" w:lastRow="0" w:firstColumn="0" w:lastColumn="0" w:oddVBand="0" w:evenVBand="0" w:oddHBand="0" w:evenHBand="0" w:firstRowFirstColumn="0" w:firstRowLastColumn="0" w:lastRowFirstColumn="0" w:lastRowLastColumn="0"/>
              <w:rPr>
                <w:sz w:val="26"/>
                <w:szCs w:val="26"/>
              </w:rPr>
            </w:pPr>
          </w:p>
        </w:tc>
        <w:tc>
          <w:tcPr>
            <w:tcW w:w="4444" w:type="dxa"/>
          </w:tcPr>
          <w:p w14:paraId="6C52A9E4" w14:textId="77777777" w:rsidR="004E239F" w:rsidRPr="007F6123" w:rsidRDefault="004E239F" w:rsidP="0021400A">
            <w:pPr>
              <w:spacing w:line="360" w:lineRule="auto"/>
              <w:jc w:val="center"/>
              <w:cnfStyle w:val="100000000000" w:firstRow="1" w:lastRow="0" w:firstColumn="0" w:lastColumn="0" w:oddVBand="0" w:evenVBand="0" w:oddHBand="0" w:evenHBand="0" w:firstRowFirstColumn="0" w:firstRowLastColumn="0" w:lastRowFirstColumn="0" w:lastRowLastColumn="0"/>
              <w:rPr>
                <w:sz w:val="26"/>
                <w:szCs w:val="26"/>
              </w:rPr>
            </w:pPr>
            <w:r w:rsidRPr="007F6123">
              <w:rPr>
                <w:sz w:val="26"/>
                <w:szCs w:val="26"/>
              </w:rPr>
              <w:t>Propuesta de Reglamento</w:t>
            </w:r>
          </w:p>
        </w:tc>
      </w:tr>
      <w:tr w:rsidR="004E239F" w14:paraId="3F2EFA5C" w14:textId="77777777" w:rsidTr="00651500">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4315" w:type="dxa"/>
          </w:tcPr>
          <w:p w14:paraId="225041EB" w14:textId="77777777" w:rsidR="004E239F" w:rsidRPr="00765BD8" w:rsidRDefault="004E239F" w:rsidP="0021400A">
            <w:pPr>
              <w:spacing w:line="360" w:lineRule="auto"/>
              <w:rPr>
                <w:sz w:val="10"/>
                <w:szCs w:val="10"/>
              </w:rPr>
            </w:pPr>
          </w:p>
        </w:tc>
        <w:tc>
          <w:tcPr>
            <w:tcW w:w="450" w:type="dxa"/>
          </w:tcPr>
          <w:p w14:paraId="7BFDA54A" w14:textId="77777777" w:rsidR="004E239F" w:rsidRPr="00765BD8" w:rsidRDefault="004E239F" w:rsidP="0021400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4444" w:type="dxa"/>
          </w:tcPr>
          <w:p w14:paraId="4CBB0EAE" w14:textId="77777777" w:rsidR="004E239F" w:rsidRPr="00765BD8" w:rsidRDefault="004E239F" w:rsidP="0021400A">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r>
      <w:tr w:rsidR="00651500" w14:paraId="018F1DFB" w14:textId="77777777" w:rsidTr="00651500">
        <w:tc>
          <w:tcPr>
            <w:cnfStyle w:val="001000000000" w:firstRow="0" w:lastRow="0" w:firstColumn="1" w:lastColumn="0" w:oddVBand="0" w:evenVBand="0" w:oddHBand="0" w:evenHBand="0" w:firstRowFirstColumn="0" w:firstRowLastColumn="0" w:lastRowFirstColumn="0" w:lastRowLastColumn="0"/>
            <w:tcW w:w="4315" w:type="dxa"/>
          </w:tcPr>
          <w:p w14:paraId="315835A7" w14:textId="77777777" w:rsidR="00651500" w:rsidRDefault="00651500" w:rsidP="00651500">
            <w:pPr>
              <w:spacing w:line="360" w:lineRule="auto"/>
              <w:jc w:val="both"/>
            </w:pPr>
            <w:r w:rsidRPr="00184E09">
              <w:t>Artículo 38.-</w:t>
            </w:r>
            <w:r>
              <w:t xml:space="preserve"> </w:t>
            </w:r>
            <w:r w:rsidRPr="00184E09">
              <w:rPr>
                <w:b w:val="0"/>
                <w:bCs w:val="0"/>
              </w:rPr>
              <w:t>El Ayuntamiento cuenta con las comisiones edilicias permanentes:</w:t>
            </w:r>
            <w:r>
              <w:rPr>
                <w:b w:val="0"/>
                <w:bCs w:val="0"/>
              </w:rPr>
              <w:t xml:space="preserve"> </w:t>
            </w:r>
          </w:p>
          <w:p w14:paraId="23EF78E1" w14:textId="77777777" w:rsidR="00651500" w:rsidRDefault="00651500" w:rsidP="00651500">
            <w:pPr>
              <w:spacing w:line="360" w:lineRule="auto"/>
              <w:jc w:val="both"/>
            </w:pPr>
            <w:r w:rsidRPr="00184E09">
              <w:rPr>
                <w:b w:val="0"/>
                <w:bCs w:val="0"/>
              </w:rPr>
              <w:t>I. Agua Potable y Saneamiento;</w:t>
            </w:r>
          </w:p>
          <w:p w14:paraId="0BF9034D" w14:textId="77777777" w:rsidR="00651500" w:rsidRDefault="00651500" w:rsidP="00651500">
            <w:pPr>
              <w:spacing w:line="360" w:lineRule="auto"/>
              <w:jc w:val="both"/>
            </w:pPr>
            <w:r w:rsidRPr="00184E09">
              <w:rPr>
                <w:b w:val="0"/>
                <w:bCs w:val="0"/>
              </w:rPr>
              <w:t>II. Calles, Alumbrado Público y Cementerios;</w:t>
            </w:r>
          </w:p>
          <w:p w14:paraId="07D3F590" w14:textId="77777777" w:rsidR="00651500" w:rsidRDefault="00651500" w:rsidP="00651500">
            <w:pPr>
              <w:spacing w:line="360" w:lineRule="auto"/>
              <w:jc w:val="both"/>
            </w:pPr>
            <w:r w:rsidRPr="00184E09">
              <w:rPr>
                <w:b w:val="0"/>
                <w:bCs w:val="0"/>
              </w:rPr>
              <w:lastRenderedPageBreak/>
              <w:t>III. Cultura, Educación y Festividades Cívicas;</w:t>
            </w:r>
          </w:p>
          <w:p w14:paraId="558C3B2F" w14:textId="77777777" w:rsidR="00651500" w:rsidRDefault="00651500" w:rsidP="00651500">
            <w:pPr>
              <w:spacing w:line="360" w:lineRule="auto"/>
              <w:jc w:val="both"/>
            </w:pPr>
            <w:r w:rsidRPr="00184E09">
              <w:rPr>
                <w:b w:val="0"/>
                <w:bCs w:val="0"/>
              </w:rPr>
              <w:t>IV. Deportes , Recreación y Atención a la Juventud;</w:t>
            </w:r>
          </w:p>
          <w:p w14:paraId="26A3B185" w14:textId="77777777" w:rsidR="00651500" w:rsidRDefault="00651500" w:rsidP="00651500">
            <w:pPr>
              <w:spacing w:line="360" w:lineRule="auto"/>
              <w:jc w:val="both"/>
            </w:pPr>
            <w:r w:rsidRPr="00184E09">
              <w:rPr>
                <w:b w:val="0"/>
                <w:bCs w:val="0"/>
              </w:rPr>
              <w:t>V. Derechos Humanos, de Equidad de Género y Asuntos Indígenas;</w:t>
            </w:r>
          </w:p>
          <w:p w14:paraId="5162BBD6" w14:textId="77777777" w:rsidR="00651500" w:rsidRDefault="00651500" w:rsidP="00651500">
            <w:pPr>
              <w:spacing w:line="360" w:lineRule="auto"/>
              <w:jc w:val="both"/>
            </w:pPr>
            <w:r w:rsidRPr="00184E09">
              <w:rPr>
                <w:b w:val="0"/>
                <w:bCs w:val="0"/>
              </w:rPr>
              <w:t>VI. Desarrollo Económico y Turismo;</w:t>
            </w:r>
          </w:p>
          <w:p w14:paraId="669A8413" w14:textId="77777777" w:rsidR="00651500" w:rsidRDefault="00651500" w:rsidP="00651500">
            <w:pPr>
              <w:spacing w:line="360" w:lineRule="auto"/>
              <w:jc w:val="both"/>
            </w:pPr>
            <w:r w:rsidRPr="00184E09">
              <w:rPr>
                <w:b w:val="0"/>
                <w:bCs w:val="0"/>
              </w:rPr>
              <w:t>VII. Desarrollo Humano, Salud Pública e Higiene y combate a las Adicciones;</w:t>
            </w:r>
          </w:p>
          <w:p w14:paraId="6F3898CE" w14:textId="77777777" w:rsidR="00651500" w:rsidRDefault="00651500" w:rsidP="00651500">
            <w:pPr>
              <w:spacing w:line="360" w:lineRule="auto"/>
              <w:jc w:val="both"/>
            </w:pPr>
            <w:r w:rsidRPr="00184E09">
              <w:rPr>
                <w:b w:val="0"/>
                <w:bCs w:val="0"/>
              </w:rPr>
              <w:t>VIII. Espectáculos Públicos e Inspección y Vigilancia;</w:t>
            </w:r>
          </w:p>
          <w:p w14:paraId="64CF6669" w14:textId="77777777" w:rsidR="00651500" w:rsidRDefault="00651500" w:rsidP="00651500">
            <w:pPr>
              <w:spacing w:line="360" w:lineRule="auto"/>
              <w:jc w:val="both"/>
            </w:pPr>
            <w:r w:rsidRPr="00184E09">
              <w:rPr>
                <w:b w:val="0"/>
                <w:bCs w:val="0"/>
              </w:rPr>
              <w:t>IX. Estacionamientos;</w:t>
            </w:r>
          </w:p>
          <w:p w14:paraId="4992DBFE" w14:textId="77777777" w:rsidR="00651500" w:rsidRDefault="00651500" w:rsidP="00651500">
            <w:pPr>
              <w:spacing w:line="360" w:lineRule="auto"/>
              <w:jc w:val="both"/>
            </w:pPr>
            <w:r w:rsidRPr="00184E09">
              <w:rPr>
                <w:b w:val="0"/>
                <w:bCs w:val="0"/>
              </w:rPr>
              <w:t>X. Hacienda Pública y de Patrimonio Municipal;</w:t>
            </w:r>
          </w:p>
          <w:p w14:paraId="2807EBDB" w14:textId="77777777" w:rsidR="00651500" w:rsidRDefault="00651500" w:rsidP="00651500">
            <w:pPr>
              <w:spacing w:line="360" w:lineRule="auto"/>
              <w:jc w:val="both"/>
            </w:pPr>
            <w:r w:rsidRPr="00184E09">
              <w:rPr>
                <w:b w:val="0"/>
                <w:bCs w:val="0"/>
              </w:rPr>
              <w:t>XI. Justicia;</w:t>
            </w:r>
          </w:p>
          <w:p w14:paraId="64B6AEEB" w14:textId="77777777" w:rsidR="00651500" w:rsidRDefault="00651500" w:rsidP="00651500">
            <w:pPr>
              <w:spacing w:line="360" w:lineRule="auto"/>
              <w:jc w:val="both"/>
            </w:pPr>
            <w:r w:rsidRPr="00184E09">
              <w:rPr>
                <w:b w:val="0"/>
                <w:bCs w:val="0"/>
              </w:rPr>
              <w:t>XII. Limpia, Áreas Verdes, Medio Ambiente y Ecología;</w:t>
            </w:r>
          </w:p>
          <w:p w14:paraId="6718E111" w14:textId="77777777" w:rsidR="00651500" w:rsidRDefault="00651500" w:rsidP="00651500">
            <w:pPr>
              <w:spacing w:line="360" w:lineRule="auto"/>
              <w:jc w:val="both"/>
            </w:pPr>
            <w:r w:rsidRPr="00184E09">
              <w:rPr>
                <w:b w:val="0"/>
                <w:bCs w:val="0"/>
              </w:rPr>
              <w:t>XIII. Desarrollo Agropecuario e Industrial;</w:t>
            </w:r>
          </w:p>
          <w:p w14:paraId="03CF69F9" w14:textId="77777777" w:rsidR="00651500" w:rsidRDefault="00651500" w:rsidP="00651500">
            <w:pPr>
              <w:spacing w:line="360" w:lineRule="auto"/>
              <w:jc w:val="both"/>
            </w:pPr>
            <w:r w:rsidRPr="00184E09">
              <w:rPr>
                <w:b w:val="0"/>
                <w:bCs w:val="0"/>
              </w:rPr>
              <w:t>XIV. Mercados y Centrales de Abasto;</w:t>
            </w:r>
          </w:p>
          <w:p w14:paraId="0ECBBFF3" w14:textId="47211E4B" w:rsidR="00651500" w:rsidRDefault="00651500" w:rsidP="00651500">
            <w:pPr>
              <w:spacing w:line="360" w:lineRule="auto"/>
              <w:jc w:val="both"/>
            </w:pPr>
            <w:r w:rsidRPr="00184E09">
              <w:rPr>
                <w:b w:val="0"/>
                <w:bCs w:val="0"/>
              </w:rPr>
              <w:t>XV. Obras Públicas, Planeación Urbana y Regularización de la Tenencia de la tierra;</w:t>
            </w:r>
          </w:p>
          <w:p w14:paraId="0E5459A7" w14:textId="77777777" w:rsidR="00651500" w:rsidRDefault="00651500" w:rsidP="00651500">
            <w:pPr>
              <w:spacing w:line="360" w:lineRule="auto"/>
              <w:jc w:val="both"/>
            </w:pPr>
            <w:r>
              <w:rPr>
                <w:b w:val="0"/>
                <w:bCs w:val="0"/>
              </w:rPr>
              <w:t>X</w:t>
            </w:r>
            <w:r w:rsidRPr="00A0548B">
              <w:rPr>
                <w:b w:val="0"/>
                <w:bCs w:val="0"/>
              </w:rPr>
              <w:t>VI. Participación Ciudadana y Vecinal;</w:t>
            </w:r>
          </w:p>
          <w:p w14:paraId="32FFFF8B" w14:textId="77777777" w:rsidR="00651500" w:rsidRDefault="00651500" w:rsidP="00651500">
            <w:pPr>
              <w:spacing w:line="360" w:lineRule="auto"/>
              <w:jc w:val="both"/>
            </w:pPr>
            <w:r w:rsidRPr="00A0548B">
              <w:rPr>
                <w:b w:val="0"/>
                <w:bCs w:val="0"/>
              </w:rPr>
              <w:t>XVII. Seguridad Pública y Prevención Social;</w:t>
            </w:r>
          </w:p>
          <w:p w14:paraId="5C7CAA8B" w14:textId="77777777" w:rsidR="00651500" w:rsidRDefault="00651500" w:rsidP="00651500">
            <w:pPr>
              <w:spacing w:line="360" w:lineRule="auto"/>
              <w:jc w:val="both"/>
            </w:pPr>
            <w:r w:rsidRPr="00A0548B">
              <w:rPr>
                <w:b w:val="0"/>
                <w:bCs w:val="0"/>
              </w:rPr>
              <w:t>XVIII. Tránsito y Protección Civil;</w:t>
            </w:r>
          </w:p>
          <w:p w14:paraId="183907B3" w14:textId="77777777" w:rsidR="00651500" w:rsidRDefault="00651500" w:rsidP="00651500">
            <w:pPr>
              <w:spacing w:line="360" w:lineRule="auto"/>
              <w:jc w:val="both"/>
            </w:pPr>
            <w:r w:rsidRPr="00A0548B">
              <w:rPr>
                <w:b w:val="0"/>
                <w:bCs w:val="0"/>
              </w:rPr>
              <w:t>XIX. Rastro;</w:t>
            </w:r>
          </w:p>
          <w:p w14:paraId="597F5999" w14:textId="77777777" w:rsidR="00651500" w:rsidRDefault="00651500" w:rsidP="00651500">
            <w:pPr>
              <w:spacing w:line="360" w:lineRule="auto"/>
              <w:jc w:val="both"/>
            </w:pPr>
            <w:r w:rsidRPr="00A0548B">
              <w:rPr>
                <w:b w:val="0"/>
                <w:bCs w:val="0"/>
              </w:rPr>
              <w:t>XX. Reglamentos y Gobernación; y</w:t>
            </w:r>
          </w:p>
          <w:p w14:paraId="3F00D45B" w14:textId="77777777" w:rsidR="00651500" w:rsidRDefault="00651500" w:rsidP="00651500">
            <w:pPr>
              <w:spacing w:line="360" w:lineRule="auto"/>
              <w:jc w:val="both"/>
            </w:pPr>
            <w:r w:rsidRPr="00A0548B">
              <w:rPr>
                <w:b w:val="0"/>
                <w:bCs w:val="0"/>
              </w:rPr>
              <w:t>XXI. Administración Pública.</w:t>
            </w:r>
          </w:p>
          <w:p w14:paraId="718D46BE" w14:textId="77777777" w:rsidR="00651500" w:rsidRDefault="00651500" w:rsidP="00651500">
            <w:pPr>
              <w:spacing w:line="360" w:lineRule="auto"/>
              <w:jc w:val="both"/>
            </w:pPr>
            <w:r w:rsidRPr="00A0548B">
              <w:rPr>
                <w:b w:val="0"/>
                <w:bCs w:val="0"/>
              </w:rPr>
              <w:t>XXII. Innovación, Ciencia y Tecnología.</w:t>
            </w:r>
          </w:p>
          <w:p w14:paraId="5C93FCDC" w14:textId="1DB2DB21" w:rsidR="00651500" w:rsidRPr="00A0548B" w:rsidRDefault="00651500" w:rsidP="00651500">
            <w:pPr>
              <w:spacing w:line="360" w:lineRule="auto"/>
              <w:jc w:val="both"/>
              <w:rPr>
                <w:b w:val="0"/>
                <w:bCs w:val="0"/>
              </w:rPr>
            </w:pPr>
            <w:r w:rsidRPr="00A0548B">
              <w:rPr>
                <w:b w:val="0"/>
                <w:bCs w:val="0"/>
              </w:rPr>
              <w:lastRenderedPageBreak/>
              <w:t>XXIII. Comisión de Transparencia, Acceso a la Información Pública, Combate a la Corrupción y Protección de Datos Personales.</w:t>
            </w:r>
          </w:p>
          <w:p w14:paraId="505486C7" w14:textId="77777777" w:rsidR="00651500" w:rsidRDefault="00651500" w:rsidP="00651500">
            <w:pPr>
              <w:spacing w:line="360" w:lineRule="auto"/>
              <w:jc w:val="both"/>
            </w:pPr>
          </w:p>
          <w:p w14:paraId="3E31FA90" w14:textId="53DFEB59" w:rsidR="00651500" w:rsidRPr="00184E09" w:rsidRDefault="00651500" w:rsidP="00651500">
            <w:pPr>
              <w:spacing w:line="360" w:lineRule="auto"/>
              <w:jc w:val="both"/>
              <w:rPr>
                <w:b w:val="0"/>
                <w:bCs w:val="0"/>
              </w:rPr>
            </w:pPr>
            <w:r w:rsidRPr="00651500">
              <w:t>Artículo 53º.-</w:t>
            </w:r>
            <w:r w:rsidRPr="00184E09">
              <w:rPr>
                <w:b w:val="0"/>
                <w:bCs w:val="0"/>
              </w:rPr>
              <w:t xml:space="preserve"> La Comisión Edilicia de Deportes, Recreación y Atención a la Juventud tiene las siguientes atribuciones:</w:t>
            </w:r>
          </w:p>
          <w:p w14:paraId="545EA257" w14:textId="5CCA5E24" w:rsidR="00651500" w:rsidRPr="00184E09" w:rsidRDefault="00651500" w:rsidP="00651500">
            <w:pPr>
              <w:spacing w:line="360" w:lineRule="auto"/>
              <w:jc w:val="both"/>
              <w:rPr>
                <w:b w:val="0"/>
                <w:bCs w:val="0"/>
              </w:rPr>
            </w:pPr>
            <w:r w:rsidRPr="00184E09">
              <w:rPr>
                <w:b w:val="0"/>
                <w:bCs w:val="0"/>
              </w:rPr>
              <w:t xml:space="preserve">I. Proponer, analizar, estudiar y dictaminar las iniciativas en materia de deportes y desarrollo integral de la juventud </w:t>
            </w:r>
            <w:proofErr w:type="spellStart"/>
            <w:r w:rsidRPr="00184E09">
              <w:rPr>
                <w:b w:val="0"/>
                <w:bCs w:val="0"/>
              </w:rPr>
              <w:t>Zapotlénse</w:t>
            </w:r>
            <w:proofErr w:type="spellEnd"/>
            <w:r w:rsidRPr="00184E09">
              <w:rPr>
                <w:b w:val="0"/>
                <w:bCs w:val="0"/>
              </w:rPr>
              <w:t>;</w:t>
            </w:r>
          </w:p>
          <w:p w14:paraId="43BA201F" w14:textId="40349FA7" w:rsidR="00651500" w:rsidRPr="00184E09" w:rsidRDefault="00651500" w:rsidP="00651500">
            <w:pPr>
              <w:spacing w:line="360" w:lineRule="auto"/>
              <w:jc w:val="both"/>
              <w:rPr>
                <w:b w:val="0"/>
                <w:bCs w:val="0"/>
              </w:rPr>
            </w:pPr>
            <w:r w:rsidRPr="00184E09">
              <w:rPr>
                <w:b w:val="0"/>
                <w:bCs w:val="0"/>
              </w:rPr>
              <w:t>II. Promover, impulsar y planificar la formación integral de los habitantes del municipio a través de actividades recreativas y deportivas que estimulen su desarrollo físico y mental;</w:t>
            </w:r>
          </w:p>
          <w:p w14:paraId="3A2CA726" w14:textId="0215BE13" w:rsidR="00651500" w:rsidRPr="00184E09" w:rsidRDefault="00651500" w:rsidP="00651500">
            <w:pPr>
              <w:spacing w:line="360" w:lineRule="auto"/>
              <w:jc w:val="both"/>
              <w:rPr>
                <w:b w:val="0"/>
                <w:bCs w:val="0"/>
              </w:rPr>
            </w:pPr>
            <w:r w:rsidRPr="00184E09">
              <w:rPr>
                <w:b w:val="0"/>
                <w:bCs w:val="0"/>
              </w:rPr>
              <w:t>III. Evaluar y vigilar los trabajos de las dependencias municipales, con funciones en materia de deportes y desarrollo integral de la juventud y con base en sus resultados y a las necesidades operantes, proponer las medidas pertinentes para orientar la política que sobre el deporte deba emprender el municipio;</w:t>
            </w:r>
          </w:p>
          <w:p w14:paraId="6D4E6D95" w14:textId="264E7F3A" w:rsidR="00651500" w:rsidRPr="00184E09" w:rsidRDefault="00651500" w:rsidP="00651500">
            <w:pPr>
              <w:spacing w:line="360" w:lineRule="auto"/>
              <w:jc w:val="both"/>
              <w:rPr>
                <w:b w:val="0"/>
                <w:bCs w:val="0"/>
              </w:rPr>
            </w:pPr>
            <w:r w:rsidRPr="00184E09">
              <w:rPr>
                <w:b w:val="0"/>
                <w:bCs w:val="0"/>
              </w:rPr>
              <w:t xml:space="preserve">IV. Estudiar la conveniencia de la celebración de convenios y contratos con la Federación, el Estado, los municipios y los </w:t>
            </w:r>
            <w:r w:rsidRPr="00184E09">
              <w:rPr>
                <w:b w:val="0"/>
                <w:bCs w:val="0"/>
              </w:rPr>
              <w:lastRenderedPageBreak/>
              <w:t>particulares respecto a la actividad deportiva; y</w:t>
            </w:r>
          </w:p>
          <w:p w14:paraId="36C98FC4" w14:textId="6979BCA1" w:rsidR="00651500" w:rsidRPr="00184E09" w:rsidRDefault="00651500" w:rsidP="00651500">
            <w:pPr>
              <w:spacing w:line="360" w:lineRule="auto"/>
              <w:jc w:val="both"/>
              <w:rPr>
                <w:b w:val="0"/>
                <w:bCs w:val="0"/>
              </w:rPr>
            </w:pPr>
            <w:r w:rsidRPr="00184E09">
              <w:rPr>
                <w:b w:val="0"/>
                <w:bCs w:val="0"/>
              </w:rPr>
              <w:t>V. Proponer, analizar, estudiar y dictaminar las iniciativas tendientes a la promoción del desarrollo y fomento de la juventud y su participación en la sociedad.</w:t>
            </w:r>
          </w:p>
        </w:tc>
        <w:tc>
          <w:tcPr>
            <w:tcW w:w="450" w:type="dxa"/>
          </w:tcPr>
          <w:p w14:paraId="6D9D1B55" w14:textId="77777777" w:rsidR="00651500" w:rsidRDefault="00651500" w:rsidP="00651500">
            <w:pPr>
              <w:spacing w:line="360" w:lineRule="auto"/>
              <w:cnfStyle w:val="000000000000" w:firstRow="0" w:lastRow="0" w:firstColumn="0" w:lastColumn="0" w:oddVBand="0" w:evenVBand="0" w:oddHBand="0" w:evenHBand="0" w:firstRowFirstColumn="0" w:firstRowLastColumn="0" w:lastRowFirstColumn="0" w:lastRowLastColumn="0"/>
            </w:pPr>
          </w:p>
        </w:tc>
        <w:tc>
          <w:tcPr>
            <w:tcW w:w="4444" w:type="dxa"/>
          </w:tcPr>
          <w:p w14:paraId="26FBE6D3"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rPr>
                <w:b/>
                <w:bCs/>
              </w:rPr>
              <w:t>Artículo 38.-</w:t>
            </w:r>
            <w:r w:rsidRPr="00651500">
              <w:t xml:space="preserve"> El Ayuntamiento cuenta con las comisiones edilicias permanentes: </w:t>
            </w:r>
          </w:p>
          <w:p w14:paraId="28D30658"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 Agua Potable y Saneamiento;</w:t>
            </w:r>
          </w:p>
          <w:p w14:paraId="42A721B4"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II. Calles, Alumbrado Público y Cementerios;</w:t>
            </w:r>
          </w:p>
          <w:p w14:paraId="20C4D806"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lastRenderedPageBreak/>
              <w:t>III. Cultura, Educación y Festividades Cívicas;</w:t>
            </w:r>
          </w:p>
          <w:p w14:paraId="3AA02BA8" w14:textId="3E43532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IV. Deportes, Recreación y </w:t>
            </w:r>
            <w:r w:rsidRPr="00651500">
              <w:rPr>
                <w:highlight w:val="yellow"/>
              </w:rPr>
              <w:t>Asuntos de la Niñez y Juventudes</w:t>
            </w:r>
            <w:r w:rsidRPr="00651500">
              <w:t>;</w:t>
            </w:r>
          </w:p>
          <w:p w14:paraId="2DB79ED4" w14:textId="1AAD985C"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V. Derechos Humanos, de Equidad de Género y </w:t>
            </w:r>
            <w:r w:rsidRPr="00651500">
              <w:rPr>
                <w:highlight w:val="yellow"/>
              </w:rPr>
              <w:t>Atención a Grupos Prioritarios</w:t>
            </w:r>
            <w:r w:rsidRPr="00651500">
              <w:t>;</w:t>
            </w:r>
          </w:p>
          <w:p w14:paraId="7854F9D6"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VI. Desarrollo Económico y Turismo;</w:t>
            </w:r>
          </w:p>
          <w:p w14:paraId="6F018A3D"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VII. Desarrollo Humano, Salud Pública e Higiene y combate a las Adicciones;</w:t>
            </w:r>
          </w:p>
          <w:p w14:paraId="29213DF9"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VIII. Espectáculos Públicos e Inspección y Vigilancia;</w:t>
            </w:r>
          </w:p>
          <w:p w14:paraId="7B533E03"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IX. Estacionamientos;</w:t>
            </w:r>
          </w:p>
          <w:p w14:paraId="437F0103"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 Hacienda Pública y de Patrimonio Municipal;</w:t>
            </w:r>
          </w:p>
          <w:p w14:paraId="7A5696BE"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 Justicia;</w:t>
            </w:r>
          </w:p>
          <w:p w14:paraId="66E2023D"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XII. Limpia, Áreas Verdes, Medio Ambiente y Ecología;</w:t>
            </w:r>
          </w:p>
          <w:p w14:paraId="077CCAE3"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XIII. Desarrollo Agropecuario e Industrial;</w:t>
            </w:r>
          </w:p>
          <w:p w14:paraId="59800915"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XIV. Mercados y Centrales de Abasto;</w:t>
            </w:r>
          </w:p>
          <w:p w14:paraId="1FE94153"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XV. Obras Públicas, Planeación Urbana y Regularización de la Tenencia de la tierra;</w:t>
            </w:r>
          </w:p>
          <w:p w14:paraId="527BC6B2"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XVI. Participación Ciudadana y Vecinal;</w:t>
            </w:r>
          </w:p>
          <w:p w14:paraId="718287AF"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XVII. Seguridad Pública y Prevención Social;</w:t>
            </w:r>
          </w:p>
          <w:p w14:paraId="379C296E"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XVIII. Tránsito y Protección Civil;</w:t>
            </w:r>
          </w:p>
          <w:p w14:paraId="7CEE2751"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XIX. Rastro;</w:t>
            </w:r>
          </w:p>
          <w:p w14:paraId="57673DC5"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XX. Reglamentos y Gobernación; y</w:t>
            </w:r>
          </w:p>
          <w:p w14:paraId="2EB98569"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XXI. Administración Pública.</w:t>
            </w:r>
          </w:p>
          <w:p w14:paraId="1E3FD4A1"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XXII. Innovación, Ciencia y Tecnología.</w:t>
            </w:r>
          </w:p>
          <w:p w14:paraId="11CCE2E8"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lastRenderedPageBreak/>
              <w:t>XXIII. Comisión de Transparencia, Acceso a la Información Pública, Combate a la Corrupción y Protección de Datos Personales.</w:t>
            </w:r>
          </w:p>
          <w:p w14:paraId="7C299D84"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p>
          <w:p w14:paraId="638CDCD8" w14:textId="5768575B"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rPr>
                <w:b/>
                <w:bCs/>
              </w:rPr>
              <w:t>Artículo 53º.-</w:t>
            </w:r>
            <w:r w:rsidRPr="00651500">
              <w:t xml:space="preserve"> La Comisión Edilicia de Deportes, Recreación y </w:t>
            </w:r>
            <w:r w:rsidRPr="00651500">
              <w:rPr>
                <w:highlight w:val="yellow"/>
              </w:rPr>
              <w:t>Asuntos de la Niñez y Juventudes</w:t>
            </w:r>
            <w:r w:rsidRPr="00651500">
              <w:t xml:space="preserve"> tiene las siguientes atribuciones:</w:t>
            </w:r>
          </w:p>
          <w:p w14:paraId="2E01291B"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I. Proponer, analizar, estudiar y dictaminar las iniciativas en materia de deportes y desarrollo integral de la juventud </w:t>
            </w:r>
            <w:proofErr w:type="spellStart"/>
            <w:r w:rsidRPr="00651500">
              <w:t>Zapotlénse</w:t>
            </w:r>
            <w:proofErr w:type="spellEnd"/>
            <w:r w:rsidRPr="00651500">
              <w:t>;</w:t>
            </w:r>
          </w:p>
          <w:p w14:paraId="7D92B417" w14:textId="51F2C67A"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II. Promover, impulsar y planificar la formación integral de </w:t>
            </w:r>
            <w:r w:rsidRPr="00651500">
              <w:rPr>
                <w:highlight w:val="yellow"/>
              </w:rPr>
              <w:t>las y</w:t>
            </w:r>
            <w:r>
              <w:t xml:space="preserve"> los</w:t>
            </w:r>
            <w:r w:rsidRPr="00651500">
              <w:t xml:space="preserve"> habitantes del municipio a través de actividades recreativas y deportivas que estimulen su desarrollo físico y mental;</w:t>
            </w:r>
          </w:p>
          <w:p w14:paraId="0013DAE8" w14:textId="4AFE06E9"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III. Evaluar y vigilar los trabajos de las dependencias municipales, con funciones en materia de deportes y desarrollo integral de</w:t>
            </w:r>
            <w:r>
              <w:t xml:space="preserve"> la </w:t>
            </w:r>
            <w:r w:rsidRPr="00651500">
              <w:rPr>
                <w:highlight w:val="yellow"/>
              </w:rPr>
              <w:t>niñez y</w:t>
            </w:r>
            <w:r w:rsidRPr="00651500">
              <w:t xml:space="preserve"> </w:t>
            </w:r>
            <w:r w:rsidRPr="0056102E">
              <w:rPr>
                <w:highlight w:val="yellow"/>
              </w:rPr>
              <w:t>la</w:t>
            </w:r>
            <w:r w:rsidRPr="00651500">
              <w:rPr>
                <w:highlight w:val="yellow"/>
              </w:rPr>
              <w:t>s</w:t>
            </w:r>
            <w:r w:rsidRPr="00651500">
              <w:t xml:space="preserve"> juventud</w:t>
            </w:r>
            <w:r w:rsidRPr="00651500">
              <w:rPr>
                <w:highlight w:val="yellow"/>
              </w:rPr>
              <w:t>es</w:t>
            </w:r>
            <w:r w:rsidRPr="00651500">
              <w:t xml:space="preserve"> y con base en sus resultados y a las necesidades operantes, proponer las medidas pertinentes para orientar la política que sobre el deporte deba emprender el municipio;</w:t>
            </w:r>
          </w:p>
          <w:p w14:paraId="14C1B633" w14:textId="77777777" w:rsidR="00651500" w:rsidRP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 xml:space="preserve">IV. Estudiar la conveniencia de la celebración de convenios y contratos con la Federación, el Estado, los municipios y los </w:t>
            </w:r>
            <w:r w:rsidRPr="00651500">
              <w:lastRenderedPageBreak/>
              <w:t>particulares respecto a la actividad deportiva; y</w:t>
            </w:r>
          </w:p>
          <w:p w14:paraId="2D6AB606" w14:textId="77777777" w:rsid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651500">
              <w:t>V. Proponer, analizar, estudiar y dictaminar las iniciativas tendientes a la promoción del desarrollo y fomento de la</w:t>
            </w:r>
            <w:r w:rsidRPr="00651500">
              <w:rPr>
                <w:highlight w:val="yellow"/>
              </w:rPr>
              <w:t>s</w:t>
            </w:r>
            <w:r w:rsidRPr="00651500">
              <w:t xml:space="preserve"> juventud</w:t>
            </w:r>
            <w:r w:rsidRPr="00651500">
              <w:rPr>
                <w:highlight w:val="yellow"/>
              </w:rPr>
              <w:t>es</w:t>
            </w:r>
            <w:r w:rsidRPr="00651500">
              <w:t xml:space="preserve"> y su participación en la sociedad.</w:t>
            </w:r>
          </w:p>
          <w:p w14:paraId="2A4CB354" w14:textId="151819FB" w:rsidR="0056102E" w:rsidRPr="0071684C" w:rsidRDefault="0056102E" w:rsidP="00651500">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sidRPr="0071684C">
              <w:rPr>
                <w:highlight w:val="yellow"/>
              </w:rPr>
              <w:t xml:space="preserve">VI. Coadyuvar </w:t>
            </w:r>
            <w:r w:rsidRPr="00FE11C1">
              <w:rPr>
                <w:highlight w:val="yellow"/>
              </w:rPr>
              <w:t xml:space="preserve">con el </w:t>
            </w:r>
            <w:r w:rsidR="00587657" w:rsidRPr="00FE11C1">
              <w:rPr>
                <w:highlight w:val="yellow"/>
              </w:rPr>
              <w:t>Sistema para el Desarrollo Integral de la Familia (DIF</w:t>
            </w:r>
            <w:r w:rsidR="004623DC" w:rsidRPr="00FE11C1">
              <w:rPr>
                <w:highlight w:val="yellow"/>
              </w:rPr>
              <w:t xml:space="preserve">) de Zapotlán el Grande </w:t>
            </w:r>
            <w:r w:rsidRPr="00FE11C1">
              <w:rPr>
                <w:highlight w:val="yellow"/>
              </w:rPr>
              <w:t xml:space="preserve">para </w:t>
            </w:r>
            <w:r w:rsidR="0071684C">
              <w:rPr>
                <w:highlight w:val="yellow"/>
              </w:rPr>
              <w:t>generar políticas públicas integrales, transversales y con perspectiva de derechos humanos</w:t>
            </w:r>
            <w:r w:rsidR="00A87CB3">
              <w:rPr>
                <w:highlight w:val="yellow"/>
              </w:rPr>
              <w:t xml:space="preserve"> de la niñez</w:t>
            </w:r>
            <w:r w:rsidR="004623DC">
              <w:rPr>
                <w:highlight w:val="yellow"/>
              </w:rPr>
              <w:t xml:space="preserve">, así como </w:t>
            </w:r>
            <w:r w:rsidR="0071684C">
              <w:rPr>
                <w:highlight w:val="yellow"/>
              </w:rPr>
              <w:t>realizar activida</w:t>
            </w:r>
            <w:r w:rsidR="004623DC">
              <w:rPr>
                <w:highlight w:val="yellow"/>
              </w:rPr>
              <w:t xml:space="preserve">des que propicien el desarrollo de las infancias </w:t>
            </w:r>
            <w:proofErr w:type="spellStart"/>
            <w:r w:rsidR="004623DC">
              <w:rPr>
                <w:highlight w:val="yellow"/>
              </w:rPr>
              <w:t>Z</w:t>
            </w:r>
            <w:r w:rsidR="00A87CB3">
              <w:rPr>
                <w:highlight w:val="yellow"/>
              </w:rPr>
              <w:t>apotlenses</w:t>
            </w:r>
            <w:proofErr w:type="spellEnd"/>
            <w:r w:rsidR="00A87CB3">
              <w:rPr>
                <w:highlight w:val="yellow"/>
              </w:rPr>
              <w:t>.</w:t>
            </w:r>
          </w:p>
          <w:p w14:paraId="0BF999D4" w14:textId="0360CC59" w:rsidR="0056102E" w:rsidRPr="00651500" w:rsidRDefault="0056102E"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71684C">
              <w:rPr>
                <w:highlight w:val="yellow"/>
              </w:rPr>
              <w:t>VII. Vigilar que en todas las acciones que lleve a cabo el Gobierno Municipal, se garantic</w:t>
            </w:r>
            <w:r w:rsidR="0071684C">
              <w:rPr>
                <w:highlight w:val="yellow"/>
              </w:rPr>
              <w:t xml:space="preserve">e el pleno ejercicio, respeto, protección y promoción de </w:t>
            </w:r>
            <w:r w:rsidRPr="0071684C">
              <w:rPr>
                <w:highlight w:val="yellow"/>
              </w:rPr>
              <w:t>los derechos de las niñas, niños y adolescentes, velando en todo momento por el interés suprior de la niñez.</w:t>
            </w:r>
          </w:p>
        </w:tc>
      </w:tr>
      <w:tr w:rsidR="00651500" w14:paraId="44AAC5D9" w14:textId="77777777" w:rsidTr="00651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32F1F7C" w14:textId="0DF2627B" w:rsidR="00651500" w:rsidRPr="00765BD8" w:rsidRDefault="00651500" w:rsidP="00651500">
            <w:pPr>
              <w:spacing w:line="360" w:lineRule="auto"/>
              <w:rPr>
                <w:sz w:val="10"/>
                <w:szCs w:val="10"/>
              </w:rPr>
            </w:pPr>
          </w:p>
        </w:tc>
        <w:tc>
          <w:tcPr>
            <w:tcW w:w="450" w:type="dxa"/>
          </w:tcPr>
          <w:p w14:paraId="31D7A24D" w14:textId="77777777" w:rsidR="00651500" w:rsidRPr="00765BD8" w:rsidRDefault="00651500" w:rsidP="00651500">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4444" w:type="dxa"/>
          </w:tcPr>
          <w:p w14:paraId="387A3E0A" w14:textId="77777777" w:rsidR="00651500" w:rsidRPr="00765BD8" w:rsidRDefault="00651500" w:rsidP="00651500">
            <w:pPr>
              <w:spacing w:line="360" w:lineRule="auto"/>
              <w:jc w:val="both"/>
              <w:cnfStyle w:val="000000100000" w:firstRow="0" w:lastRow="0" w:firstColumn="0" w:lastColumn="0" w:oddVBand="0" w:evenVBand="0" w:oddHBand="1" w:evenHBand="0" w:firstRowFirstColumn="0" w:firstRowLastColumn="0" w:lastRowFirstColumn="0" w:lastRowLastColumn="0"/>
              <w:rPr>
                <w:b/>
                <w:sz w:val="10"/>
                <w:szCs w:val="10"/>
              </w:rPr>
            </w:pPr>
          </w:p>
        </w:tc>
      </w:tr>
      <w:tr w:rsidR="00651500" w14:paraId="6CD04EBD" w14:textId="77777777" w:rsidTr="00651500">
        <w:tc>
          <w:tcPr>
            <w:cnfStyle w:val="001000000000" w:firstRow="0" w:lastRow="0" w:firstColumn="1" w:lastColumn="0" w:oddVBand="0" w:evenVBand="0" w:oddHBand="0" w:evenHBand="0" w:firstRowFirstColumn="0" w:firstRowLastColumn="0" w:lastRowFirstColumn="0" w:lastRowLastColumn="0"/>
            <w:tcW w:w="4315" w:type="dxa"/>
          </w:tcPr>
          <w:p w14:paraId="6FC391C0" w14:textId="77777777" w:rsidR="00651500" w:rsidRDefault="00651500" w:rsidP="00651500">
            <w:pPr>
              <w:spacing w:line="360" w:lineRule="auto"/>
              <w:jc w:val="both"/>
            </w:pPr>
          </w:p>
          <w:p w14:paraId="5BA42D7A" w14:textId="70BB689A" w:rsidR="00651500" w:rsidRPr="005541E6" w:rsidRDefault="00651500" w:rsidP="00651500">
            <w:pPr>
              <w:spacing w:line="360" w:lineRule="auto"/>
              <w:jc w:val="both"/>
              <w:rPr>
                <w:b w:val="0"/>
              </w:rPr>
            </w:pPr>
            <w:r>
              <w:t xml:space="preserve">Artículo 54º.- </w:t>
            </w:r>
            <w:r w:rsidRPr="005541E6">
              <w:rPr>
                <w:b w:val="0"/>
              </w:rPr>
              <w:t>La Comisión Edilicia de Derechos Humanos, de Equidad de Género y Asuntos Indígenas tiene las siguientes atribuciones:</w:t>
            </w:r>
          </w:p>
          <w:p w14:paraId="44718161" w14:textId="77777777" w:rsidR="00651500" w:rsidRPr="005541E6" w:rsidRDefault="00651500" w:rsidP="00651500">
            <w:pPr>
              <w:spacing w:line="360" w:lineRule="auto"/>
              <w:jc w:val="both"/>
              <w:rPr>
                <w:b w:val="0"/>
              </w:rPr>
            </w:pPr>
            <w:r w:rsidRPr="005541E6">
              <w:rPr>
                <w:b w:val="0"/>
              </w:rPr>
              <w:lastRenderedPageBreak/>
              <w:t>I. Proponer las políticas que, en materia de derechos humanos, debe observar el Ayuntamiento;</w:t>
            </w:r>
          </w:p>
          <w:p w14:paraId="4C46D9FD" w14:textId="60A8D8ED" w:rsidR="00651500" w:rsidRPr="005541E6" w:rsidRDefault="00651500" w:rsidP="00651500">
            <w:pPr>
              <w:spacing w:line="360" w:lineRule="auto"/>
              <w:jc w:val="both"/>
              <w:rPr>
                <w:b w:val="0"/>
              </w:rPr>
            </w:pPr>
            <w:r w:rsidRPr="005541E6">
              <w:rPr>
                <w:b w:val="0"/>
              </w:rPr>
              <w:t>II. Vigilar el cumplimiento de los acuerdos que en materia de derechos humanos apruebe el Ayuntamiento;</w:t>
            </w:r>
          </w:p>
          <w:p w14:paraId="28E2C733" w14:textId="5D77AB69" w:rsidR="00651500" w:rsidRPr="005541E6" w:rsidRDefault="00651500" w:rsidP="00651500">
            <w:pPr>
              <w:spacing w:line="360" w:lineRule="auto"/>
              <w:jc w:val="both"/>
              <w:rPr>
                <w:b w:val="0"/>
              </w:rPr>
            </w:pPr>
            <w:r w:rsidRPr="005541E6">
              <w:rPr>
                <w:b w:val="0"/>
              </w:rPr>
              <w:t>III. Evaluar los trabajos de las dependencias municipales encargadas del fomento y la protección de los derechos humanos y con base en sus resultados y las necesidades operantes, proponer las medidas pertinentes para orientar la política de derechos humanos que deba emprender el municipio;</w:t>
            </w:r>
          </w:p>
          <w:p w14:paraId="77D5FF62" w14:textId="52F7BF9F" w:rsidR="00651500" w:rsidRPr="005541E6" w:rsidRDefault="00651500" w:rsidP="00651500">
            <w:pPr>
              <w:spacing w:line="360" w:lineRule="auto"/>
              <w:jc w:val="both"/>
              <w:rPr>
                <w:b w:val="0"/>
              </w:rPr>
            </w:pPr>
            <w:r w:rsidRPr="005541E6">
              <w:rPr>
                <w:b w:val="0"/>
              </w:rPr>
              <w:t>IV. Conocer de la situación imperante en los centros de detención y custodia dependientes del municipio, para cuidar se respeten los derechos humanos de los detenidos;</w:t>
            </w:r>
          </w:p>
          <w:p w14:paraId="656E1B4D" w14:textId="057F26DC" w:rsidR="00651500" w:rsidRPr="005541E6" w:rsidRDefault="00651500" w:rsidP="00651500">
            <w:pPr>
              <w:spacing w:line="360" w:lineRule="auto"/>
              <w:jc w:val="both"/>
              <w:rPr>
                <w:b w:val="0"/>
              </w:rPr>
            </w:pPr>
            <w:r w:rsidRPr="005541E6">
              <w:rPr>
                <w:b w:val="0"/>
              </w:rPr>
              <w:t xml:space="preserve">V. Proponer acciones coordinadas con los organismos públicos y sociales protectores de derechos humanos para el estudio, la cultura y difusión de los mismos en el municipio; </w:t>
            </w:r>
          </w:p>
          <w:p w14:paraId="487545EC" w14:textId="5776B70D" w:rsidR="00651500" w:rsidRPr="00566526" w:rsidRDefault="00651500" w:rsidP="00651500">
            <w:pPr>
              <w:spacing w:line="360" w:lineRule="auto"/>
              <w:jc w:val="both"/>
              <w:rPr>
                <w:b w:val="0"/>
                <w:highlight w:val="yellow"/>
              </w:rPr>
            </w:pPr>
            <w:r w:rsidRPr="005541E6">
              <w:rPr>
                <w:b w:val="0"/>
              </w:rPr>
              <w:t>VI. Revisar la normatividad reglamentaria a fin de reformar las normas que explícitamente o por omisión</w:t>
            </w:r>
            <w:r>
              <w:rPr>
                <w:b w:val="0"/>
              </w:rPr>
              <w:t xml:space="preserve"> </w:t>
            </w:r>
            <w:r w:rsidRPr="005541E6">
              <w:rPr>
                <w:b w:val="0"/>
              </w:rPr>
              <w:t xml:space="preserve">sean discriminatorias, promoviendo además la coordinación y colaboración con las </w:t>
            </w:r>
            <w:r w:rsidRPr="005541E6">
              <w:rPr>
                <w:b w:val="0"/>
              </w:rPr>
              <w:lastRenderedPageBreak/>
              <w:t xml:space="preserve">respectivas dependencias municipales e instancias estatales y federales; </w:t>
            </w:r>
            <w:r w:rsidRPr="00566526">
              <w:rPr>
                <w:b w:val="0"/>
                <w:highlight w:val="yellow"/>
              </w:rPr>
              <w:t xml:space="preserve">asimismo estudiar la conveniencia de la realización de estudios, análisis e informes respecto de la situación que se presente en el municipio </w:t>
            </w:r>
          </w:p>
          <w:p w14:paraId="56084367" w14:textId="77777777" w:rsidR="00651500" w:rsidRPr="005541E6" w:rsidRDefault="00651500" w:rsidP="00651500">
            <w:pPr>
              <w:spacing w:line="360" w:lineRule="auto"/>
              <w:jc w:val="both"/>
              <w:rPr>
                <w:b w:val="0"/>
              </w:rPr>
            </w:pPr>
            <w:proofErr w:type="gramStart"/>
            <w:r w:rsidRPr="00566526">
              <w:rPr>
                <w:b w:val="0"/>
                <w:highlight w:val="yellow"/>
              </w:rPr>
              <w:t>en</w:t>
            </w:r>
            <w:proofErr w:type="gramEnd"/>
            <w:r w:rsidRPr="00566526">
              <w:rPr>
                <w:b w:val="0"/>
                <w:highlight w:val="yellow"/>
              </w:rPr>
              <w:t xml:space="preserve"> torno al tema de la discriminación.</w:t>
            </w:r>
          </w:p>
          <w:p w14:paraId="4B9C84D6" w14:textId="00594AF0" w:rsidR="00651500" w:rsidRPr="005541E6" w:rsidRDefault="00651500" w:rsidP="00651500">
            <w:pPr>
              <w:spacing w:line="360" w:lineRule="auto"/>
              <w:jc w:val="both"/>
              <w:rPr>
                <w:b w:val="0"/>
              </w:rPr>
            </w:pPr>
            <w:r w:rsidRPr="005541E6">
              <w:rPr>
                <w:b w:val="0"/>
              </w:rPr>
              <w:t>VII. Proponer, analizar, estudiar y dictaminar las iniciativas en materia de igualdad de oportunidades para las mujeres y hombres en el municipio.</w:t>
            </w:r>
          </w:p>
          <w:p w14:paraId="0CD0A741" w14:textId="7A026F34" w:rsidR="00651500" w:rsidRPr="005541E6" w:rsidRDefault="00651500" w:rsidP="00651500">
            <w:pPr>
              <w:spacing w:line="360" w:lineRule="auto"/>
              <w:jc w:val="both"/>
              <w:rPr>
                <w:b w:val="0"/>
              </w:rPr>
            </w:pPr>
            <w:r w:rsidRPr="005541E6">
              <w:rPr>
                <w:b w:val="0"/>
              </w:rPr>
              <w:t>VIII.</w:t>
            </w:r>
            <w:r>
              <w:rPr>
                <w:b w:val="0"/>
              </w:rPr>
              <w:t xml:space="preserve"> </w:t>
            </w:r>
            <w:r w:rsidRPr="005541E6">
              <w:rPr>
                <w:b w:val="0"/>
              </w:rPr>
              <w:t>Procurar que el Ayuntamiento establezca vínculos con las demás autoridades y organismos del Estado, encargados de promover la igualdad entre el género.</w:t>
            </w:r>
          </w:p>
          <w:p w14:paraId="1049E2C6" w14:textId="633A231D" w:rsidR="00651500" w:rsidRPr="005541E6" w:rsidRDefault="00651500" w:rsidP="00651500">
            <w:pPr>
              <w:spacing w:line="360" w:lineRule="auto"/>
              <w:jc w:val="both"/>
              <w:rPr>
                <w:b w:val="0"/>
              </w:rPr>
            </w:pPr>
            <w:r w:rsidRPr="005541E6">
              <w:rPr>
                <w:b w:val="0"/>
              </w:rPr>
              <w:t>IX. Evaluar los trabajos de los organismos municipales en la materia y en base a sus resultados y a las necesidades operantes, proponer las medidas pertinentes para orientar una política equitativa de</w:t>
            </w:r>
            <w:r>
              <w:rPr>
                <w:b w:val="0"/>
              </w:rPr>
              <w:t xml:space="preserve"> </w:t>
            </w:r>
            <w:r w:rsidRPr="005541E6">
              <w:rPr>
                <w:b w:val="0"/>
              </w:rPr>
              <w:t>oportunidades entre el hombre y la mujer; y</w:t>
            </w:r>
          </w:p>
          <w:p w14:paraId="24F21451" w14:textId="4861F331" w:rsidR="00651500" w:rsidRPr="007B5D4E" w:rsidRDefault="00651500" w:rsidP="00651500">
            <w:pPr>
              <w:spacing w:line="360" w:lineRule="auto"/>
              <w:jc w:val="both"/>
              <w:rPr>
                <w:b w:val="0"/>
              </w:rPr>
            </w:pPr>
            <w:r w:rsidRPr="005541E6">
              <w:rPr>
                <w:b w:val="0"/>
              </w:rPr>
              <w:t>X. Proponer convenios de colaboración con las Instituciones correspondientes para promover el desarrollo de las lenguas, culturas, usos y costumbres indígenas</w:t>
            </w:r>
          </w:p>
        </w:tc>
        <w:tc>
          <w:tcPr>
            <w:tcW w:w="450" w:type="dxa"/>
          </w:tcPr>
          <w:p w14:paraId="7602375F" w14:textId="77777777" w:rsidR="00651500" w:rsidRDefault="00651500" w:rsidP="00651500">
            <w:pPr>
              <w:spacing w:line="360" w:lineRule="auto"/>
              <w:cnfStyle w:val="000000000000" w:firstRow="0" w:lastRow="0" w:firstColumn="0" w:lastColumn="0" w:oddVBand="0" w:evenVBand="0" w:oddHBand="0" w:evenHBand="0" w:firstRowFirstColumn="0" w:firstRowLastColumn="0" w:lastRowFirstColumn="0" w:lastRowLastColumn="0"/>
            </w:pPr>
          </w:p>
        </w:tc>
        <w:tc>
          <w:tcPr>
            <w:tcW w:w="4444" w:type="dxa"/>
          </w:tcPr>
          <w:p w14:paraId="7352B93F" w14:textId="77777777" w:rsidR="00651500" w:rsidRDefault="00651500" w:rsidP="00651500">
            <w:pPr>
              <w:spacing w:line="360" w:lineRule="auto"/>
              <w:cnfStyle w:val="000000000000" w:firstRow="0" w:lastRow="0" w:firstColumn="0" w:lastColumn="0" w:oddVBand="0" w:evenVBand="0" w:oddHBand="0" w:evenHBand="0" w:firstRowFirstColumn="0" w:firstRowLastColumn="0" w:lastRowFirstColumn="0" w:lastRowLastColumn="0"/>
            </w:pPr>
          </w:p>
          <w:p w14:paraId="67AE704F" w14:textId="3104C8C5"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EE568C">
              <w:rPr>
                <w:b/>
              </w:rPr>
              <w:t xml:space="preserve">Artículo </w:t>
            </w:r>
            <w:r>
              <w:rPr>
                <w:b/>
              </w:rPr>
              <w:t>54</w:t>
            </w:r>
            <w:r w:rsidRPr="00EE568C">
              <w:rPr>
                <w:b/>
              </w:rPr>
              <w:t>º.-</w:t>
            </w:r>
            <w:r>
              <w:t xml:space="preserve"> </w:t>
            </w:r>
            <w:r w:rsidRPr="005541E6">
              <w:t xml:space="preserve">La Comisión Edilicia de Derechos Humanos, de Equidad de Género y </w:t>
            </w:r>
            <w:r w:rsidRPr="00DA5FA5">
              <w:rPr>
                <w:highlight w:val="yellow"/>
              </w:rPr>
              <w:t>Atención a Grupos Prioritarios</w:t>
            </w:r>
            <w:r>
              <w:t xml:space="preserve"> </w:t>
            </w:r>
            <w:r w:rsidRPr="005541E6">
              <w:t>tiene las siguientes atribuciones:</w:t>
            </w:r>
          </w:p>
          <w:p w14:paraId="2A177DB0" w14:textId="77777777"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lastRenderedPageBreak/>
              <w:t>I. Proponer las políticas que, en materia de derechos humanos, debe observar el Ayuntamiento;</w:t>
            </w:r>
          </w:p>
          <w:p w14:paraId="623D8D7F" w14:textId="77777777"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II. Vigilar el cumplimiento de los acuerdos que en materia de derechos humanos apruebe el Ayuntamiento;</w:t>
            </w:r>
          </w:p>
          <w:p w14:paraId="6E6A22B1" w14:textId="13002B66"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III. Evaluar los trabajos de las dependencias municipales encargadas </w:t>
            </w:r>
            <w:r w:rsidRPr="00DA5FA5">
              <w:rPr>
                <w:highlight w:val="yellow"/>
              </w:rPr>
              <w:t>de promover, proteger y garantizar</w:t>
            </w:r>
            <w:r w:rsidRPr="005541E6">
              <w:t xml:space="preserve"> la protección de los derechos humanos y con base en sus resultados y las necesidades operantes, proponer las medidas pertinentes para orientar la política de derechos humanos que deba emprender el municipio;</w:t>
            </w:r>
          </w:p>
          <w:p w14:paraId="78C1CD2B" w14:textId="25CF5F3A"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IV. Conocer de la situación imperante en los centros de detención y custodia dependientes del municipio, para cuidar se respeten los derechos humanos de </w:t>
            </w:r>
            <w:r w:rsidRPr="00EC5EC7">
              <w:rPr>
                <w:highlight w:val="yellow"/>
              </w:rPr>
              <w:t>las personas detenidas</w:t>
            </w:r>
            <w:r w:rsidRPr="005541E6">
              <w:t>;</w:t>
            </w:r>
          </w:p>
          <w:p w14:paraId="3DE8E7FA" w14:textId="77777777"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V. Proponer acciones coordinadas con los organismos públicos y sociales protectores de derechos humanos para el estudio, la cultura y difusión de los mismos en el municipio; </w:t>
            </w:r>
          </w:p>
          <w:p w14:paraId="7A8D80DA" w14:textId="77777777" w:rsid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VI. Revisar la normatividad reglamentaria a fin de reformar las normas que explícitamente o por omisión</w:t>
            </w:r>
            <w:r>
              <w:rPr>
                <w:b/>
              </w:rPr>
              <w:t xml:space="preserve"> </w:t>
            </w:r>
            <w:r w:rsidRPr="005541E6">
              <w:t xml:space="preserve">sean discriminatorias, promoviendo además la coordinación y colaboración con las </w:t>
            </w:r>
            <w:r w:rsidRPr="005541E6">
              <w:lastRenderedPageBreak/>
              <w:t>respectivas dependencias municipales e instancias estatales y federales</w:t>
            </w:r>
            <w:r>
              <w:t>.</w:t>
            </w:r>
          </w:p>
          <w:p w14:paraId="5B0EDB91" w14:textId="2F37CDAA"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EC5EC7">
              <w:rPr>
                <w:highlight w:val="yellow"/>
              </w:rPr>
              <w:t>VII.</w:t>
            </w:r>
            <w:r>
              <w:t xml:space="preserve"> E</w:t>
            </w:r>
            <w:r w:rsidRPr="005541E6">
              <w:t>studiar la conveniencia de la realización de estudios, análisis e informes respecto de la situación que se presente en el municipio en torno al tema de la discriminación</w:t>
            </w:r>
            <w:r>
              <w:t xml:space="preserve"> </w:t>
            </w:r>
            <w:r w:rsidRPr="00EC5EC7">
              <w:rPr>
                <w:highlight w:val="yellow"/>
              </w:rPr>
              <w:t xml:space="preserve">y </w:t>
            </w:r>
            <w:r>
              <w:rPr>
                <w:highlight w:val="yellow"/>
              </w:rPr>
              <w:t>desigualdad social</w:t>
            </w:r>
            <w:r w:rsidRPr="00EC5EC7">
              <w:rPr>
                <w:highlight w:val="yellow"/>
              </w:rPr>
              <w:t>.</w:t>
            </w:r>
          </w:p>
          <w:p w14:paraId="640A2BE8" w14:textId="53C70748"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 xml:space="preserve">VII. Proponer, analizar, estudiar y dictaminar las iniciativas en materia de </w:t>
            </w:r>
            <w:r w:rsidRPr="00EC5EC7">
              <w:rPr>
                <w:highlight w:val="yellow"/>
              </w:rPr>
              <w:t>equidad</w:t>
            </w:r>
            <w:r w:rsidRPr="005541E6">
              <w:t xml:space="preserve"> de oportunidades para las mujeres y hombres en el municipio.</w:t>
            </w:r>
          </w:p>
          <w:p w14:paraId="75434223" w14:textId="3DAAA900"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VIII.</w:t>
            </w:r>
            <w:r>
              <w:rPr>
                <w:b/>
              </w:rPr>
              <w:t xml:space="preserve"> </w:t>
            </w:r>
            <w:r w:rsidRPr="005541E6">
              <w:t xml:space="preserve">Procurar que el Ayuntamiento establezca vínculos con las demás autoridades y organismos del Estado, encargados de promover la </w:t>
            </w:r>
            <w:r w:rsidRPr="00EC5EC7">
              <w:rPr>
                <w:highlight w:val="yellow"/>
              </w:rPr>
              <w:t>equidad de género</w:t>
            </w:r>
            <w:r w:rsidRPr="005541E6">
              <w:t>.</w:t>
            </w:r>
          </w:p>
          <w:p w14:paraId="304D3745" w14:textId="5A1F89F5" w:rsidR="00651500" w:rsidRPr="005541E6"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IX. Evaluar los trabajos de los organismos municipales en la materia y en base a sus resultados y a las necesidades operantes, proponer las medidas pertinentes para orientar una política equitativa de</w:t>
            </w:r>
            <w:r>
              <w:rPr>
                <w:b/>
              </w:rPr>
              <w:t xml:space="preserve"> </w:t>
            </w:r>
            <w:r w:rsidRPr="005541E6">
              <w:t xml:space="preserve">oportunidades entre el hombre y la mujer; </w:t>
            </w:r>
          </w:p>
          <w:p w14:paraId="20CAB908" w14:textId="5292F032" w:rsidR="00651500" w:rsidRDefault="00651500" w:rsidP="00651500">
            <w:pPr>
              <w:spacing w:line="360" w:lineRule="auto"/>
              <w:jc w:val="both"/>
              <w:cnfStyle w:val="000000000000" w:firstRow="0" w:lastRow="0" w:firstColumn="0" w:lastColumn="0" w:oddVBand="0" w:evenVBand="0" w:oddHBand="0" w:evenHBand="0" w:firstRowFirstColumn="0" w:firstRowLastColumn="0" w:lastRowFirstColumn="0" w:lastRowLastColumn="0"/>
            </w:pPr>
            <w:r w:rsidRPr="005541E6">
              <w:t>X. Proponer convenios de colaboración con las Instituciones correspondientes para promover el desarrollo de las lenguas, culturas, usos y costumbres indígenas</w:t>
            </w:r>
            <w:r>
              <w:t xml:space="preserve">; </w:t>
            </w:r>
            <w:r w:rsidRPr="00DD0ECF">
              <w:rPr>
                <w:highlight w:val="yellow"/>
              </w:rPr>
              <w:t>y</w:t>
            </w:r>
          </w:p>
          <w:p w14:paraId="4799A809" w14:textId="5552E0D8" w:rsidR="00651500" w:rsidRPr="00136F1E" w:rsidRDefault="00651500" w:rsidP="003B52DC">
            <w:pPr>
              <w:spacing w:line="360" w:lineRule="auto"/>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 xml:space="preserve">XI. Proponer, analizar, estudiar y dictaminar iniciativas y políticas públicas orientadas en garantizar el goce y disfrute de los derechos </w:t>
            </w:r>
            <w:r>
              <w:rPr>
                <w:highlight w:val="yellow"/>
              </w:rPr>
              <w:lastRenderedPageBreak/>
              <w:t xml:space="preserve">humanos de las </w:t>
            </w:r>
            <w:r w:rsidRPr="00E006CC">
              <w:rPr>
                <w:highlight w:val="yellow"/>
              </w:rPr>
              <w:t>personas con discapacidad</w:t>
            </w:r>
            <w:r>
              <w:rPr>
                <w:highlight w:val="yellow"/>
              </w:rPr>
              <w:t xml:space="preserve">, personas adultas mayores, personas </w:t>
            </w:r>
            <w:r w:rsidRPr="003B52DC">
              <w:rPr>
                <w:highlight w:val="yellow"/>
              </w:rPr>
              <w:t xml:space="preserve">migrantes, personas </w:t>
            </w:r>
            <w:proofErr w:type="spellStart"/>
            <w:r w:rsidRPr="003B52DC">
              <w:rPr>
                <w:highlight w:val="yellow"/>
              </w:rPr>
              <w:t>neurodivergentes</w:t>
            </w:r>
            <w:proofErr w:type="spellEnd"/>
            <w:r w:rsidR="003B52DC" w:rsidRPr="003B52DC">
              <w:rPr>
                <w:highlight w:val="yellow"/>
              </w:rPr>
              <w:t xml:space="preserve">, </w:t>
            </w:r>
            <w:r w:rsidR="003B52DC" w:rsidRPr="003B52DC">
              <w:rPr>
                <w:highlight w:val="yellow"/>
              </w:rPr>
              <w:t>Personas de la diversidad sexual</w:t>
            </w:r>
            <w:r w:rsidRPr="003B52DC">
              <w:rPr>
                <w:highlight w:val="yellow"/>
              </w:rPr>
              <w:t>,</w:t>
            </w:r>
            <w:r w:rsidR="003B52DC" w:rsidRPr="003B52DC">
              <w:rPr>
                <w:highlight w:val="yellow"/>
              </w:rPr>
              <w:t xml:space="preserve"> </w:t>
            </w:r>
            <w:r w:rsidRPr="003B52DC">
              <w:rPr>
                <w:highlight w:val="yellow"/>
              </w:rPr>
              <w:t xml:space="preserve"> personas </w:t>
            </w:r>
            <w:r>
              <w:rPr>
                <w:highlight w:val="yellow"/>
              </w:rPr>
              <w:t>en situación de calle, personas de pueblos originarios</w:t>
            </w:r>
            <w:r w:rsidRPr="004623DC">
              <w:rPr>
                <w:highlight w:val="yellow"/>
              </w:rPr>
              <w:t xml:space="preserve">, así como de los </w:t>
            </w:r>
            <w:r>
              <w:rPr>
                <w:highlight w:val="yellow"/>
              </w:rPr>
              <w:t>grupos de personas que se encuentren en situación de vulnerabilidad.</w:t>
            </w:r>
            <w:r w:rsidR="003B52DC">
              <w:rPr>
                <w:highlight w:val="yellow"/>
              </w:rPr>
              <w:t xml:space="preserve"> </w:t>
            </w:r>
          </w:p>
        </w:tc>
      </w:tr>
      <w:tr w:rsidR="00651500" w14:paraId="0D79D5A2" w14:textId="77777777" w:rsidTr="00651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87EB74A" w14:textId="0FFC46C4" w:rsidR="00651500" w:rsidRPr="00765BD8" w:rsidRDefault="00651500" w:rsidP="00651500">
            <w:pPr>
              <w:spacing w:line="360" w:lineRule="auto"/>
              <w:jc w:val="both"/>
              <w:rPr>
                <w:b w:val="0"/>
                <w:sz w:val="10"/>
                <w:szCs w:val="10"/>
              </w:rPr>
            </w:pPr>
          </w:p>
        </w:tc>
        <w:tc>
          <w:tcPr>
            <w:tcW w:w="450" w:type="dxa"/>
          </w:tcPr>
          <w:p w14:paraId="504A5205" w14:textId="77777777" w:rsidR="00651500" w:rsidRPr="00765BD8" w:rsidRDefault="00651500" w:rsidP="00651500">
            <w:pPr>
              <w:spacing w:line="360" w:lineRule="auto"/>
              <w:cnfStyle w:val="000000100000" w:firstRow="0" w:lastRow="0" w:firstColumn="0" w:lastColumn="0" w:oddVBand="0" w:evenVBand="0" w:oddHBand="1" w:evenHBand="0" w:firstRowFirstColumn="0" w:firstRowLastColumn="0" w:lastRowFirstColumn="0" w:lastRowLastColumn="0"/>
              <w:rPr>
                <w:sz w:val="10"/>
                <w:szCs w:val="10"/>
              </w:rPr>
            </w:pPr>
          </w:p>
        </w:tc>
        <w:tc>
          <w:tcPr>
            <w:tcW w:w="4444" w:type="dxa"/>
          </w:tcPr>
          <w:p w14:paraId="4E39763D" w14:textId="77777777" w:rsidR="00651500" w:rsidRPr="00765BD8" w:rsidRDefault="00651500" w:rsidP="00651500">
            <w:pPr>
              <w:tabs>
                <w:tab w:val="left" w:pos="3294"/>
              </w:tabs>
              <w:spacing w:line="360" w:lineRule="auto"/>
              <w:jc w:val="both"/>
              <w:cnfStyle w:val="000000100000" w:firstRow="0" w:lastRow="0" w:firstColumn="0" w:lastColumn="0" w:oddVBand="0" w:evenVBand="0" w:oddHBand="1" w:evenHBand="0" w:firstRowFirstColumn="0" w:firstRowLastColumn="0" w:lastRowFirstColumn="0" w:lastRowLastColumn="0"/>
              <w:rPr>
                <w:b/>
                <w:sz w:val="10"/>
                <w:szCs w:val="10"/>
              </w:rPr>
            </w:pPr>
          </w:p>
        </w:tc>
      </w:tr>
    </w:tbl>
    <w:p w14:paraId="01B132A1" w14:textId="77777777" w:rsidR="008C2DD3" w:rsidRPr="003B52DC" w:rsidRDefault="008C2DD3" w:rsidP="00296695">
      <w:pPr>
        <w:spacing w:line="360" w:lineRule="auto"/>
        <w:jc w:val="both"/>
        <w:rPr>
          <w:rFonts w:ascii="Arial" w:hAnsi="Arial" w:cs="Arial"/>
          <w:shd w:val="clear" w:color="auto" w:fill="FFFFFF"/>
        </w:rPr>
      </w:pPr>
    </w:p>
    <w:p w14:paraId="1E7A839C" w14:textId="70A876ED" w:rsidR="00136F1E" w:rsidRPr="003B52DC" w:rsidRDefault="008C2DD3" w:rsidP="00296695">
      <w:pPr>
        <w:spacing w:line="360" w:lineRule="auto"/>
        <w:jc w:val="both"/>
        <w:rPr>
          <w:rFonts w:ascii="Arial" w:hAnsi="Arial" w:cs="Arial"/>
          <w:shd w:val="clear" w:color="auto" w:fill="FFFFFF"/>
        </w:rPr>
      </w:pPr>
      <w:r w:rsidRPr="003B52DC">
        <w:rPr>
          <w:rFonts w:ascii="Arial" w:hAnsi="Arial" w:cs="Arial"/>
          <w:shd w:val="clear" w:color="auto" w:fill="FFFFFF"/>
        </w:rPr>
        <w:t xml:space="preserve">En relación a la propuesta antes planteada </w:t>
      </w:r>
      <w:r w:rsidR="004623DC" w:rsidRPr="003B52DC">
        <w:rPr>
          <w:rFonts w:ascii="Arial" w:hAnsi="Arial" w:cs="Arial"/>
          <w:shd w:val="clear" w:color="auto" w:fill="FFFFFF"/>
        </w:rPr>
        <w:t>tengo a bien someter a la consideración de este Honorable pleno, la presente iniciativa de ordenamiento con el siguiente</w:t>
      </w:r>
    </w:p>
    <w:p w14:paraId="09E75FE8" w14:textId="77777777" w:rsidR="008C2DD3" w:rsidRPr="003B52DC" w:rsidRDefault="008C2DD3" w:rsidP="00296695">
      <w:pPr>
        <w:spacing w:line="360" w:lineRule="auto"/>
        <w:jc w:val="both"/>
      </w:pPr>
    </w:p>
    <w:p w14:paraId="289FF2BD" w14:textId="2774640D" w:rsidR="00616973" w:rsidRPr="003B52DC" w:rsidRDefault="00616973" w:rsidP="00296695">
      <w:pPr>
        <w:spacing w:line="360" w:lineRule="auto"/>
        <w:jc w:val="center"/>
        <w:rPr>
          <w:rFonts w:ascii="Arial" w:hAnsi="Arial" w:cs="Arial"/>
          <w:b/>
        </w:rPr>
      </w:pPr>
      <w:r w:rsidRPr="003B52DC">
        <w:rPr>
          <w:rFonts w:ascii="Arial" w:hAnsi="Arial" w:cs="Arial"/>
          <w:b/>
        </w:rPr>
        <w:t>PUNTO DE ACUERDO</w:t>
      </w:r>
    </w:p>
    <w:p w14:paraId="5F2225F6" w14:textId="77777777" w:rsidR="00B96E22" w:rsidRPr="003B52DC" w:rsidRDefault="00B96E22" w:rsidP="00296695">
      <w:pPr>
        <w:spacing w:line="360" w:lineRule="auto"/>
        <w:jc w:val="center"/>
        <w:rPr>
          <w:rFonts w:ascii="Arial" w:hAnsi="Arial" w:cs="Arial"/>
          <w:b/>
        </w:rPr>
      </w:pPr>
    </w:p>
    <w:p w14:paraId="2F11F649" w14:textId="6788AD96" w:rsidR="00B96E22" w:rsidRPr="003B52DC" w:rsidRDefault="00616973" w:rsidP="00B96E22">
      <w:pPr>
        <w:spacing w:line="360" w:lineRule="auto"/>
        <w:jc w:val="both"/>
        <w:rPr>
          <w:rStyle w:val="Ninguno"/>
          <w:rFonts w:ascii="Tahoma" w:hAnsi="Tahoma" w:cs="Tahoma"/>
        </w:rPr>
      </w:pPr>
      <w:r w:rsidRPr="003B52DC">
        <w:rPr>
          <w:rFonts w:ascii="Tahoma" w:hAnsi="Tahoma" w:cs="Tahoma"/>
          <w:b/>
        </w:rPr>
        <w:t>ÚNICO:</w:t>
      </w:r>
      <w:r w:rsidRPr="003B52DC">
        <w:rPr>
          <w:rFonts w:ascii="Tahoma" w:hAnsi="Tahoma" w:cs="Tahoma"/>
        </w:rPr>
        <w:t xml:space="preserve"> Se turne la propuesta de reforma a la </w:t>
      </w:r>
      <w:r w:rsidR="00296695" w:rsidRPr="003B52DC">
        <w:rPr>
          <w:rFonts w:ascii="Tahoma" w:hAnsi="Tahoma" w:cs="Tahoma"/>
        </w:rPr>
        <w:t xml:space="preserve">Comisión Edilicia de </w:t>
      </w:r>
      <w:r w:rsidR="006779B7" w:rsidRPr="003B52DC">
        <w:rPr>
          <w:rFonts w:ascii="Tahoma" w:hAnsi="Tahoma" w:cs="Tahoma"/>
        </w:rPr>
        <w:t>Deportes, Recreación y Atención a la Juventud</w:t>
      </w:r>
      <w:r w:rsidR="00296695" w:rsidRPr="003B52DC">
        <w:rPr>
          <w:rFonts w:ascii="Tahoma" w:hAnsi="Tahoma" w:cs="Tahoma"/>
        </w:rPr>
        <w:t xml:space="preserve"> </w:t>
      </w:r>
      <w:r w:rsidR="0012106C" w:rsidRPr="003B52DC">
        <w:rPr>
          <w:rFonts w:ascii="Tahoma" w:hAnsi="Tahoma" w:cs="Tahoma"/>
        </w:rPr>
        <w:t xml:space="preserve">como </w:t>
      </w:r>
      <w:r w:rsidRPr="003B52DC">
        <w:rPr>
          <w:rFonts w:ascii="Tahoma" w:hAnsi="Tahoma" w:cs="Tahoma"/>
        </w:rPr>
        <w:t xml:space="preserve">convocante </w:t>
      </w:r>
      <w:r w:rsidR="00522D4C" w:rsidRPr="003B52DC">
        <w:rPr>
          <w:rFonts w:ascii="Tahoma" w:hAnsi="Tahoma" w:cs="Tahoma"/>
        </w:rPr>
        <w:t>así</w:t>
      </w:r>
      <w:r w:rsidR="0021400A" w:rsidRPr="003B52DC">
        <w:rPr>
          <w:rFonts w:ascii="Tahoma" w:hAnsi="Tahoma" w:cs="Tahoma"/>
        </w:rPr>
        <w:t xml:space="preserve"> como a </w:t>
      </w:r>
      <w:r w:rsidRPr="003B52DC">
        <w:rPr>
          <w:rFonts w:ascii="Tahoma" w:hAnsi="Tahoma" w:cs="Tahoma"/>
        </w:rPr>
        <w:t>la</w:t>
      </w:r>
      <w:r w:rsidR="006779B7" w:rsidRPr="003B52DC">
        <w:rPr>
          <w:rFonts w:ascii="Tahoma" w:hAnsi="Tahoma" w:cs="Tahoma"/>
        </w:rPr>
        <w:t>s</w:t>
      </w:r>
      <w:r w:rsidRPr="003B52DC">
        <w:rPr>
          <w:rFonts w:ascii="Tahoma" w:hAnsi="Tahoma" w:cs="Tahoma"/>
        </w:rPr>
        <w:t xml:space="preserve"> </w:t>
      </w:r>
      <w:r w:rsidR="006779B7" w:rsidRPr="003B52DC">
        <w:rPr>
          <w:rFonts w:ascii="Tahoma" w:hAnsi="Tahoma" w:cs="Tahoma"/>
        </w:rPr>
        <w:t>c</w:t>
      </w:r>
      <w:r w:rsidR="00296695" w:rsidRPr="003B52DC">
        <w:rPr>
          <w:rFonts w:ascii="Tahoma" w:hAnsi="Tahoma" w:cs="Tahoma"/>
        </w:rPr>
        <w:t>omisi</w:t>
      </w:r>
      <w:r w:rsidR="006779B7" w:rsidRPr="003B52DC">
        <w:rPr>
          <w:rFonts w:ascii="Tahoma" w:hAnsi="Tahoma" w:cs="Tahoma"/>
        </w:rPr>
        <w:t>ones</w:t>
      </w:r>
      <w:r w:rsidR="00296695" w:rsidRPr="003B52DC">
        <w:rPr>
          <w:rFonts w:ascii="Tahoma" w:hAnsi="Tahoma" w:cs="Tahoma"/>
        </w:rPr>
        <w:t xml:space="preserve"> de Reglamentos y Gobernación</w:t>
      </w:r>
      <w:r w:rsidR="006779B7" w:rsidRPr="003B52DC">
        <w:rPr>
          <w:rFonts w:ascii="Tahoma" w:hAnsi="Tahoma" w:cs="Tahoma"/>
        </w:rPr>
        <w:t xml:space="preserve">, y Derechos Humanos, Equidad de Género y Asuntos Indígenas </w:t>
      </w:r>
      <w:r w:rsidR="0012106C" w:rsidRPr="003B52DC">
        <w:rPr>
          <w:rFonts w:ascii="Tahoma" w:hAnsi="Tahoma" w:cs="Tahoma"/>
        </w:rPr>
        <w:t xml:space="preserve">como </w:t>
      </w:r>
      <w:r w:rsidRPr="003B52DC">
        <w:rPr>
          <w:rFonts w:ascii="Tahoma" w:hAnsi="Tahoma" w:cs="Tahoma"/>
        </w:rPr>
        <w:t>coadyuvante</w:t>
      </w:r>
      <w:r w:rsidR="006779B7" w:rsidRPr="003B52DC">
        <w:rPr>
          <w:rFonts w:ascii="Tahoma" w:hAnsi="Tahoma" w:cs="Tahoma"/>
        </w:rPr>
        <w:t>s</w:t>
      </w:r>
      <w:r w:rsidRPr="003B52DC">
        <w:rPr>
          <w:rFonts w:ascii="Tahoma" w:hAnsi="Tahoma" w:cs="Tahoma"/>
        </w:rPr>
        <w:t>, para que analice</w:t>
      </w:r>
      <w:r w:rsidR="0012106C" w:rsidRPr="003B52DC">
        <w:rPr>
          <w:rFonts w:ascii="Tahoma" w:hAnsi="Tahoma" w:cs="Tahoma"/>
        </w:rPr>
        <w:t>n</w:t>
      </w:r>
      <w:r w:rsidRPr="003B52DC">
        <w:rPr>
          <w:rFonts w:ascii="Tahoma" w:hAnsi="Tahoma" w:cs="Tahoma"/>
        </w:rPr>
        <w:t>, estudie</w:t>
      </w:r>
      <w:r w:rsidR="0012106C" w:rsidRPr="003B52DC">
        <w:rPr>
          <w:rFonts w:ascii="Tahoma" w:hAnsi="Tahoma" w:cs="Tahoma"/>
        </w:rPr>
        <w:t>n</w:t>
      </w:r>
      <w:r w:rsidRPr="003B52DC">
        <w:rPr>
          <w:rFonts w:ascii="Tahoma" w:hAnsi="Tahoma" w:cs="Tahoma"/>
        </w:rPr>
        <w:t xml:space="preserve"> y </w:t>
      </w:r>
      <w:r w:rsidR="00B96E22" w:rsidRPr="003B52DC">
        <w:rPr>
          <w:rFonts w:ascii="Tahoma" w:hAnsi="Tahoma" w:cs="Tahoma"/>
        </w:rPr>
        <w:t>dictaminen</w:t>
      </w:r>
      <w:r w:rsidRPr="003B52DC">
        <w:rPr>
          <w:rFonts w:ascii="Tahoma" w:hAnsi="Tahoma" w:cs="Tahoma"/>
        </w:rPr>
        <w:t xml:space="preserve"> la presente iniciativa.</w:t>
      </w:r>
      <w:bookmarkStart w:id="0" w:name="_GoBack"/>
      <w:bookmarkEnd w:id="0"/>
    </w:p>
    <w:p w14:paraId="21CAF1FA" w14:textId="22B2F06F" w:rsidR="00296695" w:rsidRPr="003E7989" w:rsidRDefault="00296695" w:rsidP="00296695">
      <w:pPr>
        <w:widowControl w:val="0"/>
        <w:autoSpaceDE w:val="0"/>
        <w:autoSpaceDN w:val="0"/>
        <w:jc w:val="center"/>
        <w:rPr>
          <w:rFonts w:ascii="Tahoma" w:hAnsi="Tahoma" w:cs="Tahoma"/>
          <w:b/>
          <w:szCs w:val="28"/>
          <w:lang w:val="es-ES"/>
        </w:rPr>
      </w:pPr>
      <w:r w:rsidRPr="003E7989">
        <w:rPr>
          <w:rFonts w:ascii="Tahoma" w:hAnsi="Tahoma" w:cs="Tahoma"/>
          <w:b/>
          <w:szCs w:val="28"/>
          <w:lang w:val="es-ES"/>
        </w:rPr>
        <w:t>A</w:t>
      </w:r>
      <w:r w:rsidR="003E7989">
        <w:rPr>
          <w:rFonts w:ascii="Tahoma" w:hAnsi="Tahoma" w:cs="Tahoma"/>
          <w:b/>
          <w:szCs w:val="28"/>
          <w:lang w:val="es-ES"/>
        </w:rPr>
        <w:t xml:space="preserve"> </w:t>
      </w:r>
      <w:r w:rsidRPr="003E7989">
        <w:rPr>
          <w:rFonts w:ascii="Tahoma" w:hAnsi="Tahoma" w:cs="Tahoma"/>
          <w:b/>
          <w:szCs w:val="28"/>
          <w:lang w:val="es-ES"/>
        </w:rPr>
        <w:t>T</w:t>
      </w:r>
      <w:r w:rsidR="003E7989">
        <w:rPr>
          <w:rFonts w:ascii="Tahoma" w:hAnsi="Tahoma" w:cs="Tahoma"/>
          <w:b/>
          <w:szCs w:val="28"/>
          <w:lang w:val="es-ES"/>
        </w:rPr>
        <w:t xml:space="preserve"> </w:t>
      </w:r>
      <w:r w:rsidRPr="003E7989">
        <w:rPr>
          <w:rFonts w:ascii="Tahoma" w:hAnsi="Tahoma" w:cs="Tahoma"/>
          <w:b/>
          <w:szCs w:val="28"/>
          <w:lang w:val="es-ES"/>
        </w:rPr>
        <w:t>E</w:t>
      </w:r>
      <w:r w:rsidR="003E7989">
        <w:rPr>
          <w:rFonts w:ascii="Tahoma" w:hAnsi="Tahoma" w:cs="Tahoma"/>
          <w:b/>
          <w:szCs w:val="28"/>
          <w:lang w:val="es-ES"/>
        </w:rPr>
        <w:t xml:space="preserve"> </w:t>
      </w:r>
      <w:r w:rsidRPr="003E7989">
        <w:rPr>
          <w:rFonts w:ascii="Tahoma" w:hAnsi="Tahoma" w:cs="Tahoma"/>
          <w:b/>
          <w:szCs w:val="28"/>
          <w:lang w:val="es-ES"/>
        </w:rPr>
        <w:t>N</w:t>
      </w:r>
      <w:r w:rsidR="003E7989">
        <w:rPr>
          <w:rFonts w:ascii="Tahoma" w:hAnsi="Tahoma" w:cs="Tahoma"/>
          <w:b/>
          <w:szCs w:val="28"/>
          <w:lang w:val="es-ES"/>
        </w:rPr>
        <w:t xml:space="preserve"> </w:t>
      </w:r>
      <w:r w:rsidRPr="003E7989">
        <w:rPr>
          <w:rFonts w:ascii="Tahoma" w:hAnsi="Tahoma" w:cs="Tahoma"/>
          <w:b/>
          <w:szCs w:val="28"/>
          <w:lang w:val="es-ES"/>
        </w:rPr>
        <w:t>T</w:t>
      </w:r>
      <w:r w:rsidR="003E7989">
        <w:rPr>
          <w:rFonts w:ascii="Tahoma" w:hAnsi="Tahoma" w:cs="Tahoma"/>
          <w:b/>
          <w:szCs w:val="28"/>
          <w:lang w:val="es-ES"/>
        </w:rPr>
        <w:t xml:space="preserve"> </w:t>
      </w:r>
      <w:r w:rsidRPr="003E7989">
        <w:rPr>
          <w:rFonts w:ascii="Tahoma" w:hAnsi="Tahoma" w:cs="Tahoma"/>
          <w:b/>
          <w:szCs w:val="28"/>
          <w:lang w:val="es-ES"/>
        </w:rPr>
        <w:t>A</w:t>
      </w:r>
      <w:r w:rsidR="003E7989">
        <w:rPr>
          <w:rFonts w:ascii="Tahoma" w:hAnsi="Tahoma" w:cs="Tahoma"/>
          <w:b/>
          <w:szCs w:val="28"/>
          <w:lang w:val="es-ES"/>
        </w:rPr>
        <w:t xml:space="preserve"> </w:t>
      </w:r>
      <w:r w:rsidRPr="003E7989">
        <w:rPr>
          <w:rFonts w:ascii="Tahoma" w:hAnsi="Tahoma" w:cs="Tahoma"/>
          <w:b/>
          <w:szCs w:val="28"/>
          <w:lang w:val="es-ES"/>
        </w:rPr>
        <w:t>M</w:t>
      </w:r>
      <w:r w:rsidR="003E7989">
        <w:rPr>
          <w:rFonts w:ascii="Tahoma" w:hAnsi="Tahoma" w:cs="Tahoma"/>
          <w:b/>
          <w:szCs w:val="28"/>
          <w:lang w:val="es-ES"/>
        </w:rPr>
        <w:t xml:space="preserve"> </w:t>
      </w:r>
      <w:r w:rsidRPr="003E7989">
        <w:rPr>
          <w:rFonts w:ascii="Tahoma" w:hAnsi="Tahoma" w:cs="Tahoma"/>
          <w:b/>
          <w:szCs w:val="28"/>
          <w:lang w:val="es-ES"/>
        </w:rPr>
        <w:t>E</w:t>
      </w:r>
      <w:r w:rsidR="003E7989">
        <w:rPr>
          <w:rFonts w:ascii="Tahoma" w:hAnsi="Tahoma" w:cs="Tahoma"/>
          <w:b/>
          <w:szCs w:val="28"/>
          <w:lang w:val="es-ES"/>
        </w:rPr>
        <w:t xml:space="preserve"> </w:t>
      </w:r>
      <w:r w:rsidRPr="003E7989">
        <w:rPr>
          <w:rFonts w:ascii="Tahoma" w:hAnsi="Tahoma" w:cs="Tahoma"/>
          <w:b/>
          <w:szCs w:val="28"/>
          <w:lang w:val="es-ES"/>
        </w:rPr>
        <w:t>N</w:t>
      </w:r>
      <w:r w:rsidR="003E7989">
        <w:rPr>
          <w:rFonts w:ascii="Tahoma" w:hAnsi="Tahoma" w:cs="Tahoma"/>
          <w:b/>
          <w:szCs w:val="28"/>
          <w:lang w:val="es-ES"/>
        </w:rPr>
        <w:t xml:space="preserve"> </w:t>
      </w:r>
      <w:r w:rsidRPr="003E7989">
        <w:rPr>
          <w:rFonts w:ascii="Tahoma" w:hAnsi="Tahoma" w:cs="Tahoma"/>
          <w:b/>
          <w:szCs w:val="28"/>
          <w:lang w:val="es-ES"/>
        </w:rPr>
        <w:t>T</w:t>
      </w:r>
      <w:r w:rsidR="003E7989">
        <w:rPr>
          <w:rFonts w:ascii="Tahoma" w:hAnsi="Tahoma" w:cs="Tahoma"/>
          <w:b/>
          <w:szCs w:val="28"/>
          <w:lang w:val="es-ES"/>
        </w:rPr>
        <w:t xml:space="preserve"> </w:t>
      </w:r>
      <w:r w:rsidRPr="003E7989">
        <w:rPr>
          <w:rFonts w:ascii="Tahoma" w:hAnsi="Tahoma" w:cs="Tahoma"/>
          <w:b/>
          <w:szCs w:val="28"/>
          <w:lang w:val="es-ES"/>
        </w:rPr>
        <w:t>E</w:t>
      </w:r>
    </w:p>
    <w:p w14:paraId="01B1CF34" w14:textId="77777777" w:rsidR="00296695" w:rsidRPr="003E7989" w:rsidRDefault="00296695" w:rsidP="00296695">
      <w:pPr>
        <w:widowControl w:val="0"/>
        <w:autoSpaceDE w:val="0"/>
        <w:autoSpaceDN w:val="0"/>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85º aniversario de la Secundaria Federal Benito Juárez”</w:t>
      </w:r>
    </w:p>
    <w:p w14:paraId="1D66A707" w14:textId="77777777" w:rsidR="00296695" w:rsidRPr="003E7989" w:rsidRDefault="00296695" w:rsidP="00296695">
      <w:pPr>
        <w:widowControl w:val="0"/>
        <w:autoSpaceDE w:val="0"/>
        <w:autoSpaceDN w:val="0"/>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Bicentenario en que se otorga el título de “Ciudad”, a la antigua Zapotlán el Grande”</w:t>
      </w:r>
    </w:p>
    <w:p w14:paraId="062286AC" w14:textId="43EAC9D8" w:rsidR="00296695" w:rsidRPr="003E7989" w:rsidRDefault="00296695" w:rsidP="00296695">
      <w:pPr>
        <w:widowControl w:val="0"/>
        <w:autoSpaceDE w:val="0"/>
        <w:autoSpaceDN w:val="0"/>
        <w:jc w:val="center"/>
        <w:rPr>
          <w:rFonts w:ascii="Tahoma" w:hAnsi="Tahoma" w:cs="Tahoma"/>
          <w:sz w:val="22"/>
          <w:lang w:val="es-ES"/>
        </w:rPr>
      </w:pPr>
      <w:r w:rsidRPr="003E7989">
        <w:rPr>
          <w:rFonts w:ascii="Tahoma" w:hAnsi="Tahoma" w:cs="Tahoma"/>
          <w:sz w:val="22"/>
          <w:lang w:val="es-ES"/>
        </w:rPr>
        <w:t xml:space="preserve">Cd. Guzmán, Municipio de Zapotlán el Grande, Jalisco, a </w:t>
      </w:r>
      <w:r w:rsidR="003A5C35">
        <w:rPr>
          <w:rFonts w:ascii="Tahoma" w:hAnsi="Tahoma" w:cs="Tahoma"/>
          <w:sz w:val="22"/>
          <w:lang w:val="es-ES"/>
        </w:rPr>
        <w:t>16 de octubre</w:t>
      </w:r>
      <w:r w:rsidRPr="003E7989">
        <w:rPr>
          <w:rFonts w:ascii="Tahoma" w:hAnsi="Tahoma" w:cs="Tahoma"/>
          <w:sz w:val="22"/>
          <w:lang w:val="es-ES"/>
        </w:rPr>
        <w:t xml:space="preserve"> del 2024</w:t>
      </w:r>
    </w:p>
    <w:p w14:paraId="509C7D2A" w14:textId="77777777" w:rsidR="00136F1E" w:rsidRPr="003E7989" w:rsidRDefault="00136F1E" w:rsidP="0021400A">
      <w:pPr>
        <w:spacing w:line="360" w:lineRule="auto"/>
        <w:rPr>
          <w:rFonts w:ascii="Tahoma" w:hAnsi="Tahoma" w:cs="Tahoma"/>
          <w:b/>
          <w:lang w:val="es-ES"/>
        </w:rPr>
      </w:pPr>
    </w:p>
    <w:p w14:paraId="72B9351B" w14:textId="77777777" w:rsidR="00352C25" w:rsidRPr="003E7989" w:rsidRDefault="00352C25" w:rsidP="0021400A">
      <w:pPr>
        <w:spacing w:line="360" w:lineRule="auto"/>
        <w:rPr>
          <w:rFonts w:ascii="Tahoma" w:hAnsi="Tahoma" w:cs="Tahoma"/>
          <w:b/>
          <w:lang w:val="es-ES"/>
        </w:rPr>
      </w:pPr>
    </w:p>
    <w:p w14:paraId="4654F4C9" w14:textId="2EA4B47F" w:rsidR="00614DDA" w:rsidRPr="003E7989" w:rsidRDefault="00352C25" w:rsidP="005F54AD">
      <w:pPr>
        <w:spacing w:line="276" w:lineRule="auto"/>
        <w:jc w:val="center"/>
        <w:rPr>
          <w:rFonts w:ascii="Tahoma" w:hAnsi="Tahoma" w:cs="Tahoma"/>
          <w:b/>
          <w:sz w:val="22"/>
        </w:rPr>
      </w:pPr>
      <w:r w:rsidRPr="003E7989">
        <w:rPr>
          <w:rFonts w:ascii="Tahoma" w:hAnsi="Tahoma" w:cs="Tahoma"/>
          <w:b/>
          <w:sz w:val="22"/>
        </w:rPr>
        <w:t>C</w:t>
      </w:r>
      <w:r w:rsidR="00614DDA" w:rsidRPr="003E7989">
        <w:rPr>
          <w:rFonts w:ascii="Tahoma" w:hAnsi="Tahoma" w:cs="Tahoma"/>
          <w:b/>
          <w:sz w:val="22"/>
        </w:rPr>
        <w:t xml:space="preserve">. </w:t>
      </w:r>
      <w:r w:rsidR="00E32A17" w:rsidRPr="003E7989">
        <w:rPr>
          <w:rFonts w:ascii="Tahoma" w:hAnsi="Tahoma" w:cs="Tahoma"/>
          <w:b/>
          <w:sz w:val="22"/>
        </w:rPr>
        <w:t>MIGUEL MARENTES</w:t>
      </w:r>
    </w:p>
    <w:p w14:paraId="355914E1" w14:textId="77777777" w:rsidR="005F54AD" w:rsidRPr="003E7989" w:rsidRDefault="00614DDA" w:rsidP="005F54AD">
      <w:pPr>
        <w:spacing w:line="276" w:lineRule="auto"/>
        <w:jc w:val="center"/>
        <w:rPr>
          <w:rFonts w:ascii="Tahoma" w:hAnsi="Tahoma" w:cs="Tahoma"/>
          <w:sz w:val="22"/>
        </w:rPr>
      </w:pPr>
      <w:r w:rsidRPr="003E7989">
        <w:rPr>
          <w:rFonts w:ascii="Tahoma" w:hAnsi="Tahoma" w:cs="Tahoma"/>
          <w:sz w:val="22"/>
        </w:rPr>
        <w:t>Regidor</w:t>
      </w:r>
      <w:r w:rsidR="006779B7" w:rsidRPr="003E7989">
        <w:rPr>
          <w:rFonts w:ascii="Tahoma" w:hAnsi="Tahoma" w:cs="Tahoma"/>
          <w:sz w:val="22"/>
        </w:rPr>
        <w:t xml:space="preserve"> </w:t>
      </w:r>
      <w:r w:rsidRPr="003E7989">
        <w:rPr>
          <w:rFonts w:ascii="Tahoma" w:hAnsi="Tahoma" w:cs="Tahoma"/>
          <w:sz w:val="22"/>
        </w:rPr>
        <w:t>President</w:t>
      </w:r>
      <w:r w:rsidR="006779B7" w:rsidRPr="003E7989">
        <w:rPr>
          <w:rFonts w:ascii="Tahoma" w:hAnsi="Tahoma" w:cs="Tahoma"/>
          <w:sz w:val="22"/>
        </w:rPr>
        <w:t>e</w:t>
      </w:r>
      <w:r w:rsidRPr="003E7989">
        <w:rPr>
          <w:rFonts w:ascii="Tahoma" w:hAnsi="Tahoma" w:cs="Tahoma"/>
          <w:sz w:val="22"/>
        </w:rPr>
        <w:t xml:space="preserve"> de la Comisión Edilicia Permanente de</w:t>
      </w:r>
    </w:p>
    <w:p w14:paraId="443F92AB" w14:textId="3801BA69" w:rsidR="00614DDA" w:rsidRPr="003E7989" w:rsidRDefault="00E32A17" w:rsidP="005F54AD">
      <w:pPr>
        <w:spacing w:line="276" w:lineRule="auto"/>
        <w:jc w:val="center"/>
        <w:rPr>
          <w:rFonts w:ascii="Tahoma" w:hAnsi="Tahoma" w:cs="Tahoma"/>
          <w:sz w:val="22"/>
        </w:rPr>
      </w:pPr>
      <w:r w:rsidRPr="003E7989">
        <w:rPr>
          <w:rFonts w:ascii="Tahoma" w:hAnsi="Tahoma" w:cs="Tahoma"/>
          <w:sz w:val="22"/>
        </w:rPr>
        <w:t>Deportes, Recreación y Atención a la Juventud</w:t>
      </w:r>
    </w:p>
    <w:p w14:paraId="2D93E9E5" w14:textId="564649E3" w:rsidR="00D077DA" w:rsidRDefault="00D077DA" w:rsidP="0021400A">
      <w:pPr>
        <w:spacing w:line="360" w:lineRule="auto"/>
        <w:rPr>
          <w:rFonts w:ascii="Arial" w:eastAsia="Calibri" w:hAnsi="Arial" w:cs="Arial"/>
          <w:sz w:val="18"/>
        </w:rPr>
      </w:pPr>
    </w:p>
    <w:p w14:paraId="716C434F" w14:textId="77777777" w:rsidR="00D627E8" w:rsidRPr="003E7989" w:rsidRDefault="00D627E8" w:rsidP="0021400A">
      <w:pPr>
        <w:spacing w:line="360" w:lineRule="auto"/>
        <w:rPr>
          <w:rFonts w:ascii="Tahoma" w:eastAsia="Calibri" w:hAnsi="Tahoma" w:cs="Tahoma"/>
          <w:sz w:val="18"/>
        </w:rPr>
      </w:pPr>
    </w:p>
    <w:p w14:paraId="37BF631D" w14:textId="47D2AD91" w:rsidR="00B96E22" w:rsidRPr="003E7989" w:rsidRDefault="00614DDA" w:rsidP="005F54AD">
      <w:pPr>
        <w:rPr>
          <w:rFonts w:ascii="Tahoma" w:eastAsia="Calibri" w:hAnsi="Tahoma" w:cs="Tahoma"/>
          <w:sz w:val="12"/>
          <w:szCs w:val="18"/>
          <w:lang w:val="en-US"/>
        </w:rPr>
      </w:pPr>
      <w:r w:rsidRPr="003E7989">
        <w:rPr>
          <w:rFonts w:ascii="Tahoma" w:eastAsia="Calibri" w:hAnsi="Tahoma" w:cs="Tahoma"/>
          <w:sz w:val="12"/>
          <w:szCs w:val="18"/>
          <w:lang w:val="en-US"/>
        </w:rPr>
        <w:t>M</w:t>
      </w:r>
      <w:r w:rsidR="006779B7" w:rsidRPr="003E7989">
        <w:rPr>
          <w:rFonts w:ascii="Tahoma" w:eastAsia="Calibri" w:hAnsi="Tahoma" w:cs="Tahoma"/>
          <w:sz w:val="12"/>
          <w:szCs w:val="18"/>
          <w:lang w:val="en-US"/>
        </w:rPr>
        <w:t>M</w:t>
      </w:r>
      <w:r w:rsidRPr="003E7989">
        <w:rPr>
          <w:rFonts w:ascii="Tahoma" w:eastAsia="Calibri" w:hAnsi="Tahoma" w:cs="Tahoma"/>
          <w:sz w:val="12"/>
          <w:szCs w:val="18"/>
          <w:lang w:val="en-US"/>
        </w:rPr>
        <w:t>/</w:t>
      </w:r>
      <w:proofErr w:type="spellStart"/>
      <w:r w:rsidR="00352C25" w:rsidRPr="003E7989">
        <w:rPr>
          <w:rFonts w:ascii="Tahoma" w:eastAsia="Calibri" w:hAnsi="Tahoma" w:cs="Tahoma"/>
          <w:sz w:val="12"/>
          <w:szCs w:val="18"/>
          <w:lang w:val="en-US"/>
        </w:rPr>
        <w:t>ocs</w:t>
      </w:r>
      <w:proofErr w:type="spellEnd"/>
    </w:p>
    <w:p w14:paraId="4D21E9B3" w14:textId="5358FCF0" w:rsidR="00296695" w:rsidRDefault="005F54AD" w:rsidP="003A5C35">
      <w:pPr>
        <w:rPr>
          <w:rFonts w:ascii="Tahoma" w:eastAsia="Calibri" w:hAnsi="Tahoma" w:cs="Tahoma"/>
          <w:sz w:val="12"/>
          <w:szCs w:val="18"/>
          <w:lang w:val="en-US"/>
        </w:rPr>
      </w:pPr>
      <w:proofErr w:type="spellStart"/>
      <w:proofErr w:type="gramStart"/>
      <w:r w:rsidRPr="003E7989">
        <w:rPr>
          <w:rFonts w:ascii="Tahoma" w:eastAsia="Calibri" w:hAnsi="Tahoma" w:cs="Tahoma"/>
          <w:sz w:val="12"/>
          <w:szCs w:val="18"/>
          <w:lang w:val="en-US"/>
        </w:rPr>
        <w:t>c</w:t>
      </w:r>
      <w:r w:rsidR="00614DDA" w:rsidRPr="003E7989">
        <w:rPr>
          <w:rFonts w:ascii="Tahoma" w:eastAsia="Calibri" w:hAnsi="Tahoma" w:cs="Tahoma"/>
          <w:sz w:val="12"/>
          <w:szCs w:val="18"/>
          <w:lang w:val="en-US"/>
        </w:rPr>
        <w:t>.c.p</w:t>
      </w:r>
      <w:proofErr w:type="spellEnd"/>
      <w:proofErr w:type="gramEnd"/>
      <w:r w:rsidR="00614DDA" w:rsidRPr="003E7989">
        <w:rPr>
          <w:rFonts w:ascii="Tahoma" w:eastAsia="Calibri" w:hAnsi="Tahoma" w:cs="Tahoma"/>
          <w:sz w:val="12"/>
          <w:szCs w:val="18"/>
          <w:lang w:val="en-US"/>
        </w:rPr>
        <w:t xml:space="preserve">. </w:t>
      </w:r>
      <w:proofErr w:type="spellStart"/>
      <w:r w:rsidR="00614DDA" w:rsidRPr="003E7989">
        <w:rPr>
          <w:rFonts w:ascii="Tahoma" w:eastAsia="Calibri" w:hAnsi="Tahoma" w:cs="Tahoma"/>
          <w:sz w:val="12"/>
          <w:szCs w:val="18"/>
          <w:lang w:val="en-US"/>
        </w:rPr>
        <w:t>Archivo</w:t>
      </w:r>
      <w:proofErr w:type="spellEnd"/>
    </w:p>
    <w:p w14:paraId="0287D191" w14:textId="77777777" w:rsidR="003B52DC" w:rsidRPr="003A5C35" w:rsidRDefault="003B52DC" w:rsidP="003A5C35">
      <w:pPr>
        <w:rPr>
          <w:rFonts w:ascii="Tahoma" w:eastAsia="Calibri" w:hAnsi="Tahoma" w:cs="Tahoma"/>
          <w:sz w:val="12"/>
          <w:szCs w:val="18"/>
          <w:lang w:val="en-US"/>
        </w:rPr>
      </w:pPr>
    </w:p>
    <w:tbl>
      <w:tblPr>
        <w:tblStyle w:val="Tablaconcuadrcula"/>
        <w:tblpPr w:leftFromText="141" w:rightFromText="141" w:vertAnchor="text" w:horzAnchor="page" w:tblpX="6766" w:tblpY="-221"/>
        <w:tblW w:w="0" w:type="auto"/>
        <w:tblLook w:val="04A0" w:firstRow="1" w:lastRow="0" w:firstColumn="1" w:lastColumn="0" w:noHBand="0" w:noVBand="1"/>
      </w:tblPr>
      <w:tblGrid>
        <w:gridCol w:w="2043"/>
        <w:gridCol w:w="2910"/>
      </w:tblGrid>
      <w:tr w:rsidR="00296695" w:rsidRPr="006779B7" w14:paraId="4912F792" w14:textId="77777777" w:rsidTr="00296695">
        <w:tc>
          <w:tcPr>
            <w:tcW w:w="2043" w:type="dxa"/>
          </w:tcPr>
          <w:p w14:paraId="75AA0071" w14:textId="77777777" w:rsidR="00296695" w:rsidRPr="006779B7" w:rsidRDefault="00296695" w:rsidP="00296695">
            <w:pPr>
              <w:pStyle w:val="Sinespaciado"/>
              <w:spacing w:line="276" w:lineRule="auto"/>
              <w:jc w:val="center"/>
              <w:rPr>
                <w:rFonts w:ascii="Tahoma" w:hAnsi="Tahoma" w:cs="Tahoma"/>
                <w:b/>
                <w:bCs/>
                <w:sz w:val="20"/>
              </w:rPr>
            </w:pPr>
            <w:r w:rsidRPr="006779B7">
              <w:rPr>
                <w:rFonts w:ascii="Tahoma" w:hAnsi="Tahoma" w:cs="Tahoma"/>
                <w:b/>
                <w:bCs/>
                <w:sz w:val="20"/>
              </w:rPr>
              <w:t>DEPENDENCIA:</w:t>
            </w:r>
          </w:p>
        </w:tc>
        <w:tc>
          <w:tcPr>
            <w:tcW w:w="2910" w:type="dxa"/>
          </w:tcPr>
          <w:p w14:paraId="15DFE2F8" w14:textId="77777777" w:rsidR="00296695" w:rsidRPr="006779B7" w:rsidRDefault="00296695" w:rsidP="00296695">
            <w:pPr>
              <w:pStyle w:val="Sinespaciado"/>
              <w:spacing w:line="276" w:lineRule="auto"/>
              <w:rPr>
                <w:rFonts w:ascii="Tahoma" w:hAnsi="Tahoma" w:cs="Tahoma"/>
                <w:b/>
                <w:bCs/>
                <w:sz w:val="20"/>
              </w:rPr>
            </w:pPr>
            <w:r w:rsidRPr="006779B7">
              <w:rPr>
                <w:rFonts w:ascii="Tahoma" w:hAnsi="Tahoma" w:cs="Tahoma"/>
                <w:b/>
                <w:bCs/>
                <w:sz w:val="20"/>
              </w:rPr>
              <w:t>REGIDORES</w:t>
            </w:r>
          </w:p>
        </w:tc>
      </w:tr>
      <w:tr w:rsidR="00296695" w:rsidRPr="006779B7" w14:paraId="7A4C2186" w14:textId="77777777" w:rsidTr="00296695">
        <w:tc>
          <w:tcPr>
            <w:tcW w:w="2043" w:type="dxa"/>
          </w:tcPr>
          <w:p w14:paraId="77B06DB5" w14:textId="77777777" w:rsidR="00296695" w:rsidRPr="006779B7" w:rsidRDefault="00296695" w:rsidP="00296695">
            <w:pPr>
              <w:pStyle w:val="Sinespaciado"/>
              <w:spacing w:line="276" w:lineRule="auto"/>
              <w:jc w:val="center"/>
              <w:rPr>
                <w:rFonts w:ascii="Tahoma" w:hAnsi="Tahoma" w:cs="Tahoma"/>
                <w:b/>
                <w:bCs/>
                <w:sz w:val="20"/>
              </w:rPr>
            </w:pPr>
            <w:r w:rsidRPr="006779B7">
              <w:rPr>
                <w:rFonts w:ascii="Tahoma" w:hAnsi="Tahoma" w:cs="Tahoma"/>
                <w:b/>
                <w:bCs/>
                <w:sz w:val="20"/>
              </w:rPr>
              <w:t>No. DE OFICIO:</w:t>
            </w:r>
          </w:p>
        </w:tc>
        <w:tc>
          <w:tcPr>
            <w:tcW w:w="2910" w:type="dxa"/>
          </w:tcPr>
          <w:p w14:paraId="466DB882" w14:textId="64F9EE61" w:rsidR="00296695" w:rsidRPr="006779B7" w:rsidRDefault="008C2DD3" w:rsidP="008C2DD3">
            <w:pPr>
              <w:pStyle w:val="Sinespaciado"/>
              <w:spacing w:line="276" w:lineRule="auto"/>
              <w:rPr>
                <w:rFonts w:ascii="Tahoma" w:hAnsi="Tahoma" w:cs="Tahoma"/>
                <w:b/>
                <w:bCs/>
                <w:sz w:val="20"/>
              </w:rPr>
            </w:pPr>
            <w:r>
              <w:rPr>
                <w:rFonts w:ascii="Tahoma" w:hAnsi="Tahoma" w:cs="Tahoma"/>
                <w:b/>
                <w:bCs/>
                <w:sz w:val="20"/>
              </w:rPr>
              <w:t xml:space="preserve">1335 </w:t>
            </w:r>
            <w:r w:rsidR="00296695" w:rsidRPr="006779B7">
              <w:rPr>
                <w:rFonts w:ascii="Tahoma" w:hAnsi="Tahoma" w:cs="Tahoma"/>
                <w:b/>
                <w:bCs/>
                <w:sz w:val="20"/>
              </w:rPr>
              <w:t>/2024</w:t>
            </w:r>
          </w:p>
        </w:tc>
      </w:tr>
      <w:tr w:rsidR="00296695" w:rsidRPr="006779B7" w14:paraId="31FA25B5" w14:textId="77777777" w:rsidTr="00296695">
        <w:tc>
          <w:tcPr>
            <w:tcW w:w="2043" w:type="dxa"/>
          </w:tcPr>
          <w:p w14:paraId="55AF0AC3" w14:textId="77777777" w:rsidR="00296695" w:rsidRPr="006779B7" w:rsidRDefault="00296695" w:rsidP="00296695">
            <w:pPr>
              <w:pStyle w:val="Sinespaciado"/>
              <w:spacing w:line="276" w:lineRule="auto"/>
              <w:jc w:val="center"/>
              <w:rPr>
                <w:rFonts w:ascii="Tahoma" w:hAnsi="Tahoma" w:cs="Tahoma"/>
                <w:b/>
                <w:bCs/>
                <w:sz w:val="20"/>
              </w:rPr>
            </w:pPr>
            <w:r w:rsidRPr="006779B7">
              <w:rPr>
                <w:rFonts w:ascii="Tahoma" w:hAnsi="Tahoma" w:cs="Tahoma"/>
                <w:b/>
                <w:bCs/>
                <w:sz w:val="20"/>
              </w:rPr>
              <w:t>ASUNTO:</w:t>
            </w:r>
          </w:p>
        </w:tc>
        <w:tc>
          <w:tcPr>
            <w:tcW w:w="2910" w:type="dxa"/>
          </w:tcPr>
          <w:p w14:paraId="373CC90F" w14:textId="77777777" w:rsidR="00296695" w:rsidRPr="006779B7" w:rsidRDefault="00296695" w:rsidP="00296695">
            <w:pPr>
              <w:pStyle w:val="Sinespaciado"/>
              <w:spacing w:line="276" w:lineRule="auto"/>
              <w:jc w:val="center"/>
              <w:rPr>
                <w:rFonts w:ascii="Tahoma" w:hAnsi="Tahoma" w:cs="Tahoma"/>
                <w:b/>
                <w:bCs/>
                <w:sz w:val="20"/>
              </w:rPr>
            </w:pPr>
            <w:r w:rsidRPr="006779B7">
              <w:rPr>
                <w:rFonts w:ascii="Tahoma" w:hAnsi="Tahoma" w:cs="Tahoma"/>
                <w:b/>
                <w:bCs/>
                <w:sz w:val="20"/>
              </w:rPr>
              <w:t>Agregar punto para sesión</w:t>
            </w:r>
          </w:p>
        </w:tc>
      </w:tr>
    </w:tbl>
    <w:p w14:paraId="0E97CB28" w14:textId="77777777" w:rsidR="00296695" w:rsidRPr="006779B7" w:rsidRDefault="00296695" w:rsidP="00296695">
      <w:pPr>
        <w:pStyle w:val="Sinespaciado"/>
        <w:spacing w:line="276" w:lineRule="auto"/>
        <w:rPr>
          <w:rFonts w:ascii="Tahoma" w:hAnsi="Tahoma" w:cs="Tahoma"/>
          <w:b/>
          <w:bCs/>
          <w:sz w:val="24"/>
          <w:szCs w:val="24"/>
        </w:rPr>
      </w:pPr>
    </w:p>
    <w:p w14:paraId="7059835D" w14:textId="77777777" w:rsidR="00296695" w:rsidRPr="006779B7" w:rsidRDefault="00296695" w:rsidP="00296695">
      <w:pPr>
        <w:pStyle w:val="Sinespaciado"/>
        <w:jc w:val="center"/>
        <w:rPr>
          <w:rFonts w:ascii="Tahoma" w:hAnsi="Tahoma" w:cs="Tahoma"/>
          <w:b/>
          <w:bCs/>
          <w:sz w:val="24"/>
          <w:szCs w:val="24"/>
        </w:rPr>
      </w:pPr>
    </w:p>
    <w:p w14:paraId="1A2F9E28" w14:textId="77777777" w:rsidR="00296695" w:rsidRPr="006779B7" w:rsidRDefault="00296695" w:rsidP="00296695">
      <w:pPr>
        <w:pStyle w:val="Sinespaciado"/>
        <w:jc w:val="center"/>
        <w:rPr>
          <w:rFonts w:ascii="Tahoma" w:hAnsi="Tahoma" w:cs="Tahoma"/>
          <w:b/>
          <w:bCs/>
          <w:sz w:val="24"/>
          <w:szCs w:val="24"/>
        </w:rPr>
      </w:pPr>
    </w:p>
    <w:p w14:paraId="2FD31BFB" w14:textId="77777777" w:rsidR="00296695" w:rsidRPr="006779B7" w:rsidRDefault="00296695" w:rsidP="00296695">
      <w:pPr>
        <w:pStyle w:val="Sinespaciado"/>
        <w:jc w:val="center"/>
        <w:rPr>
          <w:rFonts w:ascii="Tahoma" w:hAnsi="Tahoma" w:cs="Tahoma"/>
          <w:b/>
          <w:bCs/>
          <w:sz w:val="24"/>
          <w:szCs w:val="24"/>
        </w:rPr>
      </w:pPr>
    </w:p>
    <w:p w14:paraId="7EB3CE01" w14:textId="77777777" w:rsidR="00296695" w:rsidRPr="006779B7" w:rsidRDefault="00296695" w:rsidP="00296695">
      <w:pPr>
        <w:pStyle w:val="Sinespaciado"/>
        <w:rPr>
          <w:rFonts w:ascii="Tahoma" w:hAnsi="Tahoma" w:cs="Tahoma"/>
          <w:b/>
          <w:bCs/>
          <w:sz w:val="24"/>
          <w:szCs w:val="24"/>
        </w:rPr>
      </w:pPr>
    </w:p>
    <w:p w14:paraId="52F2ED81" w14:textId="46614C6C" w:rsidR="00296695" w:rsidRPr="006779B7" w:rsidRDefault="006779B7" w:rsidP="00296695">
      <w:pPr>
        <w:rPr>
          <w:rFonts w:ascii="Tahoma" w:eastAsia="Times New Roman" w:hAnsi="Tahoma" w:cs="Tahoma"/>
          <w:b/>
        </w:rPr>
      </w:pPr>
      <w:r w:rsidRPr="006779B7">
        <w:rPr>
          <w:rFonts w:ascii="Tahoma" w:eastAsia="Times New Roman" w:hAnsi="Tahoma" w:cs="Tahoma"/>
          <w:b/>
        </w:rPr>
        <w:t>MTRA. KARLA CISNEROS TORRES</w:t>
      </w:r>
    </w:p>
    <w:p w14:paraId="3E45B6C3" w14:textId="539F66C8" w:rsidR="006779B7" w:rsidRPr="006779B7" w:rsidRDefault="00296695" w:rsidP="00296695">
      <w:pPr>
        <w:jc w:val="both"/>
        <w:rPr>
          <w:rFonts w:ascii="Tahoma" w:eastAsia="Times New Roman" w:hAnsi="Tahoma" w:cs="Tahoma"/>
        </w:rPr>
      </w:pPr>
      <w:r w:rsidRPr="006779B7">
        <w:rPr>
          <w:rFonts w:ascii="Tahoma" w:eastAsia="Times New Roman" w:hAnsi="Tahoma" w:cs="Tahoma"/>
        </w:rPr>
        <w:t xml:space="preserve">SECRETARIA DE </w:t>
      </w:r>
      <w:r w:rsidR="003A5C35" w:rsidRPr="006779B7">
        <w:rPr>
          <w:rFonts w:ascii="Tahoma" w:eastAsia="Times New Roman" w:hAnsi="Tahoma" w:cs="Tahoma"/>
        </w:rPr>
        <w:t>AYUNTAMIENTO</w:t>
      </w:r>
      <w:r w:rsidR="003A5C35">
        <w:rPr>
          <w:rFonts w:ascii="Tahoma" w:eastAsia="Times New Roman" w:hAnsi="Tahoma" w:cs="Tahoma"/>
        </w:rPr>
        <w:t xml:space="preserve"> DE ZAPOTLÁN EL GRANDE </w:t>
      </w:r>
    </w:p>
    <w:p w14:paraId="4C8E527E" w14:textId="679445C6" w:rsidR="00296695" w:rsidRPr="006779B7" w:rsidRDefault="00296695" w:rsidP="00296695">
      <w:pPr>
        <w:jc w:val="both"/>
        <w:rPr>
          <w:rFonts w:ascii="Tahoma" w:eastAsia="Times New Roman" w:hAnsi="Tahoma" w:cs="Tahoma"/>
        </w:rPr>
      </w:pPr>
      <w:r w:rsidRPr="006779B7">
        <w:rPr>
          <w:rFonts w:ascii="Tahoma" w:eastAsia="Times New Roman" w:hAnsi="Tahoma" w:cs="Tahoma"/>
        </w:rPr>
        <w:t xml:space="preserve"> </w:t>
      </w:r>
    </w:p>
    <w:p w14:paraId="0AFF8371" w14:textId="110AE7E1" w:rsidR="00296695" w:rsidRPr="006779B7" w:rsidRDefault="00296695" w:rsidP="00296695">
      <w:pPr>
        <w:jc w:val="both"/>
        <w:rPr>
          <w:rFonts w:ascii="Tahoma" w:eastAsia="Times New Roman" w:hAnsi="Tahoma" w:cs="Tahoma"/>
          <w:b/>
          <w:bCs/>
          <w:color w:val="FFFFFF" w:themeColor="background1"/>
        </w:rPr>
      </w:pPr>
      <w:r w:rsidRPr="006779B7">
        <w:rPr>
          <w:rFonts w:ascii="Tahoma" w:eastAsia="Times New Roman" w:hAnsi="Tahoma" w:cs="Tahoma"/>
          <w:b/>
          <w:bCs/>
        </w:rPr>
        <w:t>P</w:t>
      </w:r>
      <w:r w:rsidR="006779B7" w:rsidRPr="006779B7">
        <w:rPr>
          <w:rFonts w:ascii="Tahoma" w:eastAsia="Times New Roman" w:hAnsi="Tahoma" w:cs="Tahoma"/>
          <w:b/>
          <w:bCs/>
        </w:rPr>
        <w:t xml:space="preserve"> </w:t>
      </w:r>
      <w:r w:rsidRPr="006779B7">
        <w:rPr>
          <w:rFonts w:ascii="Tahoma" w:eastAsia="Times New Roman" w:hAnsi="Tahoma" w:cs="Tahoma"/>
          <w:b/>
          <w:bCs/>
        </w:rPr>
        <w:t>R</w:t>
      </w:r>
      <w:r w:rsidR="006779B7" w:rsidRPr="006779B7">
        <w:rPr>
          <w:rFonts w:ascii="Tahoma" w:eastAsia="Times New Roman" w:hAnsi="Tahoma" w:cs="Tahoma"/>
          <w:b/>
          <w:bCs/>
        </w:rPr>
        <w:t xml:space="preserve"> </w:t>
      </w:r>
      <w:r w:rsidRPr="006779B7">
        <w:rPr>
          <w:rFonts w:ascii="Tahoma" w:eastAsia="Times New Roman" w:hAnsi="Tahoma" w:cs="Tahoma"/>
          <w:b/>
          <w:bCs/>
        </w:rPr>
        <w:t>E</w:t>
      </w:r>
      <w:r w:rsidR="006779B7" w:rsidRPr="006779B7">
        <w:rPr>
          <w:rFonts w:ascii="Tahoma" w:eastAsia="Times New Roman" w:hAnsi="Tahoma" w:cs="Tahoma"/>
          <w:b/>
          <w:bCs/>
        </w:rPr>
        <w:t xml:space="preserve"> </w:t>
      </w:r>
      <w:r w:rsidRPr="006779B7">
        <w:rPr>
          <w:rFonts w:ascii="Tahoma" w:eastAsia="Times New Roman" w:hAnsi="Tahoma" w:cs="Tahoma"/>
          <w:b/>
          <w:bCs/>
        </w:rPr>
        <w:t>S</w:t>
      </w:r>
      <w:r w:rsidR="006779B7" w:rsidRPr="006779B7">
        <w:rPr>
          <w:rFonts w:ascii="Tahoma" w:eastAsia="Times New Roman" w:hAnsi="Tahoma" w:cs="Tahoma"/>
          <w:b/>
          <w:bCs/>
        </w:rPr>
        <w:t xml:space="preserve"> </w:t>
      </w:r>
      <w:r w:rsidRPr="006779B7">
        <w:rPr>
          <w:rFonts w:ascii="Tahoma" w:eastAsia="Times New Roman" w:hAnsi="Tahoma" w:cs="Tahoma"/>
          <w:b/>
          <w:bCs/>
        </w:rPr>
        <w:t>E</w:t>
      </w:r>
      <w:r w:rsidR="006779B7" w:rsidRPr="006779B7">
        <w:rPr>
          <w:rFonts w:ascii="Tahoma" w:eastAsia="Times New Roman" w:hAnsi="Tahoma" w:cs="Tahoma"/>
          <w:b/>
          <w:bCs/>
        </w:rPr>
        <w:t xml:space="preserve"> </w:t>
      </w:r>
      <w:r w:rsidRPr="006779B7">
        <w:rPr>
          <w:rFonts w:ascii="Tahoma" w:eastAsia="Times New Roman" w:hAnsi="Tahoma" w:cs="Tahoma"/>
          <w:b/>
          <w:bCs/>
        </w:rPr>
        <w:t>N</w:t>
      </w:r>
      <w:r w:rsidR="006779B7" w:rsidRPr="006779B7">
        <w:rPr>
          <w:rFonts w:ascii="Tahoma" w:eastAsia="Times New Roman" w:hAnsi="Tahoma" w:cs="Tahoma"/>
          <w:b/>
          <w:bCs/>
        </w:rPr>
        <w:t xml:space="preserve"> </w:t>
      </w:r>
      <w:r w:rsidRPr="006779B7">
        <w:rPr>
          <w:rFonts w:ascii="Tahoma" w:eastAsia="Times New Roman" w:hAnsi="Tahoma" w:cs="Tahoma"/>
          <w:b/>
          <w:bCs/>
        </w:rPr>
        <w:t>T</w:t>
      </w:r>
      <w:r w:rsidR="006779B7" w:rsidRPr="006779B7">
        <w:rPr>
          <w:rFonts w:ascii="Tahoma" w:eastAsia="Times New Roman" w:hAnsi="Tahoma" w:cs="Tahoma"/>
          <w:b/>
          <w:bCs/>
        </w:rPr>
        <w:t xml:space="preserve"> </w:t>
      </w:r>
      <w:r w:rsidRPr="006779B7">
        <w:rPr>
          <w:rFonts w:ascii="Tahoma" w:eastAsia="Times New Roman" w:hAnsi="Tahoma" w:cs="Tahoma"/>
          <w:b/>
          <w:bCs/>
        </w:rPr>
        <w:t>E</w:t>
      </w:r>
    </w:p>
    <w:p w14:paraId="2B9BC2A2" w14:textId="77777777" w:rsidR="00C91676" w:rsidRPr="006779B7" w:rsidRDefault="00C91676" w:rsidP="00C91676">
      <w:pPr>
        <w:spacing w:line="276" w:lineRule="auto"/>
        <w:rPr>
          <w:rFonts w:ascii="Tahoma" w:eastAsia="Calibri" w:hAnsi="Tahoma" w:cs="Tahoma"/>
          <w:b/>
          <w:szCs w:val="20"/>
        </w:rPr>
      </w:pPr>
    </w:p>
    <w:p w14:paraId="11868DA8" w14:textId="12021C28" w:rsidR="00C91676" w:rsidRPr="006779B7" w:rsidRDefault="00C91676" w:rsidP="00C91676">
      <w:pPr>
        <w:spacing w:line="276" w:lineRule="auto"/>
        <w:jc w:val="both"/>
        <w:rPr>
          <w:rFonts w:ascii="Tahoma" w:eastAsia="Calibri" w:hAnsi="Tahoma" w:cs="Tahoma"/>
          <w:szCs w:val="20"/>
        </w:rPr>
      </w:pPr>
      <w:r w:rsidRPr="006779B7">
        <w:rPr>
          <w:rFonts w:ascii="Tahoma" w:eastAsia="Calibri" w:hAnsi="Tahoma" w:cs="Tahoma"/>
          <w:szCs w:val="20"/>
        </w:rPr>
        <w:t>Por medio del presente le env</w:t>
      </w:r>
      <w:r w:rsidR="006779B7">
        <w:rPr>
          <w:rFonts w:ascii="Tahoma" w:eastAsia="Calibri" w:hAnsi="Tahoma" w:cs="Tahoma"/>
          <w:szCs w:val="20"/>
        </w:rPr>
        <w:t>ío</w:t>
      </w:r>
      <w:r w:rsidRPr="006779B7">
        <w:rPr>
          <w:rFonts w:ascii="Tahoma" w:eastAsia="Calibri" w:hAnsi="Tahoma" w:cs="Tahoma"/>
          <w:szCs w:val="20"/>
        </w:rPr>
        <w:t xml:space="preserve"> un cordial saludo, de la misma forma aprovecho la ocasión para solicitarle tenga a bien </w:t>
      </w:r>
      <w:proofErr w:type="spellStart"/>
      <w:r w:rsidRPr="006779B7">
        <w:rPr>
          <w:rFonts w:ascii="Tahoma" w:eastAsia="Calibri" w:hAnsi="Tahoma" w:cs="Tahoma"/>
          <w:szCs w:val="20"/>
        </w:rPr>
        <w:t>agendar</w:t>
      </w:r>
      <w:proofErr w:type="spellEnd"/>
      <w:r w:rsidRPr="006779B7">
        <w:rPr>
          <w:rFonts w:ascii="Tahoma" w:eastAsia="Calibri" w:hAnsi="Tahoma" w:cs="Tahoma"/>
          <w:szCs w:val="20"/>
        </w:rPr>
        <w:t xml:space="preserve"> para la </w:t>
      </w:r>
      <w:r w:rsidR="00052726" w:rsidRPr="006779B7">
        <w:rPr>
          <w:rFonts w:ascii="Tahoma" w:eastAsia="Calibri" w:hAnsi="Tahoma" w:cs="Tahoma"/>
          <w:b/>
          <w:szCs w:val="20"/>
        </w:rPr>
        <w:t xml:space="preserve">próxima Sesión </w:t>
      </w:r>
      <w:r w:rsidR="006779B7">
        <w:rPr>
          <w:rFonts w:ascii="Tahoma" w:eastAsia="Calibri" w:hAnsi="Tahoma" w:cs="Tahoma"/>
          <w:b/>
          <w:szCs w:val="20"/>
        </w:rPr>
        <w:t xml:space="preserve">Ordinaria </w:t>
      </w:r>
      <w:r w:rsidR="00052726" w:rsidRPr="006779B7">
        <w:rPr>
          <w:rFonts w:ascii="Tahoma" w:eastAsia="Calibri" w:hAnsi="Tahoma" w:cs="Tahoma"/>
          <w:b/>
          <w:szCs w:val="20"/>
        </w:rPr>
        <w:t xml:space="preserve">de Ayuntamiento </w:t>
      </w:r>
      <w:r w:rsidRPr="006779B7">
        <w:rPr>
          <w:rFonts w:ascii="Tahoma" w:eastAsia="Calibri" w:hAnsi="Tahoma" w:cs="Tahoma"/>
          <w:szCs w:val="20"/>
        </w:rPr>
        <w:t>el siguiente punto de acuerdo:</w:t>
      </w:r>
    </w:p>
    <w:p w14:paraId="466B5B35" w14:textId="77777777" w:rsidR="00C91676" w:rsidRPr="006779B7" w:rsidRDefault="00C91676" w:rsidP="00C91676">
      <w:pPr>
        <w:spacing w:line="276" w:lineRule="auto"/>
        <w:jc w:val="both"/>
        <w:rPr>
          <w:rFonts w:ascii="Tahoma" w:eastAsia="Calibri" w:hAnsi="Tahoma" w:cs="Tahoma"/>
          <w:szCs w:val="20"/>
        </w:rPr>
      </w:pPr>
    </w:p>
    <w:p w14:paraId="7D439CF6" w14:textId="362B95EF" w:rsidR="008C2DD3" w:rsidRDefault="008C2DD3" w:rsidP="00C91676">
      <w:pPr>
        <w:spacing w:line="276" w:lineRule="auto"/>
        <w:jc w:val="both"/>
        <w:rPr>
          <w:rStyle w:val="Ninguno"/>
          <w:rFonts w:ascii="Tahoma" w:hAnsi="Tahoma" w:cs="Tahoma"/>
          <w:b/>
          <w:bCs/>
        </w:rPr>
      </w:pPr>
      <w:r w:rsidRPr="00E32A17">
        <w:rPr>
          <w:rStyle w:val="Ninguno"/>
          <w:rFonts w:ascii="Tahoma" w:hAnsi="Tahoma" w:cs="Tahoma"/>
          <w:b/>
          <w:bCs/>
        </w:rPr>
        <w:t>INICIATIVA DE ORDENAMIENTO MUNICIPAL QUE</w:t>
      </w:r>
      <w:r>
        <w:rPr>
          <w:rStyle w:val="Ninguno"/>
          <w:rFonts w:ascii="Tahoma" w:hAnsi="Tahoma" w:cs="Tahoma"/>
          <w:b/>
          <w:bCs/>
        </w:rPr>
        <w:t xml:space="preserve"> TURNA LA PROPUESTA DE </w:t>
      </w:r>
      <w:r w:rsidRPr="00E32A17">
        <w:rPr>
          <w:rStyle w:val="Ninguno"/>
          <w:rFonts w:ascii="Tahoma" w:hAnsi="Tahoma" w:cs="Tahoma"/>
          <w:b/>
          <w:bCs/>
        </w:rPr>
        <w:t xml:space="preserve">REFORMA DE LOS ARTÍCULOS </w:t>
      </w:r>
      <w:r>
        <w:rPr>
          <w:rStyle w:val="Ninguno"/>
          <w:rFonts w:ascii="Tahoma" w:hAnsi="Tahoma" w:cs="Tahoma"/>
          <w:b/>
          <w:bCs/>
        </w:rPr>
        <w:t>38, 53</w:t>
      </w:r>
      <w:r w:rsidRPr="00E32A17">
        <w:rPr>
          <w:rStyle w:val="Ninguno"/>
          <w:rFonts w:ascii="Tahoma" w:hAnsi="Tahoma" w:cs="Tahoma"/>
          <w:b/>
          <w:bCs/>
        </w:rPr>
        <w:t xml:space="preserve"> Y 54 DEL REGLAMENTO </w:t>
      </w:r>
      <w:r w:rsidRPr="00E32A17">
        <w:rPr>
          <w:rFonts w:ascii="Tahoma" w:hAnsi="Tahoma" w:cs="Tahoma"/>
          <w:b/>
        </w:rPr>
        <w:t>INTERIOR DEL AYUNTAMIENTO</w:t>
      </w:r>
      <w:r w:rsidRPr="00E32A17">
        <w:rPr>
          <w:rFonts w:ascii="Tahoma" w:hAnsi="Tahoma" w:cs="Tahoma"/>
          <w:b/>
          <w:shd w:val="clear" w:color="auto" w:fill="FFFFFF"/>
        </w:rPr>
        <w:t xml:space="preserve"> DE</w:t>
      </w:r>
      <w:r>
        <w:rPr>
          <w:rStyle w:val="Ninguno"/>
          <w:rFonts w:ascii="Tahoma" w:hAnsi="Tahoma" w:cs="Tahoma"/>
          <w:b/>
          <w:bCs/>
        </w:rPr>
        <w:t xml:space="preserve"> ZAPOTLÁN EL GRANDE, JALISCO.</w:t>
      </w:r>
    </w:p>
    <w:p w14:paraId="45CBCAB0" w14:textId="77777777" w:rsidR="008C2DD3" w:rsidRPr="008C2DD3" w:rsidRDefault="008C2DD3" w:rsidP="00C91676">
      <w:pPr>
        <w:spacing w:line="276" w:lineRule="auto"/>
        <w:jc w:val="both"/>
        <w:rPr>
          <w:rFonts w:ascii="Tahoma" w:hAnsi="Tahoma" w:cs="Tahoma"/>
          <w:b/>
          <w:bCs/>
        </w:rPr>
      </w:pPr>
    </w:p>
    <w:p w14:paraId="64AD05D9" w14:textId="77C2DE19" w:rsidR="00C91676" w:rsidRPr="006779B7" w:rsidRDefault="00C91676" w:rsidP="00C91676">
      <w:pPr>
        <w:spacing w:after="200" w:line="276" w:lineRule="auto"/>
        <w:jc w:val="both"/>
        <w:rPr>
          <w:rFonts w:ascii="Tahoma" w:eastAsia="Calibri" w:hAnsi="Tahoma" w:cs="Tahoma"/>
          <w:szCs w:val="20"/>
        </w:rPr>
      </w:pPr>
      <w:r w:rsidRPr="006779B7">
        <w:rPr>
          <w:rFonts w:ascii="Tahoma" w:eastAsia="Calibri" w:hAnsi="Tahoma" w:cs="Tahoma"/>
          <w:szCs w:val="20"/>
        </w:rPr>
        <w:t>Sin otro particular agradezco la atención que brinde al presente.</w:t>
      </w:r>
    </w:p>
    <w:p w14:paraId="5CC64DDE" w14:textId="77777777" w:rsidR="00C91676" w:rsidRPr="006779B7" w:rsidRDefault="00C91676" w:rsidP="00C91676">
      <w:pPr>
        <w:spacing w:after="200" w:line="276" w:lineRule="auto"/>
        <w:jc w:val="both"/>
        <w:rPr>
          <w:rFonts w:ascii="Tahoma" w:eastAsia="Calibri" w:hAnsi="Tahoma" w:cs="Tahoma"/>
          <w:szCs w:val="20"/>
        </w:rPr>
      </w:pPr>
    </w:p>
    <w:p w14:paraId="5D17B8DC" w14:textId="77777777" w:rsidR="00136F1E" w:rsidRPr="006779B7" w:rsidRDefault="00136F1E" w:rsidP="00C91676">
      <w:pPr>
        <w:spacing w:after="200" w:line="276" w:lineRule="auto"/>
        <w:jc w:val="both"/>
        <w:rPr>
          <w:rFonts w:ascii="Tahoma" w:eastAsia="Calibri" w:hAnsi="Tahoma" w:cs="Tahoma"/>
          <w:szCs w:val="20"/>
        </w:rPr>
      </w:pPr>
    </w:p>
    <w:p w14:paraId="7EDA7B19" w14:textId="5C764C07" w:rsidR="00296695" w:rsidRPr="006779B7" w:rsidRDefault="00296695" w:rsidP="00296695">
      <w:pPr>
        <w:widowControl w:val="0"/>
        <w:autoSpaceDE w:val="0"/>
        <w:autoSpaceDN w:val="0"/>
        <w:jc w:val="center"/>
        <w:rPr>
          <w:rFonts w:ascii="Tahoma" w:hAnsi="Tahoma" w:cs="Tahoma"/>
          <w:b/>
          <w:szCs w:val="28"/>
          <w:lang w:val="es-ES"/>
        </w:rPr>
      </w:pPr>
      <w:r w:rsidRPr="006779B7">
        <w:rPr>
          <w:rFonts w:ascii="Tahoma" w:hAnsi="Tahoma" w:cs="Tahoma"/>
          <w:b/>
          <w:szCs w:val="28"/>
          <w:lang w:val="es-ES"/>
        </w:rPr>
        <w:t>A</w:t>
      </w:r>
      <w:r w:rsidR="003E7989">
        <w:rPr>
          <w:rFonts w:ascii="Tahoma" w:hAnsi="Tahoma" w:cs="Tahoma"/>
          <w:b/>
          <w:szCs w:val="28"/>
          <w:lang w:val="es-ES"/>
        </w:rPr>
        <w:t xml:space="preserve"> </w:t>
      </w:r>
      <w:r w:rsidRPr="006779B7">
        <w:rPr>
          <w:rFonts w:ascii="Tahoma" w:hAnsi="Tahoma" w:cs="Tahoma"/>
          <w:b/>
          <w:szCs w:val="28"/>
          <w:lang w:val="es-ES"/>
        </w:rPr>
        <w:t>T</w:t>
      </w:r>
      <w:r w:rsidR="003E7989">
        <w:rPr>
          <w:rFonts w:ascii="Tahoma" w:hAnsi="Tahoma" w:cs="Tahoma"/>
          <w:b/>
          <w:szCs w:val="28"/>
          <w:lang w:val="es-ES"/>
        </w:rPr>
        <w:t xml:space="preserve"> </w:t>
      </w:r>
      <w:r w:rsidRPr="006779B7">
        <w:rPr>
          <w:rFonts w:ascii="Tahoma" w:hAnsi="Tahoma" w:cs="Tahoma"/>
          <w:b/>
          <w:szCs w:val="28"/>
          <w:lang w:val="es-ES"/>
        </w:rPr>
        <w:t>E</w:t>
      </w:r>
      <w:r w:rsidR="003E7989">
        <w:rPr>
          <w:rFonts w:ascii="Tahoma" w:hAnsi="Tahoma" w:cs="Tahoma"/>
          <w:b/>
          <w:szCs w:val="28"/>
          <w:lang w:val="es-ES"/>
        </w:rPr>
        <w:t xml:space="preserve"> </w:t>
      </w:r>
      <w:r w:rsidRPr="006779B7">
        <w:rPr>
          <w:rFonts w:ascii="Tahoma" w:hAnsi="Tahoma" w:cs="Tahoma"/>
          <w:b/>
          <w:szCs w:val="28"/>
          <w:lang w:val="es-ES"/>
        </w:rPr>
        <w:t>N</w:t>
      </w:r>
      <w:r w:rsidR="003E7989">
        <w:rPr>
          <w:rFonts w:ascii="Tahoma" w:hAnsi="Tahoma" w:cs="Tahoma"/>
          <w:b/>
          <w:szCs w:val="28"/>
          <w:lang w:val="es-ES"/>
        </w:rPr>
        <w:t xml:space="preserve"> </w:t>
      </w:r>
      <w:r w:rsidRPr="006779B7">
        <w:rPr>
          <w:rFonts w:ascii="Tahoma" w:hAnsi="Tahoma" w:cs="Tahoma"/>
          <w:b/>
          <w:szCs w:val="28"/>
          <w:lang w:val="es-ES"/>
        </w:rPr>
        <w:t>T</w:t>
      </w:r>
      <w:r w:rsidR="003E7989">
        <w:rPr>
          <w:rFonts w:ascii="Tahoma" w:hAnsi="Tahoma" w:cs="Tahoma"/>
          <w:b/>
          <w:szCs w:val="28"/>
          <w:lang w:val="es-ES"/>
        </w:rPr>
        <w:t xml:space="preserve"> </w:t>
      </w:r>
      <w:r w:rsidRPr="006779B7">
        <w:rPr>
          <w:rFonts w:ascii="Tahoma" w:hAnsi="Tahoma" w:cs="Tahoma"/>
          <w:b/>
          <w:szCs w:val="28"/>
          <w:lang w:val="es-ES"/>
        </w:rPr>
        <w:t>A</w:t>
      </w:r>
      <w:r w:rsidR="003E7989">
        <w:rPr>
          <w:rFonts w:ascii="Tahoma" w:hAnsi="Tahoma" w:cs="Tahoma"/>
          <w:b/>
          <w:szCs w:val="28"/>
          <w:lang w:val="es-ES"/>
        </w:rPr>
        <w:t xml:space="preserve"> </w:t>
      </w:r>
      <w:r w:rsidRPr="006779B7">
        <w:rPr>
          <w:rFonts w:ascii="Tahoma" w:hAnsi="Tahoma" w:cs="Tahoma"/>
          <w:b/>
          <w:szCs w:val="28"/>
          <w:lang w:val="es-ES"/>
        </w:rPr>
        <w:t>M</w:t>
      </w:r>
      <w:r w:rsidR="003E7989">
        <w:rPr>
          <w:rFonts w:ascii="Tahoma" w:hAnsi="Tahoma" w:cs="Tahoma"/>
          <w:b/>
          <w:szCs w:val="28"/>
          <w:lang w:val="es-ES"/>
        </w:rPr>
        <w:t xml:space="preserve"> </w:t>
      </w:r>
      <w:r w:rsidRPr="006779B7">
        <w:rPr>
          <w:rFonts w:ascii="Tahoma" w:hAnsi="Tahoma" w:cs="Tahoma"/>
          <w:b/>
          <w:szCs w:val="28"/>
          <w:lang w:val="es-ES"/>
        </w:rPr>
        <w:t>E</w:t>
      </w:r>
      <w:r w:rsidR="003E7989">
        <w:rPr>
          <w:rFonts w:ascii="Tahoma" w:hAnsi="Tahoma" w:cs="Tahoma"/>
          <w:b/>
          <w:szCs w:val="28"/>
          <w:lang w:val="es-ES"/>
        </w:rPr>
        <w:t xml:space="preserve"> </w:t>
      </w:r>
      <w:r w:rsidRPr="006779B7">
        <w:rPr>
          <w:rFonts w:ascii="Tahoma" w:hAnsi="Tahoma" w:cs="Tahoma"/>
          <w:b/>
          <w:szCs w:val="28"/>
          <w:lang w:val="es-ES"/>
        </w:rPr>
        <w:t>N</w:t>
      </w:r>
      <w:r w:rsidR="003E7989">
        <w:rPr>
          <w:rFonts w:ascii="Tahoma" w:hAnsi="Tahoma" w:cs="Tahoma"/>
          <w:b/>
          <w:szCs w:val="28"/>
          <w:lang w:val="es-ES"/>
        </w:rPr>
        <w:t xml:space="preserve"> </w:t>
      </w:r>
      <w:r w:rsidRPr="006779B7">
        <w:rPr>
          <w:rFonts w:ascii="Tahoma" w:hAnsi="Tahoma" w:cs="Tahoma"/>
          <w:b/>
          <w:szCs w:val="28"/>
          <w:lang w:val="es-ES"/>
        </w:rPr>
        <w:t>T</w:t>
      </w:r>
      <w:r w:rsidR="003E7989">
        <w:rPr>
          <w:rFonts w:ascii="Tahoma" w:hAnsi="Tahoma" w:cs="Tahoma"/>
          <w:b/>
          <w:szCs w:val="28"/>
          <w:lang w:val="es-ES"/>
        </w:rPr>
        <w:t xml:space="preserve"> </w:t>
      </w:r>
      <w:r w:rsidRPr="006779B7">
        <w:rPr>
          <w:rFonts w:ascii="Tahoma" w:hAnsi="Tahoma" w:cs="Tahoma"/>
          <w:b/>
          <w:szCs w:val="28"/>
          <w:lang w:val="es-ES"/>
        </w:rPr>
        <w:t>E</w:t>
      </w:r>
    </w:p>
    <w:p w14:paraId="1EB1576F" w14:textId="77777777" w:rsidR="00296695" w:rsidRPr="006779B7" w:rsidRDefault="00296695" w:rsidP="00296695">
      <w:pPr>
        <w:widowControl w:val="0"/>
        <w:autoSpaceDE w:val="0"/>
        <w:autoSpaceDN w:val="0"/>
        <w:jc w:val="center"/>
        <w:rPr>
          <w:rFonts w:ascii="French Script MT" w:hAnsi="French Script MT" w:cs="Tahoma"/>
          <w:b/>
          <w:i/>
          <w:szCs w:val="40"/>
          <w:lang w:val="es-ES"/>
        </w:rPr>
      </w:pPr>
      <w:r w:rsidRPr="006779B7">
        <w:rPr>
          <w:rFonts w:ascii="French Script MT" w:hAnsi="French Script MT" w:cs="Tahoma"/>
          <w:b/>
          <w:i/>
          <w:szCs w:val="40"/>
          <w:lang w:val="es-ES"/>
        </w:rPr>
        <w:t>“2024, año del 85º aniversario de la Secundaria Federal Benito Juárez”</w:t>
      </w:r>
    </w:p>
    <w:p w14:paraId="1473FFCA" w14:textId="77777777" w:rsidR="00296695" w:rsidRPr="006779B7" w:rsidRDefault="00296695" w:rsidP="00296695">
      <w:pPr>
        <w:widowControl w:val="0"/>
        <w:autoSpaceDE w:val="0"/>
        <w:autoSpaceDN w:val="0"/>
        <w:jc w:val="center"/>
        <w:rPr>
          <w:rFonts w:ascii="French Script MT" w:hAnsi="French Script MT" w:cs="Tahoma"/>
          <w:b/>
          <w:i/>
          <w:szCs w:val="40"/>
          <w:lang w:val="es-ES"/>
        </w:rPr>
      </w:pPr>
      <w:r w:rsidRPr="006779B7">
        <w:rPr>
          <w:rFonts w:ascii="French Script MT" w:hAnsi="French Script MT" w:cs="Tahoma"/>
          <w:b/>
          <w:i/>
          <w:szCs w:val="40"/>
          <w:lang w:val="es-ES"/>
        </w:rPr>
        <w:t>“2024, año del Bicentenario en que se otorga el título de “Ciudad”, a la antigua Zapotlán el Grande”</w:t>
      </w:r>
    </w:p>
    <w:p w14:paraId="4DB85036" w14:textId="77777777" w:rsidR="006C395C" w:rsidRPr="003E7989" w:rsidRDefault="00296695" w:rsidP="006C395C">
      <w:pPr>
        <w:widowControl w:val="0"/>
        <w:autoSpaceDE w:val="0"/>
        <w:autoSpaceDN w:val="0"/>
        <w:jc w:val="center"/>
        <w:rPr>
          <w:rFonts w:ascii="Tahoma" w:hAnsi="Tahoma" w:cs="Tahoma"/>
          <w:sz w:val="22"/>
          <w:lang w:val="es-ES"/>
        </w:rPr>
      </w:pPr>
      <w:r w:rsidRPr="006779B7">
        <w:rPr>
          <w:rFonts w:ascii="Tahoma" w:hAnsi="Tahoma" w:cs="Tahoma"/>
          <w:sz w:val="22"/>
          <w:lang w:val="es-ES"/>
        </w:rPr>
        <w:t xml:space="preserve">Cd. Guzmán, Municipio de Zapotlán el Grande, Jalisco, a </w:t>
      </w:r>
      <w:r w:rsidR="006C395C">
        <w:rPr>
          <w:rFonts w:ascii="Tahoma" w:hAnsi="Tahoma" w:cs="Tahoma"/>
          <w:sz w:val="22"/>
          <w:lang w:val="es-ES"/>
        </w:rPr>
        <w:t>16 de octubre</w:t>
      </w:r>
      <w:r w:rsidR="006C395C" w:rsidRPr="003E7989">
        <w:rPr>
          <w:rFonts w:ascii="Tahoma" w:hAnsi="Tahoma" w:cs="Tahoma"/>
          <w:sz w:val="22"/>
          <w:lang w:val="es-ES"/>
        </w:rPr>
        <w:t xml:space="preserve"> del 2024</w:t>
      </w:r>
    </w:p>
    <w:p w14:paraId="6EF0DDDD" w14:textId="3389EF91" w:rsidR="005F54AD" w:rsidRDefault="005F54AD" w:rsidP="006C395C">
      <w:pPr>
        <w:widowControl w:val="0"/>
        <w:autoSpaceDE w:val="0"/>
        <w:autoSpaceDN w:val="0"/>
        <w:jc w:val="center"/>
        <w:rPr>
          <w:rFonts w:ascii="Tahoma" w:hAnsi="Tahoma" w:cs="Tahoma"/>
          <w:b/>
          <w:lang w:val="es-ES"/>
        </w:rPr>
      </w:pPr>
    </w:p>
    <w:p w14:paraId="721BAACF" w14:textId="77777777" w:rsidR="00136F1E" w:rsidRPr="006779B7" w:rsidRDefault="00136F1E" w:rsidP="006779B7">
      <w:pPr>
        <w:spacing w:line="360" w:lineRule="auto"/>
        <w:rPr>
          <w:rFonts w:ascii="Tahoma" w:hAnsi="Tahoma" w:cs="Tahoma"/>
          <w:b/>
        </w:rPr>
      </w:pPr>
    </w:p>
    <w:p w14:paraId="619EB98B" w14:textId="00C7066E" w:rsidR="00C91676" w:rsidRPr="006779B7" w:rsidRDefault="006779B7" w:rsidP="005F54AD">
      <w:pPr>
        <w:spacing w:line="276" w:lineRule="auto"/>
        <w:jc w:val="center"/>
        <w:rPr>
          <w:rFonts w:ascii="Tahoma" w:hAnsi="Tahoma" w:cs="Tahoma"/>
          <w:b/>
        </w:rPr>
      </w:pPr>
      <w:r>
        <w:rPr>
          <w:rFonts w:ascii="Tahoma" w:hAnsi="Tahoma" w:cs="Tahoma"/>
          <w:b/>
        </w:rPr>
        <w:t>C. MIGUEL MARENTES</w:t>
      </w:r>
    </w:p>
    <w:p w14:paraId="0570677B" w14:textId="77777777" w:rsidR="006779B7" w:rsidRDefault="00C91676" w:rsidP="005F54AD">
      <w:pPr>
        <w:spacing w:line="276" w:lineRule="auto"/>
        <w:jc w:val="center"/>
        <w:rPr>
          <w:rFonts w:ascii="Tahoma" w:hAnsi="Tahoma" w:cs="Tahoma"/>
        </w:rPr>
      </w:pPr>
      <w:r w:rsidRPr="006779B7">
        <w:rPr>
          <w:rFonts w:ascii="Tahoma" w:hAnsi="Tahoma" w:cs="Tahoma"/>
        </w:rPr>
        <w:t>Regidor President</w:t>
      </w:r>
      <w:r w:rsidR="006779B7">
        <w:rPr>
          <w:rFonts w:ascii="Tahoma" w:hAnsi="Tahoma" w:cs="Tahoma"/>
        </w:rPr>
        <w:t>e</w:t>
      </w:r>
      <w:r w:rsidRPr="006779B7">
        <w:rPr>
          <w:rFonts w:ascii="Tahoma" w:hAnsi="Tahoma" w:cs="Tahoma"/>
        </w:rPr>
        <w:t xml:space="preserve"> de la Comisión Edilicia Permanente de</w:t>
      </w:r>
    </w:p>
    <w:p w14:paraId="793C587E" w14:textId="41BEE6FF" w:rsidR="00C91676" w:rsidRDefault="006779B7" w:rsidP="005F54AD">
      <w:pPr>
        <w:spacing w:line="276" w:lineRule="auto"/>
        <w:jc w:val="center"/>
        <w:rPr>
          <w:rFonts w:ascii="Tahoma" w:hAnsi="Tahoma" w:cs="Tahoma"/>
        </w:rPr>
      </w:pPr>
      <w:r>
        <w:rPr>
          <w:rFonts w:ascii="Tahoma" w:hAnsi="Tahoma" w:cs="Tahoma"/>
        </w:rPr>
        <w:t>Deportes, Recreación y Atención a la Juventud</w:t>
      </w:r>
    </w:p>
    <w:p w14:paraId="53B09F73" w14:textId="39E1DE50" w:rsidR="006779B7" w:rsidRDefault="006779B7" w:rsidP="006779B7">
      <w:pPr>
        <w:spacing w:line="276" w:lineRule="auto"/>
        <w:jc w:val="center"/>
        <w:rPr>
          <w:rFonts w:ascii="Tahoma" w:hAnsi="Tahoma" w:cs="Tahoma"/>
        </w:rPr>
      </w:pPr>
    </w:p>
    <w:p w14:paraId="3ABAA1BA" w14:textId="0539B48F" w:rsidR="005F54AD" w:rsidRPr="006779B7" w:rsidRDefault="005F54AD" w:rsidP="005F54AD">
      <w:pPr>
        <w:spacing w:line="276" w:lineRule="auto"/>
        <w:rPr>
          <w:rFonts w:ascii="Tahoma" w:hAnsi="Tahoma" w:cs="Tahoma"/>
        </w:rPr>
      </w:pPr>
    </w:p>
    <w:p w14:paraId="1B1BD435" w14:textId="06CC1CB0" w:rsidR="00C91676" w:rsidRPr="006779B7" w:rsidRDefault="00C91676" w:rsidP="005F54AD">
      <w:pPr>
        <w:rPr>
          <w:rFonts w:ascii="Tahoma" w:eastAsia="Calibri" w:hAnsi="Tahoma" w:cs="Tahoma"/>
          <w:sz w:val="12"/>
          <w:szCs w:val="18"/>
          <w:lang w:val="en-US"/>
        </w:rPr>
      </w:pPr>
      <w:r w:rsidRPr="006779B7">
        <w:rPr>
          <w:rFonts w:ascii="Tahoma" w:eastAsia="Calibri" w:hAnsi="Tahoma" w:cs="Tahoma"/>
          <w:sz w:val="12"/>
          <w:szCs w:val="18"/>
          <w:lang w:val="en-US"/>
        </w:rPr>
        <w:t>M</w:t>
      </w:r>
      <w:r w:rsidR="005F54AD">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w:t>
      </w:r>
      <w:r w:rsidR="006779B7" w:rsidRPr="006779B7">
        <w:rPr>
          <w:rFonts w:ascii="Tahoma" w:eastAsia="Calibri" w:hAnsi="Tahoma" w:cs="Tahoma"/>
          <w:sz w:val="12"/>
          <w:szCs w:val="18"/>
          <w:lang w:val="en-US"/>
        </w:rPr>
        <w:t>s</w:t>
      </w:r>
      <w:proofErr w:type="spellEnd"/>
    </w:p>
    <w:p w14:paraId="53A0CD67" w14:textId="069BA3C9" w:rsidR="00C91676" w:rsidRPr="006779B7" w:rsidRDefault="005F54AD" w:rsidP="005F54AD">
      <w:pPr>
        <w:rPr>
          <w:rFonts w:ascii="Tahoma" w:eastAsia="Calibri" w:hAnsi="Tahoma" w:cs="Tahoma"/>
          <w:sz w:val="12"/>
          <w:szCs w:val="18"/>
          <w:lang w:val="en-US"/>
        </w:rPr>
      </w:pPr>
      <w:proofErr w:type="spellStart"/>
      <w:proofErr w:type="gramStart"/>
      <w:r>
        <w:rPr>
          <w:rFonts w:ascii="Tahoma" w:eastAsia="Calibri" w:hAnsi="Tahoma" w:cs="Tahoma"/>
          <w:sz w:val="12"/>
          <w:szCs w:val="18"/>
          <w:lang w:val="en-US"/>
        </w:rPr>
        <w:t>c</w:t>
      </w:r>
      <w:r w:rsidR="00C91676" w:rsidRPr="006779B7">
        <w:rPr>
          <w:rFonts w:ascii="Tahoma" w:eastAsia="Calibri" w:hAnsi="Tahoma" w:cs="Tahoma"/>
          <w:sz w:val="12"/>
          <w:szCs w:val="18"/>
          <w:lang w:val="en-US"/>
        </w:rPr>
        <w:t>.c.p</w:t>
      </w:r>
      <w:proofErr w:type="spellEnd"/>
      <w:proofErr w:type="gramEnd"/>
      <w:r w:rsidR="00C91676" w:rsidRPr="006779B7">
        <w:rPr>
          <w:rFonts w:ascii="Tahoma" w:eastAsia="Calibri" w:hAnsi="Tahoma" w:cs="Tahoma"/>
          <w:sz w:val="12"/>
          <w:szCs w:val="18"/>
          <w:lang w:val="en-US"/>
        </w:rPr>
        <w:t xml:space="preserve">. </w:t>
      </w:r>
      <w:proofErr w:type="spellStart"/>
      <w:r w:rsidR="00C91676" w:rsidRPr="006779B7">
        <w:rPr>
          <w:rFonts w:ascii="Tahoma" w:eastAsia="Calibri" w:hAnsi="Tahoma" w:cs="Tahoma"/>
          <w:sz w:val="12"/>
          <w:szCs w:val="18"/>
          <w:lang w:val="en-US"/>
        </w:rPr>
        <w:t>Archivo</w:t>
      </w:r>
      <w:proofErr w:type="spellEnd"/>
    </w:p>
    <w:sectPr w:rsidR="00C91676" w:rsidRPr="006779B7" w:rsidSect="008C2DD3">
      <w:headerReference w:type="default" r:id="rId8"/>
      <w:footerReference w:type="default" r:id="rId9"/>
      <w:pgSz w:w="12240" w:h="15840" w:code="1"/>
      <w:pgMar w:top="2127" w:right="1701" w:bottom="1560" w:left="1701" w:header="709" w:footer="9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E64E3" w14:textId="77777777" w:rsidR="008357DB" w:rsidRDefault="008357DB">
      <w:r>
        <w:separator/>
      </w:r>
    </w:p>
  </w:endnote>
  <w:endnote w:type="continuationSeparator" w:id="0">
    <w:p w14:paraId="59F76DEE" w14:textId="77777777" w:rsidR="008357DB" w:rsidRDefault="0083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3BA0" w14:textId="62CCD166" w:rsidR="00D459AB" w:rsidRDefault="008C2DD3">
    <w:pPr>
      <w:pStyle w:val="Piedepgina"/>
      <w:tabs>
        <w:tab w:val="clear" w:pos="8838"/>
        <w:tab w:val="right" w:pos="8818"/>
      </w:tabs>
      <w:jc w:val="right"/>
    </w:pPr>
    <w:r>
      <w:rPr>
        <w:noProof/>
        <w:lang w:val="es-ES" w:eastAsia="es-ES"/>
      </w:rPr>
      <w:drawing>
        <wp:anchor distT="0" distB="0" distL="114300" distR="114300" simplePos="0" relativeHeight="251661312" behindDoc="1" locked="0" layoutInCell="0" allowOverlap="1" wp14:anchorId="3A30D4C2" wp14:editId="2C6EAD2E">
          <wp:simplePos x="0" y="0"/>
          <wp:positionH relativeFrom="margin">
            <wp:align>center</wp:align>
          </wp:positionH>
          <wp:positionV relativeFrom="paragraph">
            <wp:posOffset>-217146</wp:posOffset>
          </wp:positionV>
          <wp:extent cx="8294370" cy="1482725"/>
          <wp:effectExtent l="0" t="0" r="0" b="3175"/>
          <wp:wrapNone/>
          <wp:docPr id="27"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9AB">
      <w:rPr>
        <w:rStyle w:val="Ninguno"/>
      </w:rPr>
      <w:fldChar w:fldCharType="begin"/>
    </w:r>
    <w:r w:rsidR="00D459AB">
      <w:rPr>
        <w:rStyle w:val="Ninguno"/>
      </w:rPr>
      <w:instrText xml:space="preserve"> PAGE </w:instrText>
    </w:r>
    <w:r w:rsidR="00D459AB">
      <w:rPr>
        <w:rStyle w:val="Ninguno"/>
      </w:rPr>
      <w:fldChar w:fldCharType="separate"/>
    </w:r>
    <w:r w:rsidR="003B52DC">
      <w:rPr>
        <w:rStyle w:val="Ninguno"/>
        <w:noProof/>
      </w:rPr>
      <w:t>11</w:t>
    </w:r>
    <w:r w:rsidR="00D459AB">
      <w:rPr>
        <w:rStyle w:val="Ninguno"/>
      </w:rPr>
      <w:fldChar w:fldCharType="end"/>
    </w:r>
  </w:p>
  <w:p w14:paraId="6CF99081" w14:textId="591702A1" w:rsidR="00D459AB" w:rsidRDefault="00D459AB" w:rsidP="00233292">
    <w:pPr>
      <w:tabs>
        <w:tab w:val="left" w:pos="172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43E24" w14:textId="77777777" w:rsidR="008357DB" w:rsidRDefault="008357DB">
      <w:r>
        <w:separator/>
      </w:r>
    </w:p>
  </w:footnote>
  <w:footnote w:type="continuationSeparator" w:id="0">
    <w:p w14:paraId="0C17C1B4" w14:textId="77777777" w:rsidR="008357DB" w:rsidRDefault="00835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1EC94" w14:textId="39AE75A0" w:rsidR="00D459AB" w:rsidRDefault="008C2DD3" w:rsidP="001F4180">
    <w:pPr>
      <w:pStyle w:val="Encabezado"/>
    </w:pPr>
    <w:r>
      <w:rPr>
        <w:noProof/>
        <w:lang w:val="es-ES" w:eastAsia="es-ES"/>
      </w:rPr>
      <w:drawing>
        <wp:anchor distT="0" distB="0" distL="114300" distR="114300" simplePos="0" relativeHeight="251659264" behindDoc="1" locked="0" layoutInCell="0" allowOverlap="1" wp14:anchorId="74E35569" wp14:editId="62B9C78F">
          <wp:simplePos x="0" y="0"/>
          <wp:positionH relativeFrom="page">
            <wp:posOffset>0</wp:posOffset>
          </wp:positionH>
          <wp:positionV relativeFrom="paragraph">
            <wp:posOffset>-405765</wp:posOffset>
          </wp:positionV>
          <wp:extent cx="7772400" cy="1275080"/>
          <wp:effectExtent l="0" t="0" r="0" b="127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18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0747"/>
    <w:multiLevelType w:val="hybridMultilevel"/>
    <w:tmpl w:val="9EAE0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2">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BE60E41"/>
    <w:multiLevelType w:val="hybridMultilevel"/>
    <w:tmpl w:val="B2ACED1C"/>
    <w:lvl w:ilvl="0" w:tplc="DC44ADD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5">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7">
    <w:nsid w:val="5A751167"/>
    <w:multiLevelType w:val="hybridMultilevel"/>
    <w:tmpl w:val="855A4426"/>
    <w:lvl w:ilvl="0" w:tplc="FC5869B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5D414BD4"/>
    <w:multiLevelType w:val="hybridMultilevel"/>
    <w:tmpl w:val="3E9A163A"/>
    <w:numStyleLink w:val="Estiloimportado1"/>
  </w:abstractNum>
  <w:abstractNum w:abstractNumId="9">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11">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abstractNumId w:val="9"/>
  </w:num>
  <w:num w:numId="2">
    <w:abstractNumId w:val="8"/>
  </w:num>
  <w:num w:numId="3">
    <w:abstractNumId w:val="5"/>
  </w:num>
  <w:num w:numId="4">
    <w:abstractNumId w:val="2"/>
  </w:num>
  <w:num w:numId="5">
    <w:abstractNumId w:val="4"/>
  </w:num>
  <w:num w:numId="6">
    <w:abstractNumId w:val="6"/>
  </w:num>
  <w:num w:numId="7">
    <w:abstractNumId w:val="10"/>
  </w:num>
  <w:num w:numId="8">
    <w:abstractNumId w:val="1"/>
  </w:num>
  <w:num w:numId="9">
    <w:abstractNumId w:val="1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31843"/>
    <w:rsid w:val="00036EE3"/>
    <w:rsid w:val="0004414A"/>
    <w:rsid w:val="00044410"/>
    <w:rsid w:val="00052726"/>
    <w:rsid w:val="00067E56"/>
    <w:rsid w:val="00073E54"/>
    <w:rsid w:val="00075469"/>
    <w:rsid w:val="00075905"/>
    <w:rsid w:val="00080E06"/>
    <w:rsid w:val="000876C6"/>
    <w:rsid w:val="000A5D49"/>
    <w:rsid w:val="000B1447"/>
    <w:rsid w:val="000C3DC7"/>
    <w:rsid w:val="000C497D"/>
    <w:rsid w:val="000D677B"/>
    <w:rsid w:val="000F08A5"/>
    <w:rsid w:val="00117700"/>
    <w:rsid w:val="0012106C"/>
    <w:rsid w:val="001277A6"/>
    <w:rsid w:val="0013693A"/>
    <w:rsid w:val="00136F1E"/>
    <w:rsid w:val="00174880"/>
    <w:rsid w:val="00181B8C"/>
    <w:rsid w:val="001822F9"/>
    <w:rsid w:val="0018367C"/>
    <w:rsid w:val="00184E09"/>
    <w:rsid w:val="001855B4"/>
    <w:rsid w:val="00191B64"/>
    <w:rsid w:val="001B12AA"/>
    <w:rsid w:val="001B169D"/>
    <w:rsid w:val="001B5484"/>
    <w:rsid w:val="001C3998"/>
    <w:rsid w:val="001C5911"/>
    <w:rsid w:val="001C619C"/>
    <w:rsid w:val="001D0EA3"/>
    <w:rsid w:val="001F4180"/>
    <w:rsid w:val="001F759C"/>
    <w:rsid w:val="00204CE0"/>
    <w:rsid w:val="002069DE"/>
    <w:rsid w:val="0021400A"/>
    <w:rsid w:val="00223405"/>
    <w:rsid w:val="002244A9"/>
    <w:rsid w:val="00226797"/>
    <w:rsid w:val="00233088"/>
    <w:rsid w:val="00233292"/>
    <w:rsid w:val="00246EDF"/>
    <w:rsid w:val="00250C0B"/>
    <w:rsid w:val="00250D3B"/>
    <w:rsid w:val="00250DC4"/>
    <w:rsid w:val="002660C2"/>
    <w:rsid w:val="002660ED"/>
    <w:rsid w:val="00274CA0"/>
    <w:rsid w:val="002775DE"/>
    <w:rsid w:val="0028503F"/>
    <w:rsid w:val="00292323"/>
    <w:rsid w:val="00296695"/>
    <w:rsid w:val="002A58D2"/>
    <w:rsid w:val="002B03D8"/>
    <w:rsid w:val="002B4ECD"/>
    <w:rsid w:val="002F730E"/>
    <w:rsid w:val="00301A67"/>
    <w:rsid w:val="00304C90"/>
    <w:rsid w:val="00306F98"/>
    <w:rsid w:val="00325C99"/>
    <w:rsid w:val="00345CE0"/>
    <w:rsid w:val="00346213"/>
    <w:rsid w:val="0035076F"/>
    <w:rsid w:val="00352C25"/>
    <w:rsid w:val="003568D3"/>
    <w:rsid w:val="00362AF4"/>
    <w:rsid w:val="003665DD"/>
    <w:rsid w:val="00367D4C"/>
    <w:rsid w:val="00374F49"/>
    <w:rsid w:val="003752BF"/>
    <w:rsid w:val="0037685E"/>
    <w:rsid w:val="00376869"/>
    <w:rsid w:val="00381C44"/>
    <w:rsid w:val="00383DF9"/>
    <w:rsid w:val="003A13C0"/>
    <w:rsid w:val="003A1884"/>
    <w:rsid w:val="003A49AD"/>
    <w:rsid w:val="003A5C35"/>
    <w:rsid w:val="003B52DC"/>
    <w:rsid w:val="003B7FD0"/>
    <w:rsid w:val="003C00F6"/>
    <w:rsid w:val="003C23EF"/>
    <w:rsid w:val="003D2564"/>
    <w:rsid w:val="003D78FB"/>
    <w:rsid w:val="003E7989"/>
    <w:rsid w:val="003F7563"/>
    <w:rsid w:val="00402371"/>
    <w:rsid w:val="004128C6"/>
    <w:rsid w:val="00423D34"/>
    <w:rsid w:val="004455DF"/>
    <w:rsid w:val="00457A85"/>
    <w:rsid w:val="004623DC"/>
    <w:rsid w:val="00491102"/>
    <w:rsid w:val="00492398"/>
    <w:rsid w:val="004A2E1A"/>
    <w:rsid w:val="004A3669"/>
    <w:rsid w:val="004A6260"/>
    <w:rsid w:val="004A7A4C"/>
    <w:rsid w:val="004B278F"/>
    <w:rsid w:val="004B2D5B"/>
    <w:rsid w:val="004C0D9A"/>
    <w:rsid w:val="004C1CDC"/>
    <w:rsid w:val="004C1FF7"/>
    <w:rsid w:val="004C2FF1"/>
    <w:rsid w:val="004D2A62"/>
    <w:rsid w:val="004D563D"/>
    <w:rsid w:val="004D6CE3"/>
    <w:rsid w:val="004D731F"/>
    <w:rsid w:val="004E239F"/>
    <w:rsid w:val="004F31CB"/>
    <w:rsid w:val="00513C74"/>
    <w:rsid w:val="0052211D"/>
    <w:rsid w:val="00522D4C"/>
    <w:rsid w:val="00525C29"/>
    <w:rsid w:val="00531B5D"/>
    <w:rsid w:val="0055413A"/>
    <w:rsid w:val="005541E6"/>
    <w:rsid w:val="00554FB8"/>
    <w:rsid w:val="0056102E"/>
    <w:rsid w:val="005635F8"/>
    <w:rsid w:val="00566526"/>
    <w:rsid w:val="0057744B"/>
    <w:rsid w:val="005812BA"/>
    <w:rsid w:val="00587657"/>
    <w:rsid w:val="00592AA0"/>
    <w:rsid w:val="00596A9E"/>
    <w:rsid w:val="005A0EB3"/>
    <w:rsid w:val="005A1945"/>
    <w:rsid w:val="005A650C"/>
    <w:rsid w:val="005A6A92"/>
    <w:rsid w:val="005B4C3F"/>
    <w:rsid w:val="005C2805"/>
    <w:rsid w:val="005C3F80"/>
    <w:rsid w:val="005C766D"/>
    <w:rsid w:val="005D25F4"/>
    <w:rsid w:val="005E6769"/>
    <w:rsid w:val="005F4827"/>
    <w:rsid w:val="005F5314"/>
    <w:rsid w:val="005F54AD"/>
    <w:rsid w:val="005F7E1C"/>
    <w:rsid w:val="00614DDA"/>
    <w:rsid w:val="00616973"/>
    <w:rsid w:val="00616FEE"/>
    <w:rsid w:val="00623B5A"/>
    <w:rsid w:val="0062730C"/>
    <w:rsid w:val="00631E0C"/>
    <w:rsid w:val="006376E3"/>
    <w:rsid w:val="00642E99"/>
    <w:rsid w:val="00644269"/>
    <w:rsid w:val="00651500"/>
    <w:rsid w:val="006539D0"/>
    <w:rsid w:val="00661072"/>
    <w:rsid w:val="00672826"/>
    <w:rsid w:val="00673B93"/>
    <w:rsid w:val="006779B7"/>
    <w:rsid w:val="00685FBE"/>
    <w:rsid w:val="00691416"/>
    <w:rsid w:val="006944B8"/>
    <w:rsid w:val="0069612F"/>
    <w:rsid w:val="00696AA6"/>
    <w:rsid w:val="006A0797"/>
    <w:rsid w:val="006C395C"/>
    <w:rsid w:val="006E19BE"/>
    <w:rsid w:val="006E1C5E"/>
    <w:rsid w:val="006F30B1"/>
    <w:rsid w:val="006F348F"/>
    <w:rsid w:val="006F5ABE"/>
    <w:rsid w:val="006F6E4C"/>
    <w:rsid w:val="00702168"/>
    <w:rsid w:val="00706C92"/>
    <w:rsid w:val="00710FDF"/>
    <w:rsid w:val="0071684C"/>
    <w:rsid w:val="0073469A"/>
    <w:rsid w:val="00737595"/>
    <w:rsid w:val="0074760A"/>
    <w:rsid w:val="007544F5"/>
    <w:rsid w:val="007643AD"/>
    <w:rsid w:val="0076495C"/>
    <w:rsid w:val="00765BD8"/>
    <w:rsid w:val="007712FF"/>
    <w:rsid w:val="00772479"/>
    <w:rsid w:val="00786554"/>
    <w:rsid w:val="00793BFC"/>
    <w:rsid w:val="00793D32"/>
    <w:rsid w:val="00796FD2"/>
    <w:rsid w:val="007A33B5"/>
    <w:rsid w:val="007B0770"/>
    <w:rsid w:val="007B3235"/>
    <w:rsid w:val="007B5D4E"/>
    <w:rsid w:val="007C49E2"/>
    <w:rsid w:val="007C7A51"/>
    <w:rsid w:val="007E661F"/>
    <w:rsid w:val="007F544B"/>
    <w:rsid w:val="007F6123"/>
    <w:rsid w:val="00807DA1"/>
    <w:rsid w:val="008109D6"/>
    <w:rsid w:val="00815CE6"/>
    <w:rsid w:val="00827183"/>
    <w:rsid w:val="00832E8B"/>
    <w:rsid w:val="008357DB"/>
    <w:rsid w:val="00852119"/>
    <w:rsid w:val="0085231C"/>
    <w:rsid w:val="00852AFB"/>
    <w:rsid w:val="00854F9A"/>
    <w:rsid w:val="00856EFB"/>
    <w:rsid w:val="0088285F"/>
    <w:rsid w:val="008A127C"/>
    <w:rsid w:val="008C2DD3"/>
    <w:rsid w:val="008D44B0"/>
    <w:rsid w:val="008F077C"/>
    <w:rsid w:val="0091412B"/>
    <w:rsid w:val="0092475E"/>
    <w:rsid w:val="0093168F"/>
    <w:rsid w:val="009320AE"/>
    <w:rsid w:val="0095472C"/>
    <w:rsid w:val="0095524B"/>
    <w:rsid w:val="00961F53"/>
    <w:rsid w:val="0097219E"/>
    <w:rsid w:val="00973845"/>
    <w:rsid w:val="009763A8"/>
    <w:rsid w:val="00983344"/>
    <w:rsid w:val="00986546"/>
    <w:rsid w:val="00987C34"/>
    <w:rsid w:val="00993A33"/>
    <w:rsid w:val="00995AEE"/>
    <w:rsid w:val="009A4AA7"/>
    <w:rsid w:val="009A59C0"/>
    <w:rsid w:val="009B4EC3"/>
    <w:rsid w:val="009C74C3"/>
    <w:rsid w:val="009C7923"/>
    <w:rsid w:val="009D258A"/>
    <w:rsid w:val="009F00C5"/>
    <w:rsid w:val="009F14B3"/>
    <w:rsid w:val="009F7EBC"/>
    <w:rsid w:val="00A04519"/>
    <w:rsid w:val="00A0548B"/>
    <w:rsid w:val="00A1769E"/>
    <w:rsid w:val="00A1771F"/>
    <w:rsid w:val="00A200B9"/>
    <w:rsid w:val="00A21349"/>
    <w:rsid w:val="00A22972"/>
    <w:rsid w:val="00A25122"/>
    <w:rsid w:val="00A73246"/>
    <w:rsid w:val="00A73C44"/>
    <w:rsid w:val="00A82015"/>
    <w:rsid w:val="00A87177"/>
    <w:rsid w:val="00A87CB3"/>
    <w:rsid w:val="00A951A2"/>
    <w:rsid w:val="00AA6245"/>
    <w:rsid w:val="00AB34EF"/>
    <w:rsid w:val="00AC6250"/>
    <w:rsid w:val="00AD229D"/>
    <w:rsid w:val="00AE4D8B"/>
    <w:rsid w:val="00AE4E98"/>
    <w:rsid w:val="00B1321C"/>
    <w:rsid w:val="00B16477"/>
    <w:rsid w:val="00B319F7"/>
    <w:rsid w:val="00B33839"/>
    <w:rsid w:val="00B361FC"/>
    <w:rsid w:val="00B40485"/>
    <w:rsid w:val="00B7024B"/>
    <w:rsid w:val="00B85548"/>
    <w:rsid w:val="00B96E22"/>
    <w:rsid w:val="00BA05A0"/>
    <w:rsid w:val="00BA398C"/>
    <w:rsid w:val="00BA3FF4"/>
    <w:rsid w:val="00BB29D8"/>
    <w:rsid w:val="00BB2C2C"/>
    <w:rsid w:val="00BB600D"/>
    <w:rsid w:val="00BB6EBE"/>
    <w:rsid w:val="00BF4509"/>
    <w:rsid w:val="00BF6339"/>
    <w:rsid w:val="00C05147"/>
    <w:rsid w:val="00C058B0"/>
    <w:rsid w:val="00C12E8E"/>
    <w:rsid w:val="00C22283"/>
    <w:rsid w:val="00C24E6E"/>
    <w:rsid w:val="00C404AF"/>
    <w:rsid w:val="00C41BE9"/>
    <w:rsid w:val="00C56B79"/>
    <w:rsid w:val="00C63FD2"/>
    <w:rsid w:val="00C65A73"/>
    <w:rsid w:val="00C676B5"/>
    <w:rsid w:val="00C91676"/>
    <w:rsid w:val="00C97898"/>
    <w:rsid w:val="00CA0C29"/>
    <w:rsid w:val="00CC3DD4"/>
    <w:rsid w:val="00CC4482"/>
    <w:rsid w:val="00CC7164"/>
    <w:rsid w:val="00CE3518"/>
    <w:rsid w:val="00CE6638"/>
    <w:rsid w:val="00D01E04"/>
    <w:rsid w:val="00D04A00"/>
    <w:rsid w:val="00D077DA"/>
    <w:rsid w:val="00D119DE"/>
    <w:rsid w:val="00D1476B"/>
    <w:rsid w:val="00D31050"/>
    <w:rsid w:val="00D42A56"/>
    <w:rsid w:val="00D459AB"/>
    <w:rsid w:val="00D472B8"/>
    <w:rsid w:val="00D51546"/>
    <w:rsid w:val="00D53285"/>
    <w:rsid w:val="00D627E8"/>
    <w:rsid w:val="00D74C00"/>
    <w:rsid w:val="00D755D5"/>
    <w:rsid w:val="00D80D5D"/>
    <w:rsid w:val="00D85D2C"/>
    <w:rsid w:val="00D96135"/>
    <w:rsid w:val="00DA5FA5"/>
    <w:rsid w:val="00DC0110"/>
    <w:rsid w:val="00DC28DA"/>
    <w:rsid w:val="00DC5B93"/>
    <w:rsid w:val="00DD0106"/>
    <w:rsid w:val="00DD0ECF"/>
    <w:rsid w:val="00DE14AA"/>
    <w:rsid w:val="00DE4C6A"/>
    <w:rsid w:val="00DF7680"/>
    <w:rsid w:val="00E006CC"/>
    <w:rsid w:val="00E177DA"/>
    <w:rsid w:val="00E251F5"/>
    <w:rsid w:val="00E32A17"/>
    <w:rsid w:val="00E40F05"/>
    <w:rsid w:val="00E45D97"/>
    <w:rsid w:val="00E537CF"/>
    <w:rsid w:val="00E53BBD"/>
    <w:rsid w:val="00E56DC3"/>
    <w:rsid w:val="00E627C1"/>
    <w:rsid w:val="00E71EB9"/>
    <w:rsid w:val="00E75908"/>
    <w:rsid w:val="00E75C35"/>
    <w:rsid w:val="00E818BD"/>
    <w:rsid w:val="00E84C58"/>
    <w:rsid w:val="00E90548"/>
    <w:rsid w:val="00E917AA"/>
    <w:rsid w:val="00EB3EA7"/>
    <w:rsid w:val="00EC018E"/>
    <w:rsid w:val="00EC5EC7"/>
    <w:rsid w:val="00ED1046"/>
    <w:rsid w:val="00ED40B8"/>
    <w:rsid w:val="00EE2756"/>
    <w:rsid w:val="00EE568C"/>
    <w:rsid w:val="00EE5DC7"/>
    <w:rsid w:val="00F02A2D"/>
    <w:rsid w:val="00F05B4F"/>
    <w:rsid w:val="00F13F46"/>
    <w:rsid w:val="00F23F4D"/>
    <w:rsid w:val="00F31B22"/>
    <w:rsid w:val="00F34CDC"/>
    <w:rsid w:val="00F35313"/>
    <w:rsid w:val="00F37484"/>
    <w:rsid w:val="00F451D7"/>
    <w:rsid w:val="00F4654E"/>
    <w:rsid w:val="00F575FE"/>
    <w:rsid w:val="00F61D48"/>
    <w:rsid w:val="00F674C9"/>
    <w:rsid w:val="00F81FE5"/>
    <w:rsid w:val="00F849F7"/>
    <w:rsid w:val="00F9176A"/>
    <w:rsid w:val="00F91E33"/>
    <w:rsid w:val="00F95019"/>
    <w:rsid w:val="00F96756"/>
    <w:rsid w:val="00FA0723"/>
    <w:rsid w:val="00FA126E"/>
    <w:rsid w:val="00FA3F84"/>
    <w:rsid w:val="00FB1F07"/>
    <w:rsid w:val="00FC0EFA"/>
    <w:rsid w:val="00FD791D"/>
    <w:rsid w:val="00FE11C1"/>
    <w:rsid w:val="00FE5AA3"/>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1"/>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styleId="Refdecomentario">
    <w:name w:val="annotation reference"/>
    <w:basedOn w:val="Fuentedeprrafopredeter"/>
    <w:uiPriority w:val="99"/>
    <w:semiHidden/>
    <w:unhideWhenUsed/>
    <w:rsid w:val="0073469A"/>
    <w:rPr>
      <w:sz w:val="16"/>
      <w:szCs w:val="16"/>
    </w:rPr>
  </w:style>
  <w:style w:type="paragraph" w:styleId="Textocomentario">
    <w:name w:val="annotation text"/>
    <w:basedOn w:val="Normal"/>
    <w:link w:val="TextocomentarioCar"/>
    <w:uiPriority w:val="99"/>
    <w:semiHidden/>
    <w:unhideWhenUsed/>
    <w:rsid w:val="0073469A"/>
    <w:rPr>
      <w:sz w:val="20"/>
      <w:szCs w:val="20"/>
    </w:rPr>
  </w:style>
  <w:style w:type="character" w:customStyle="1" w:styleId="TextocomentarioCar">
    <w:name w:val="Texto comentario Car"/>
    <w:basedOn w:val="Fuentedeprrafopredeter"/>
    <w:link w:val="Textocomentario"/>
    <w:uiPriority w:val="99"/>
    <w:semiHidden/>
    <w:rsid w:val="0073469A"/>
    <w:rPr>
      <w:lang w:val="en-US" w:eastAsia="en-US"/>
    </w:rPr>
  </w:style>
  <w:style w:type="paragraph" w:styleId="Asuntodelcomentario">
    <w:name w:val="annotation subject"/>
    <w:basedOn w:val="Textocomentario"/>
    <w:next w:val="Textocomentario"/>
    <w:link w:val="AsuntodelcomentarioCar"/>
    <w:uiPriority w:val="99"/>
    <w:semiHidden/>
    <w:unhideWhenUsed/>
    <w:rsid w:val="0073469A"/>
    <w:rPr>
      <w:b/>
      <w:bCs/>
    </w:rPr>
  </w:style>
  <w:style w:type="character" w:customStyle="1" w:styleId="AsuntodelcomentarioCar">
    <w:name w:val="Asunto del comentario Car"/>
    <w:basedOn w:val="TextocomentarioCar"/>
    <w:link w:val="Asuntodelcomentario"/>
    <w:uiPriority w:val="99"/>
    <w:semiHidden/>
    <w:rsid w:val="0073469A"/>
    <w:rPr>
      <w:b/>
      <w:bCs/>
      <w:lang w:val="en-US" w:eastAsia="en-US"/>
    </w:rPr>
  </w:style>
  <w:style w:type="table" w:styleId="Tablanormal1">
    <w:name w:val="Plain Table 1"/>
    <w:basedOn w:val="Tablanormal"/>
    <w:uiPriority w:val="41"/>
    <w:rsid w:val="00765B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link w:val="SinespaciadoCar"/>
    <w:uiPriority w:val="1"/>
    <w:qFormat/>
    <w:rsid w:val="00352C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nfasissutil">
    <w:name w:val="Subtle Emphasis"/>
    <w:basedOn w:val="Fuentedeprrafopredeter"/>
    <w:uiPriority w:val="19"/>
    <w:qFormat/>
    <w:rsid w:val="00352C25"/>
    <w:rPr>
      <w:i/>
      <w:iCs/>
      <w:color w:val="404040" w:themeColor="text1" w:themeTint="BF"/>
    </w:rPr>
  </w:style>
  <w:style w:type="character" w:customStyle="1" w:styleId="SinespaciadoCar">
    <w:name w:val="Sin espaciado Car"/>
    <w:basedOn w:val="Fuentedeprrafopredeter"/>
    <w:link w:val="Sinespaciado"/>
    <w:uiPriority w:val="1"/>
    <w:locked/>
    <w:rsid w:val="00296695"/>
    <w:rPr>
      <w:rFonts w:asciiTheme="minorHAnsi" w:eastAsiaTheme="minorHAnsi" w:hAnsiTheme="minorHAnsi" w:cstheme="minorBidi"/>
      <w:sz w:val="22"/>
      <w:szCs w:val="22"/>
      <w:bdr w:val="none" w:sz="0" w:space="0" w:color="auto"/>
      <w:lang w:eastAsia="en-US"/>
    </w:rPr>
  </w:style>
  <w:style w:type="paragraph" w:styleId="NormalWeb">
    <w:name w:val="Normal (Web)"/>
    <w:basedOn w:val="Normal"/>
    <w:uiPriority w:val="99"/>
    <w:semiHidden/>
    <w:unhideWhenUsed/>
    <w:rsid w:val="00581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4659">
      <w:bodyDiv w:val="1"/>
      <w:marLeft w:val="0"/>
      <w:marRight w:val="0"/>
      <w:marTop w:val="0"/>
      <w:marBottom w:val="0"/>
      <w:divBdr>
        <w:top w:val="none" w:sz="0" w:space="0" w:color="auto"/>
        <w:left w:val="none" w:sz="0" w:space="0" w:color="auto"/>
        <w:bottom w:val="none" w:sz="0" w:space="0" w:color="auto"/>
        <w:right w:val="none" w:sz="0" w:space="0" w:color="auto"/>
      </w:divBdr>
    </w:div>
    <w:div w:id="550385127">
      <w:bodyDiv w:val="1"/>
      <w:marLeft w:val="0"/>
      <w:marRight w:val="0"/>
      <w:marTop w:val="0"/>
      <w:marBottom w:val="0"/>
      <w:divBdr>
        <w:top w:val="none" w:sz="0" w:space="0" w:color="auto"/>
        <w:left w:val="none" w:sz="0" w:space="0" w:color="auto"/>
        <w:bottom w:val="none" w:sz="0" w:space="0" w:color="auto"/>
        <w:right w:val="none" w:sz="0" w:space="0" w:color="auto"/>
      </w:divBdr>
    </w:div>
    <w:div w:id="903224318">
      <w:bodyDiv w:val="1"/>
      <w:marLeft w:val="0"/>
      <w:marRight w:val="0"/>
      <w:marTop w:val="0"/>
      <w:marBottom w:val="0"/>
      <w:divBdr>
        <w:top w:val="none" w:sz="0" w:space="0" w:color="auto"/>
        <w:left w:val="none" w:sz="0" w:space="0" w:color="auto"/>
        <w:bottom w:val="none" w:sz="0" w:space="0" w:color="auto"/>
        <w:right w:val="none" w:sz="0" w:space="0" w:color="auto"/>
      </w:divBdr>
      <w:divsChild>
        <w:div w:id="341512395">
          <w:marLeft w:val="0"/>
          <w:marRight w:val="0"/>
          <w:marTop w:val="0"/>
          <w:marBottom w:val="0"/>
          <w:divBdr>
            <w:top w:val="none" w:sz="0" w:space="0" w:color="auto"/>
            <w:left w:val="none" w:sz="0" w:space="0" w:color="auto"/>
            <w:bottom w:val="none" w:sz="0" w:space="0" w:color="auto"/>
            <w:right w:val="none" w:sz="0" w:space="0" w:color="auto"/>
          </w:divBdr>
          <w:divsChild>
            <w:div w:id="1993757302">
              <w:marLeft w:val="0"/>
              <w:marRight w:val="0"/>
              <w:marTop w:val="0"/>
              <w:marBottom w:val="0"/>
              <w:divBdr>
                <w:top w:val="none" w:sz="0" w:space="0" w:color="auto"/>
                <w:left w:val="none" w:sz="0" w:space="0" w:color="auto"/>
                <w:bottom w:val="none" w:sz="0" w:space="0" w:color="auto"/>
                <w:right w:val="none" w:sz="0" w:space="0" w:color="auto"/>
              </w:divBdr>
              <w:divsChild>
                <w:div w:id="8220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4506">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 w:id="1958633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653B-8F2F-4248-A8E8-49462CB7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11128</TotalTime>
  <Pages>11</Pages>
  <Words>2854</Words>
  <Characters>15698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Omar Cibrián Sánchez</cp:lastModifiedBy>
  <cp:revision>62</cp:revision>
  <cp:lastPrinted>2024-10-16T20:10:00Z</cp:lastPrinted>
  <dcterms:created xsi:type="dcterms:W3CDTF">2022-01-18T16:49:00Z</dcterms:created>
  <dcterms:modified xsi:type="dcterms:W3CDTF">2024-10-16T20:46:00Z</dcterms:modified>
</cp:coreProperties>
</file>