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1DF" w:rsidRPr="001F277B" w:rsidRDefault="007E11DF" w:rsidP="007E11DF">
      <w:pPr>
        <w:jc w:val="center"/>
        <w:rPr>
          <w:rFonts w:ascii="Century Gothic" w:hAnsi="Century Gothic"/>
          <w:b/>
          <w:sz w:val="28"/>
          <w:szCs w:val="28"/>
        </w:rPr>
      </w:pPr>
      <w:r w:rsidRPr="001F277B">
        <w:rPr>
          <w:rFonts w:ascii="Century Gothic" w:hAnsi="Century Gothic"/>
          <w:b/>
          <w:sz w:val="28"/>
          <w:szCs w:val="28"/>
        </w:rPr>
        <w:t xml:space="preserve">COORDINACION GENERAL DE ADMINISTRACION E INNOVACION GUBERNAMENTAL </w:t>
      </w:r>
    </w:p>
    <w:p w:rsidR="00730DA8" w:rsidRPr="001F277B" w:rsidRDefault="007E11DF" w:rsidP="007E11DF">
      <w:pPr>
        <w:jc w:val="center"/>
        <w:rPr>
          <w:rFonts w:ascii="Century Gothic" w:hAnsi="Century Gothic"/>
          <w:b/>
          <w:sz w:val="28"/>
          <w:szCs w:val="28"/>
        </w:rPr>
      </w:pPr>
      <w:r w:rsidRPr="001F277B">
        <w:rPr>
          <w:rFonts w:ascii="Century Gothic" w:hAnsi="Century Gothic"/>
          <w:b/>
          <w:sz w:val="28"/>
          <w:szCs w:val="28"/>
        </w:rPr>
        <w:t>PREGUNTAS FRECUENTES</w:t>
      </w:r>
    </w:p>
    <w:p w:rsidR="001F277B" w:rsidRPr="001F277B" w:rsidRDefault="001F277B" w:rsidP="001F277B">
      <w:pPr>
        <w:jc w:val="both"/>
        <w:rPr>
          <w:rFonts w:ascii="Century Gothic" w:hAnsi="Century Gothic"/>
          <w:b/>
          <w:sz w:val="24"/>
          <w:szCs w:val="24"/>
        </w:rPr>
      </w:pPr>
      <w:r w:rsidRPr="001F277B">
        <w:rPr>
          <w:rFonts w:ascii="Century Gothic" w:hAnsi="Century Gothic"/>
          <w:b/>
          <w:sz w:val="24"/>
          <w:szCs w:val="24"/>
        </w:rPr>
        <w:t xml:space="preserve">1.- ¿Por qué cambió el nombre de la Oficialía Mayor Administrativa a Coordinación General de Administración e Innovación Gubernamental? </w:t>
      </w:r>
    </w:p>
    <w:p w:rsidR="001F277B" w:rsidRPr="001F277B" w:rsidRDefault="001F277B" w:rsidP="001F277B">
      <w:pPr>
        <w:jc w:val="both"/>
        <w:rPr>
          <w:rFonts w:ascii="Century Gothic" w:hAnsi="Century Gothic"/>
          <w:sz w:val="24"/>
          <w:szCs w:val="24"/>
        </w:rPr>
      </w:pPr>
      <w:r w:rsidRPr="001F277B">
        <w:rPr>
          <w:rFonts w:ascii="Century Gothic" w:hAnsi="Century Gothic"/>
          <w:sz w:val="24"/>
          <w:szCs w:val="24"/>
        </w:rPr>
        <w:t xml:space="preserve">Con la Expedición del Reglamento Orgánico de la Administración Pública Municipal de Zapotlán el Grande, Jalisco, que fue aprobado el día 12 de noviembre del año 2015.    </w:t>
      </w:r>
    </w:p>
    <w:p w:rsidR="007E11DF" w:rsidRPr="001F277B" w:rsidRDefault="001F277B" w:rsidP="007E11DF">
      <w:pPr>
        <w:rPr>
          <w:rFonts w:ascii="Century Gothic" w:hAnsi="Century Gothic"/>
          <w:b/>
          <w:sz w:val="24"/>
          <w:szCs w:val="24"/>
        </w:rPr>
      </w:pPr>
      <w:r w:rsidRPr="001F277B">
        <w:rPr>
          <w:rFonts w:ascii="Century Gothic" w:hAnsi="Century Gothic"/>
          <w:b/>
          <w:sz w:val="24"/>
          <w:szCs w:val="24"/>
        </w:rPr>
        <w:t>2</w:t>
      </w:r>
      <w:r w:rsidR="007E11DF" w:rsidRPr="001F277B">
        <w:rPr>
          <w:rFonts w:ascii="Century Gothic" w:hAnsi="Century Gothic"/>
          <w:b/>
          <w:sz w:val="24"/>
          <w:szCs w:val="24"/>
        </w:rPr>
        <w:t>.- ¿Cuáles son las actividades más relevantes de la Coordinación General de Administración e Innovación Gubernamental?</w:t>
      </w:r>
    </w:p>
    <w:p w:rsidR="007E11DF" w:rsidRPr="001F277B" w:rsidRDefault="00A64AFA" w:rsidP="00A64AFA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sz w:val="24"/>
          <w:szCs w:val="24"/>
        </w:rPr>
      </w:pPr>
      <w:r w:rsidRPr="001F277B">
        <w:rPr>
          <w:rFonts w:ascii="Century Gothic" w:hAnsi="Century Gothic"/>
          <w:sz w:val="24"/>
          <w:szCs w:val="24"/>
        </w:rPr>
        <w:t>Garantizar que el servidor público perciba la remuneración y prestaciones que tiene conferidas de acuerdo a la normatividad, por el cumpliendo de sus obligaciones en el desarrollo de su trabajo;</w:t>
      </w:r>
    </w:p>
    <w:p w:rsidR="00A64AFA" w:rsidRPr="001F277B" w:rsidRDefault="00A64AFA" w:rsidP="00A64AFA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sz w:val="24"/>
          <w:szCs w:val="24"/>
        </w:rPr>
      </w:pPr>
      <w:r w:rsidRPr="001F277B">
        <w:rPr>
          <w:rFonts w:ascii="Century Gothic" w:hAnsi="Century Gothic"/>
          <w:sz w:val="24"/>
          <w:szCs w:val="24"/>
        </w:rPr>
        <w:t>Propiciar oportunidades de capacitación al personal, para su eficiente desempeño en las funciones que tiene encomendadas y su desarrollo personal.</w:t>
      </w:r>
    </w:p>
    <w:p w:rsidR="00A64AFA" w:rsidRPr="001F277B" w:rsidRDefault="00A64AFA" w:rsidP="00A64AFA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sz w:val="24"/>
          <w:szCs w:val="24"/>
        </w:rPr>
      </w:pPr>
      <w:r w:rsidRPr="001F277B">
        <w:rPr>
          <w:rFonts w:ascii="Century Gothic" w:hAnsi="Century Gothic"/>
          <w:sz w:val="24"/>
          <w:szCs w:val="24"/>
        </w:rPr>
        <w:t>Recibir y procesar los movimientos de personal a propuesta de los titulares de las Áreas Municipales, cualquiera que sea su naturaleza, conforme a la normatividad aplicable;</w:t>
      </w:r>
    </w:p>
    <w:p w:rsidR="00A64AFA" w:rsidRPr="001F277B" w:rsidRDefault="00A64AFA" w:rsidP="00A64AFA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sz w:val="24"/>
          <w:szCs w:val="24"/>
        </w:rPr>
      </w:pPr>
      <w:r w:rsidRPr="001F277B">
        <w:rPr>
          <w:rFonts w:ascii="Century Gothic" w:hAnsi="Century Gothic"/>
          <w:sz w:val="24"/>
          <w:szCs w:val="24"/>
        </w:rPr>
        <w:t>Recopilar, registrar y resguardar la documentación personal y laboral de los servidores públicos, asegurando la confidencialidad y cuidado de los mismos;</w:t>
      </w:r>
    </w:p>
    <w:p w:rsidR="00A64AFA" w:rsidRPr="001F277B" w:rsidRDefault="00A64AFA" w:rsidP="00A64AFA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sz w:val="24"/>
          <w:szCs w:val="24"/>
        </w:rPr>
      </w:pPr>
      <w:r w:rsidRPr="001F277B">
        <w:rPr>
          <w:rFonts w:ascii="Century Gothic" w:hAnsi="Century Gothic"/>
          <w:sz w:val="24"/>
          <w:szCs w:val="24"/>
        </w:rPr>
        <w:t>Elaborar los nombramientos que expida el Presidente Municipal a los servidores públicos del Municipio en los términos de la normatividad aplicable;</w:t>
      </w:r>
    </w:p>
    <w:p w:rsidR="001F277B" w:rsidRPr="001F277B" w:rsidRDefault="00A64AFA" w:rsidP="001F277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sz w:val="24"/>
          <w:szCs w:val="24"/>
        </w:rPr>
      </w:pPr>
      <w:r w:rsidRPr="001F277B">
        <w:rPr>
          <w:rFonts w:ascii="Century Gothic" w:hAnsi="Century Gothic"/>
          <w:sz w:val="24"/>
          <w:szCs w:val="24"/>
        </w:rPr>
        <w:t>Realizar evaluaciones sobre clima laboral, así como, intervenir para la solución y mejora del mismo</w:t>
      </w:r>
      <w:r w:rsidR="001F277B" w:rsidRPr="001F277B">
        <w:rPr>
          <w:rFonts w:ascii="Century Gothic" w:hAnsi="Century Gothic"/>
          <w:sz w:val="24"/>
          <w:szCs w:val="24"/>
        </w:rPr>
        <w:t>;</w:t>
      </w:r>
    </w:p>
    <w:p w:rsidR="001F277B" w:rsidRPr="001F277B" w:rsidRDefault="00A64AFA" w:rsidP="001F277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sz w:val="24"/>
          <w:szCs w:val="24"/>
        </w:rPr>
      </w:pPr>
      <w:r w:rsidRPr="001F277B">
        <w:rPr>
          <w:rFonts w:ascii="Century Gothic" w:hAnsi="Century Gothic"/>
          <w:sz w:val="24"/>
          <w:szCs w:val="24"/>
        </w:rPr>
        <w:t>Potencializar a través de talleres, las habilidades y destrezas de los miembros del Gobierno de Zapotlán el Grande</w:t>
      </w:r>
      <w:r w:rsidR="001F277B" w:rsidRPr="001F277B">
        <w:rPr>
          <w:rFonts w:ascii="Century Gothic" w:hAnsi="Century Gothic"/>
          <w:sz w:val="24"/>
          <w:szCs w:val="24"/>
        </w:rPr>
        <w:t>;</w:t>
      </w:r>
    </w:p>
    <w:p w:rsidR="001F277B" w:rsidRPr="001F277B" w:rsidRDefault="00A64AFA" w:rsidP="001F277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sz w:val="24"/>
          <w:szCs w:val="24"/>
        </w:rPr>
      </w:pPr>
      <w:r w:rsidRPr="001F277B">
        <w:rPr>
          <w:rFonts w:ascii="Century Gothic" w:hAnsi="Century Gothic"/>
          <w:sz w:val="24"/>
          <w:szCs w:val="24"/>
        </w:rPr>
        <w:t>Promover el reconocimiento del trabajo para que el colaborador y líder puedan empatar sus metas personales con las metas Institucionales.</w:t>
      </w:r>
    </w:p>
    <w:p w:rsidR="007E11DF" w:rsidRPr="001F277B" w:rsidRDefault="001F277B" w:rsidP="007E11DF">
      <w:pPr>
        <w:rPr>
          <w:rFonts w:ascii="Century Gothic" w:hAnsi="Century Gothic"/>
          <w:b/>
          <w:sz w:val="24"/>
          <w:szCs w:val="24"/>
        </w:rPr>
      </w:pPr>
      <w:r w:rsidRPr="001F277B">
        <w:rPr>
          <w:rFonts w:ascii="Century Gothic" w:hAnsi="Century Gothic"/>
          <w:b/>
          <w:sz w:val="24"/>
          <w:szCs w:val="24"/>
        </w:rPr>
        <w:t>3</w:t>
      </w:r>
      <w:r w:rsidR="007E11DF" w:rsidRPr="001F277B">
        <w:rPr>
          <w:rFonts w:ascii="Century Gothic" w:hAnsi="Century Gothic"/>
          <w:b/>
          <w:sz w:val="24"/>
          <w:szCs w:val="24"/>
        </w:rPr>
        <w:t xml:space="preserve">.- ¿Qué Servicios Ofrece al Público en General esta Coordinación? </w:t>
      </w:r>
    </w:p>
    <w:p w:rsidR="007E11DF" w:rsidRPr="001F277B" w:rsidRDefault="001F277B" w:rsidP="00E87A82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F277B">
        <w:rPr>
          <w:rFonts w:ascii="Century Gothic" w:hAnsi="Century Gothic"/>
          <w:sz w:val="24"/>
          <w:szCs w:val="24"/>
        </w:rPr>
        <w:t xml:space="preserve">Trámite </w:t>
      </w:r>
      <w:r w:rsidR="00365FEB" w:rsidRPr="001F277B">
        <w:rPr>
          <w:rFonts w:ascii="Century Gothic" w:hAnsi="Century Gothic"/>
          <w:sz w:val="24"/>
          <w:szCs w:val="24"/>
        </w:rPr>
        <w:t xml:space="preserve">de </w:t>
      </w:r>
      <w:r w:rsidR="007E11DF" w:rsidRPr="001F277B">
        <w:rPr>
          <w:rFonts w:ascii="Century Gothic" w:hAnsi="Century Gothic"/>
          <w:sz w:val="24"/>
          <w:szCs w:val="24"/>
        </w:rPr>
        <w:t xml:space="preserve">Prácticas Profesionales y Servicio Social a Estudiantes de Nivel </w:t>
      </w:r>
      <w:r w:rsidR="00E87A82" w:rsidRPr="001F277B">
        <w:rPr>
          <w:rFonts w:ascii="Century Gothic" w:hAnsi="Century Gothic"/>
          <w:sz w:val="24"/>
          <w:szCs w:val="24"/>
        </w:rPr>
        <w:t>Medio Superior y Superior</w:t>
      </w:r>
      <w:r>
        <w:rPr>
          <w:rFonts w:ascii="Century Gothic" w:hAnsi="Century Gothic"/>
          <w:sz w:val="24"/>
          <w:szCs w:val="24"/>
        </w:rPr>
        <w:t>;</w:t>
      </w:r>
      <w:r w:rsidR="00E87A82" w:rsidRPr="001F277B">
        <w:rPr>
          <w:rFonts w:ascii="Century Gothic" w:hAnsi="Century Gothic"/>
          <w:sz w:val="24"/>
          <w:szCs w:val="24"/>
        </w:rPr>
        <w:t xml:space="preserve">  </w:t>
      </w:r>
    </w:p>
    <w:p w:rsidR="00365FEB" w:rsidRPr="001F277B" w:rsidRDefault="00365FEB" w:rsidP="00E87A82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F277B">
        <w:rPr>
          <w:rFonts w:ascii="Century Gothic" w:hAnsi="Century Gothic"/>
          <w:sz w:val="24"/>
          <w:szCs w:val="24"/>
        </w:rPr>
        <w:t>Orientación a familiares de servidores públicos</w:t>
      </w:r>
      <w:r w:rsidR="008237D9" w:rsidRPr="001F277B">
        <w:rPr>
          <w:rFonts w:ascii="Century Gothic" w:hAnsi="Century Gothic"/>
          <w:sz w:val="24"/>
          <w:szCs w:val="24"/>
        </w:rPr>
        <w:t xml:space="preserve"> en trámites inherentes a finiquitos por fallecimientos, reclamaciones a aseguradoras, trámite </w:t>
      </w:r>
      <w:r w:rsidR="008237D9" w:rsidRPr="001F277B">
        <w:rPr>
          <w:rFonts w:ascii="Century Gothic" w:hAnsi="Century Gothic"/>
          <w:sz w:val="24"/>
          <w:szCs w:val="24"/>
        </w:rPr>
        <w:lastRenderedPageBreak/>
        <w:t>de prestación económica para viudas de pensionados y jubilados, requisitos para retenciones y e</w:t>
      </w:r>
      <w:r w:rsidR="001F277B">
        <w:rPr>
          <w:rFonts w:ascii="Century Gothic" w:hAnsi="Century Gothic"/>
          <w:sz w:val="24"/>
          <w:szCs w:val="24"/>
        </w:rPr>
        <w:t>ntero de pensiones alimenticias.</w:t>
      </w:r>
    </w:p>
    <w:p w:rsidR="007E11DF" w:rsidRPr="001F277B" w:rsidRDefault="007E11DF" w:rsidP="007E11DF">
      <w:pPr>
        <w:rPr>
          <w:rFonts w:ascii="Century Gothic" w:hAnsi="Century Gothic"/>
          <w:b/>
          <w:sz w:val="24"/>
          <w:szCs w:val="24"/>
        </w:rPr>
      </w:pPr>
      <w:r w:rsidRPr="001F277B">
        <w:rPr>
          <w:rFonts w:ascii="Century Gothic" w:hAnsi="Century Gothic"/>
          <w:b/>
          <w:sz w:val="24"/>
          <w:szCs w:val="24"/>
        </w:rPr>
        <w:t xml:space="preserve">5.- ¿Son Gratuitos los Servicios que Ofrece esta Coordinación? </w:t>
      </w:r>
    </w:p>
    <w:p w:rsidR="007E11DF" w:rsidRPr="001F277B" w:rsidRDefault="007E11DF" w:rsidP="007E11DF">
      <w:pPr>
        <w:rPr>
          <w:rFonts w:ascii="Century Gothic" w:hAnsi="Century Gothic"/>
          <w:sz w:val="24"/>
          <w:szCs w:val="24"/>
        </w:rPr>
      </w:pPr>
      <w:r w:rsidRPr="001F277B">
        <w:rPr>
          <w:rFonts w:ascii="Century Gothic" w:hAnsi="Century Gothic"/>
          <w:b/>
          <w:sz w:val="24"/>
          <w:szCs w:val="24"/>
        </w:rPr>
        <w:t xml:space="preserve"> </w:t>
      </w:r>
      <w:r w:rsidRPr="001F277B">
        <w:rPr>
          <w:rFonts w:ascii="Century Gothic" w:hAnsi="Century Gothic"/>
          <w:sz w:val="24"/>
          <w:szCs w:val="24"/>
        </w:rPr>
        <w:t>Si.</w:t>
      </w:r>
    </w:p>
    <w:p w:rsidR="007E11DF" w:rsidRDefault="007E11DF" w:rsidP="007E11DF">
      <w:pPr>
        <w:rPr>
          <w:rFonts w:ascii="Century Gothic" w:hAnsi="Century Gothic"/>
          <w:b/>
          <w:sz w:val="24"/>
          <w:szCs w:val="24"/>
        </w:rPr>
      </w:pPr>
    </w:p>
    <w:p w:rsidR="002272B1" w:rsidRDefault="002272B1" w:rsidP="009D6700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2272B1" w:rsidRDefault="002272B1" w:rsidP="009D6700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2272B1" w:rsidRDefault="002272B1" w:rsidP="009D6700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2272B1" w:rsidRDefault="002272B1" w:rsidP="009D6700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2272B1" w:rsidRDefault="002272B1" w:rsidP="009D6700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2272B1" w:rsidRDefault="002272B1" w:rsidP="009D6700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2272B1" w:rsidRDefault="002272B1" w:rsidP="009D6700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2272B1" w:rsidRDefault="002272B1" w:rsidP="009D6700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2272B1" w:rsidRPr="002272B1" w:rsidRDefault="002272B1" w:rsidP="002272B1">
      <w:pPr>
        <w:spacing w:after="0"/>
        <w:rPr>
          <w:rFonts w:ascii="Century Gothic" w:hAnsi="Century Gothic" w:cs="Arial"/>
          <w:b/>
          <w:bCs/>
          <w:sz w:val="16"/>
          <w:szCs w:val="16"/>
        </w:rPr>
      </w:pPr>
      <w:bookmarkStart w:id="0" w:name="_GoBack"/>
      <w:bookmarkEnd w:id="0"/>
    </w:p>
    <w:p w:rsidR="009D6700" w:rsidRDefault="009D6700" w:rsidP="009D6700">
      <w:pPr>
        <w:spacing w:after="0"/>
        <w:jc w:val="both"/>
        <w:rPr>
          <w:rFonts w:ascii="Century Gothic" w:hAnsi="Century Gothic" w:cs="Arial"/>
          <w:bCs/>
          <w:sz w:val="16"/>
          <w:szCs w:val="16"/>
        </w:rPr>
      </w:pPr>
    </w:p>
    <w:p w:rsidR="007E11DF" w:rsidRPr="001F277B" w:rsidRDefault="007E11DF" w:rsidP="007E11DF">
      <w:pPr>
        <w:rPr>
          <w:rFonts w:ascii="Century Gothic" w:hAnsi="Century Gothic"/>
          <w:b/>
          <w:sz w:val="24"/>
          <w:szCs w:val="24"/>
        </w:rPr>
      </w:pPr>
    </w:p>
    <w:sectPr w:rsidR="007E11DF" w:rsidRPr="001F27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147E0"/>
    <w:multiLevelType w:val="hybridMultilevel"/>
    <w:tmpl w:val="278A600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71CD3"/>
    <w:multiLevelType w:val="hybridMultilevel"/>
    <w:tmpl w:val="DD72F5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352E0"/>
    <w:multiLevelType w:val="hybridMultilevel"/>
    <w:tmpl w:val="45AA188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14FA7"/>
    <w:multiLevelType w:val="hybridMultilevel"/>
    <w:tmpl w:val="E2BE47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627BE"/>
    <w:multiLevelType w:val="hybridMultilevel"/>
    <w:tmpl w:val="A0E85C3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DF"/>
    <w:rsid w:val="000116C2"/>
    <w:rsid w:val="001F277B"/>
    <w:rsid w:val="002272B1"/>
    <w:rsid w:val="00275DC3"/>
    <w:rsid w:val="00365FEB"/>
    <w:rsid w:val="00367D97"/>
    <w:rsid w:val="00490029"/>
    <w:rsid w:val="004A7395"/>
    <w:rsid w:val="00730DA8"/>
    <w:rsid w:val="007E11DF"/>
    <w:rsid w:val="0080043B"/>
    <w:rsid w:val="008237D9"/>
    <w:rsid w:val="009D6700"/>
    <w:rsid w:val="00A64AFA"/>
    <w:rsid w:val="00BD555E"/>
    <w:rsid w:val="00CE400E"/>
    <w:rsid w:val="00E01E3D"/>
    <w:rsid w:val="00E8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C9F1C1-7DC1-41A6-BF07-132CDA1C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7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Juan Pablo Ramos Baltazar</cp:lastModifiedBy>
  <cp:revision>3</cp:revision>
  <dcterms:created xsi:type="dcterms:W3CDTF">2022-08-14T18:18:00Z</dcterms:created>
  <dcterms:modified xsi:type="dcterms:W3CDTF">2022-08-15T17:38:00Z</dcterms:modified>
</cp:coreProperties>
</file>