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828"/>
      </w:tblGrid>
      <w:tr w:rsidR="005B65FE" w14:paraId="3445B5D6" w14:textId="77777777" w:rsidTr="005B65FE">
        <w:tc>
          <w:tcPr>
            <w:tcW w:w="8828" w:type="dxa"/>
          </w:tcPr>
          <w:p w14:paraId="29A925E0" w14:textId="6263EB08" w:rsidR="005B65FE" w:rsidRPr="00863BFB" w:rsidRDefault="005B65FE" w:rsidP="005B65FE">
            <w:pPr>
              <w:jc w:val="center"/>
              <w:rPr>
                <w:rFonts w:ascii="Arial" w:hAnsi="Arial" w:cs="Arial"/>
                <w:b/>
                <w:bCs/>
                <w:sz w:val="20"/>
                <w:szCs w:val="20"/>
              </w:rPr>
            </w:pPr>
            <w:r w:rsidRPr="00863BFB">
              <w:rPr>
                <w:rFonts w:ascii="Arial" w:hAnsi="Arial" w:cs="Arial"/>
                <w:b/>
                <w:bCs/>
                <w:sz w:val="20"/>
                <w:szCs w:val="20"/>
              </w:rPr>
              <w:t>DECIMA SEGUNDA SESIÓN EXTRAORDINARIA DE LA COMISIÓN EDILICIA</w:t>
            </w:r>
          </w:p>
          <w:p w14:paraId="0DB135A6" w14:textId="2E3C87EB" w:rsidR="005B65FE" w:rsidRPr="00863BFB" w:rsidRDefault="005B65FE" w:rsidP="005B65FE">
            <w:pPr>
              <w:jc w:val="center"/>
              <w:rPr>
                <w:rFonts w:ascii="Arial" w:hAnsi="Arial" w:cs="Arial"/>
                <w:b/>
                <w:bCs/>
                <w:sz w:val="20"/>
                <w:szCs w:val="20"/>
              </w:rPr>
            </w:pPr>
            <w:r w:rsidRPr="00863BFB">
              <w:rPr>
                <w:rFonts w:ascii="Arial" w:hAnsi="Arial" w:cs="Arial"/>
                <w:b/>
                <w:bCs/>
                <w:sz w:val="20"/>
                <w:szCs w:val="20"/>
              </w:rPr>
              <w:t>PERMANENTE DE OBRAS PÚBLICAS, PLANEACIÒN URBANA</w:t>
            </w:r>
          </w:p>
          <w:p w14:paraId="26CA26F8" w14:textId="63371F6E" w:rsidR="005B65FE" w:rsidRPr="00863BFB" w:rsidRDefault="005B65FE" w:rsidP="005B65FE">
            <w:pPr>
              <w:jc w:val="center"/>
              <w:rPr>
                <w:rFonts w:ascii="Arial" w:hAnsi="Arial" w:cs="Arial"/>
                <w:b/>
                <w:bCs/>
                <w:sz w:val="20"/>
                <w:szCs w:val="20"/>
              </w:rPr>
            </w:pPr>
            <w:r w:rsidRPr="00863BFB">
              <w:rPr>
                <w:rFonts w:ascii="Arial" w:hAnsi="Arial" w:cs="Arial"/>
                <w:b/>
                <w:bCs/>
                <w:sz w:val="20"/>
                <w:szCs w:val="20"/>
              </w:rPr>
              <w:t>Y REGULARIZACIÒN DE LA TENENCIA DE LA TIERRA.</w:t>
            </w:r>
          </w:p>
        </w:tc>
      </w:tr>
    </w:tbl>
    <w:p w14:paraId="32F9BDF6" w14:textId="77777777" w:rsidR="00370F43" w:rsidRDefault="00370F43" w:rsidP="005B65FE"/>
    <w:tbl>
      <w:tblPr>
        <w:tblStyle w:val="Tablaconcuadrcula"/>
        <w:tblW w:w="0" w:type="auto"/>
        <w:tblLook w:val="04A0" w:firstRow="1" w:lastRow="0" w:firstColumn="1" w:lastColumn="0" w:noHBand="0" w:noVBand="1"/>
      </w:tblPr>
      <w:tblGrid>
        <w:gridCol w:w="8828"/>
      </w:tblGrid>
      <w:tr w:rsidR="00863BFB" w14:paraId="42B75A1A" w14:textId="77777777" w:rsidTr="00863BFB">
        <w:tc>
          <w:tcPr>
            <w:tcW w:w="8828" w:type="dxa"/>
          </w:tcPr>
          <w:p w14:paraId="2E95C51B" w14:textId="1DE71A59" w:rsidR="00863BFB" w:rsidRPr="00863BFB" w:rsidRDefault="00863BFB" w:rsidP="00863BFB">
            <w:pPr>
              <w:jc w:val="center"/>
              <w:rPr>
                <w:rFonts w:ascii="Arial" w:hAnsi="Arial" w:cs="Arial"/>
                <w:sz w:val="24"/>
                <w:szCs w:val="24"/>
              </w:rPr>
            </w:pPr>
            <w:r w:rsidRPr="00863BFB">
              <w:rPr>
                <w:rFonts w:ascii="Arial" w:hAnsi="Arial" w:cs="Arial"/>
                <w:sz w:val="24"/>
                <w:szCs w:val="24"/>
              </w:rPr>
              <w:t>ORDEN DEL DÍA.</w:t>
            </w:r>
          </w:p>
        </w:tc>
      </w:tr>
    </w:tbl>
    <w:p w14:paraId="6BAEDA6E" w14:textId="77777777" w:rsidR="00863BFB" w:rsidRDefault="00863BFB" w:rsidP="005B65FE"/>
    <w:p w14:paraId="58744B01" w14:textId="77777777" w:rsidR="00863BFB" w:rsidRPr="00347504" w:rsidRDefault="00863BFB" w:rsidP="00863BFB">
      <w:pPr>
        <w:rPr>
          <w:rFonts w:ascii="Arial" w:hAnsi="Arial" w:cs="Arial"/>
        </w:rPr>
      </w:pPr>
      <w:r w:rsidRPr="00347504">
        <w:rPr>
          <w:rFonts w:ascii="Arial" w:hAnsi="Arial" w:cs="Arial"/>
          <w:b/>
        </w:rPr>
        <w:t>1.-</w:t>
      </w:r>
      <w:r w:rsidRPr="00347504">
        <w:rPr>
          <w:rFonts w:ascii="Arial" w:hAnsi="Arial" w:cs="Arial"/>
        </w:rPr>
        <w:t xml:space="preserve"> Lista de asistencia, verificación del quorum y aprobación del orden del día.</w:t>
      </w:r>
    </w:p>
    <w:p w14:paraId="20EE7A64" w14:textId="77777777" w:rsidR="00863BFB" w:rsidRDefault="00863BFB" w:rsidP="00863BFB">
      <w:pPr>
        <w:jc w:val="both"/>
        <w:rPr>
          <w:rFonts w:ascii="Arial" w:hAnsi="Arial" w:cs="Arial"/>
        </w:rPr>
      </w:pPr>
      <w:r w:rsidRPr="00347504">
        <w:rPr>
          <w:rFonts w:ascii="Arial" w:hAnsi="Arial" w:cs="Arial"/>
          <w:b/>
        </w:rPr>
        <w:t xml:space="preserve">2.- </w:t>
      </w:r>
      <w:r w:rsidRPr="00347504">
        <w:rPr>
          <w:rFonts w:ascii="Arial" w:hAnsi="Arial" w:cs="Arial"/>
        </w:rPr>
        <w:t>Proponer, estudiar, analizar y en su caso dictaminar el contenido del oficio número DOP</w:t>
      </w:r>
      <w:r>
        <w:rPr>
          <w:rFonts w:ascii="Arial" w:hAnsi="Arial" w:cs="Arial"/>
        </w:rPr>
        <w:t>-371</w:t>
      </w:r>
      <w:r w:rsidRPr="00347504">
        <w:rPr>
          <w:rFonts w:ascii="Arial" w:hAnsi="Arial" w:cs="Arial"/>
        </w:rPr>
        <w:t xml:space="preserve">/2025, por esta Comisión </w:t>
      </w:r>
      <w:proofErr w:type="gramStart"/>
      <w:r w:rsidRPr="00347504">
        <w:rPr>
          <w:rFonts w:ascii="Arial" w:hAnsi="Arial" w:cs="Arial"/>
        </w:rPr>
        <w:t>Edilicia</w:t>
      </w:r>
      <w:proofErr w:type="gramEnd"/>
      <w:r w:rsidRPr="00347504">
        <w:rPr>
          <w:rFonts w:ascii="Arial" w:hAnsi="Arial" w:cs="Arial"/>
        </w:rPr>
        <w:t xml:space="preserve"> Permanente de Obras Públicas, Planeación Urbana y Regularización de la Tenencia de la Tierra, respecto de </w:t>
      </w:r>
      <w:r>
        <w:rPr>
          <w:rFonts w:ascii="Arial" w:hAnsi="Arial" w:cs="Arial"/>
        </w:rPr>
        <w:t xml:space="preserve">los resultados de la evaluación a las proposiciones presentadas en las Juntas de Presentación y Apertura de Proposiciones celebradas los días 15 quince y 22 veintidós de septiembre de 2025, respecto de las Obras Públicas: </w:t>
      </w:r>
    </w:p>
    <w:p w14:paraId="77DA1C54" w14:textId="77777777" w:rsidR="00863BFB" w:rsidRPr="00347504" w:rsidRDefault="00863BFB" w:rsidP="00863BFB">
      <w:pPr>
        <w:jc w:val="both"/>
        <w:rPr>
          <w:rFonts w:ascii="Arial" w:hAnsi="Arial" w:cs="Arial"/>
          <w:b/>
          <w:u w:val="single"/>
        </w:rPr>
      </w:pPr>
      <w:r w:rsidRPr="00347504">
        <w:rPr>
          <w:rFonts w:ascii="Arial" w:hAnsi="Arial" w:cs="Arial"/>
          <w:b/>
          <w:u w:val="single"/>
        </w:rPr>
        <w:t xml:space="preserve">FAISMUN: </w:t>
      </w:r>
    </w:p>
    <w:p w14:paraId="411EB719" w14:textId="77777777" w:rsidR="00863BFB" w:rsidRPr="00347504" w:rsidRDefault="00863BFB" w:rsidP="00863BFB">
      <w:pPr>
        <w:jc w:val="both"/>
        <w:rPr>
          <w:rFonts w:ascii="Arial" w:hAnsi="Arial" w:cs="Arial"/>
        </w:rPr>
      </w:pPr>
    </w:p>
    <w:p w14:paraId="52630A8E" w14:textId="77777777" w:rsidR="00863BFB" w:rsidRPr="00347504" w:rsidRDefault="00863BFB" w:rsidP="00863BFB">
      <w:pPr>
        <w:pStyle w:val="Prrafodelista"/>
        <w:numPr>
          <w:ilvl w:val="0"/>
          <w:numId w:val="1"/>
        </w:numPr>
        <w:spacing w:after="0" w:line="240" w:lineRule="auto"/>
        <w:jc w:val="both"/>
        <w:rPr>
          <w:rFonts w:ascii="Arial" w:hAnsi="Arial" w:cs="Arial"/>
        </w:rPr>
      </w:pPr>
      <w:r w:rsidRPr="00347504">
        <w:rPr>
          <w:rFonts w:ascii="Arial" w:hAnsi="Arial" w:cs="Arial"/>
          <w:b/>
        </w:rPr>
        <w:t>FAISMUN-04-2025</w:t>
      </w:r>
      <w:r w:rsidRPr="00347504">
        <w:rPr>
          <w:rFonts w:ascii="Arial" w:hAnsi="Arial" w:cs="Arial"/>
        </w:rPr>
        <w:t xml:space="preserve">.- REHABILITACIÓN DE LÍNEA DE DRENAJE SANITARIO Y RED DE AGUA POTABLE CON SUSTITUCIÓN DE BASE Y CONCRETO HIDRÁULICO, BANQUETAS Y MACHUELOS EN LA CALLE FERNANDO MONTES DE OCA ENTRE LA AV. MIGUEL HIDALGO Y COSTILLA Y LA CALLE JUAN ESCUTIA, EN LA COLONIA MANSIONES DEL REAL, EN CIUDAD GUZMÁN MUNICIPIO DE ZAPOTLÁN EL GRANDE, JALISCO.  </w:t>
      </w:r>
    </w:p>
    <w:p w14:paraId="3C98C693" w14:textId="77777777" w:rsidR="00863BFB" w:rsidRPr="00347504" w:rsidRDefault="00863BFB" w:rsidP="00863BFB">
      <w:pPr>
        <w:pStyle w:val="Prrafodelista"/>
        <w:numPr>
          <w:ilvl w:val="0"/>
          <w:numId w:val="1"/>
        </w:numPr>
        <w:spacing w:after="0" w:line="240" w:lineRule="auto"/>
        <w:jc w:val="both"/>
        <w:rPr>
          <w:rFonts w:ascii="Arial" w:hAnsi="Arial" w:cs="Arial"/>
        </w:rPr>
      </w:pPr>
      <w:r w:rsidRPr="00347504">
        <w:rPr>
          <w:rFonts w:ascii="Arial" w:hAnsi="Arial" w:cs="Arial"/>
          <w:b/>
        </w:rPr>
        <w:t>FAISMUN-05-2025.</w:t>
      </w:r>
      <w:r w:rsidRPr="00347504">
        <w:rPr>
          <w:rFonts w:ascii="Arial" w:hAnsi="Arial" w:cs="Arial"/>
        </w:rPr>
        <w:t xml:space="preserve">- CONSTRUCCIÓN DE PUENTE VEHÍCULAR EN LA CALLE HERMENEGILDO GALEANA SOBRE ARROYO VOLCANES, ENTRE </w:t>
      </w:r>
      <w:proofErr w:type="gramStart"/>
      <w:r w:rsidRPr="00347504">
        <w:rPr>
          <w:rFonts w:ascii="Arial" w:hAnsi="Arial" w:cs="Arial"/>
        </w:rPr>
        <w:t>LA</w:t>
      </w:r>
      <w:r>
        <w:rPr>
          <w:rFonts w:ascii="Arial" w:hAnsi="Arial" w:cs="Arial"/>
        </w:rPr>
        <w:t xml:space="preserve"> </w:t>
      </w:r>
      <w:r w:rsidRPr="00347504">
        <w:rPr>
          <w:rFonts w:ascii="Arial" w:hAnsi="Arial" w:cs="Arial"/>
        </w:rPr>
        <w:t xml:space="preserve"> AV.</w:t>
      </w:r>
      <w:proofErr w:type="gramEnd"/>
      <w:r w:rsidRPr="00347504">
        <w:rPr>
          <w:rFonts w:ascii="Arial" w:hAnsi="Arial" w:cs="Arial"/>
        </w:rPr>
        <w:t xml:space="preserve"> ARQ. PEDRO RAMIREZ VÁZQUEZ Y LA CALLE VALLE DE ZAPOTLÁN EN LA COLONIA CENTRO EN CIUDAD GUZMÁN MUNICIPIO DE ZAPOTLÁN EL GRANDE, JALISCO.  </w:t>
      </w:r>
    </w:p>
    <w:p w14:paraId="4C06B8D6" w14:textId="77777777" w:rsidR="00863BFB" w:rsidRPr="00347504" w:rsidRDefault="00863BFB" w:rsidP="00863BFB">
      <w:pPr>
        <w:pStyle w:val="Prrafodelista"/>
        <w:jc w:val="both"/>
        <w:rPr>
          <w:rFonts w:ascii="Arial" w:hAnsi="Arial" w:cs="Arial"/>
        </w:rPr>
      </w:pPr>
    </w:p>
    <w:p w14:paraId="38EDD5DD" w14:textId="77777777" w:rsidR="00863BFB" w:rsidRDefault="00863BFB" w:rsidP="00863BFB">
      <w:pPr>
        <w:jc w:val="both"/>
        <w:rPr>
          <w:rFonts w:ascii="Arial" w:hAnsi="Arial" w:cs="Arial"/>
          <w:sz w:val="20"/>
          <w:szCs w:val="20"/>
        </w:rPr>
      </w:pPr>
      <w:r w:rsidRPr="00347504">
        <w:rPr>
          <w:rFonts w:ascii="Arial" w:hAnsi="Arial" w:cs="Arial"/>
          <w:b/>
        </w:rPr>
        <w:t xml:space="preserve">3.- </w:t>
      </w:r>
      <w:r w:rsidRPr="00347504">
        <w:rPr>
          <w:rFonts w:ascii="Arial" w:hAnsi="Arial" w:cs="Arial"/>
        </w:rPr>
        <w:t xml:space="preserve"> </w:t>
      </w:r>
      <w:r w:rsidRPr="007076E6">
        <w:rPr>
          <w:rFonts w:ascii="Arial" w:hAnsi="Arial" w:cs="Arial"/>
          <w:b/>
          <w:sz w:val="20"/>
          <w:szCs w:val="20"/>
        </w:rPr>
        <w:t xml:space="preserve"> </w:t>
      </w:r>
      <w:r>
        <w:rPr>
          <w:rFonts w:ascii="Arial" w:hAnsi="Arial" w:cs="Arial"/>
          <w:sz w:val="20"/>
          <w:szCs w:val="20"/>
        </w:rPr>
        <w:t xml:space="preserve">Proponer, estudiar, analizar y en su caso dictaminar el contenido del oficio número DOT-2025/0-259, que contiene la solicitud a efecto de someter a consulta pública el dictamen técnico que tiene por objeto la modificación parcial al Programa Municipal de Desarrollo Urbano y al Plan Parcial de Desarrollo Urbano del Municipio de Zapotlán el Grande, Jalisco, Distrito 02 “LAGO DE ZAPOTLÁN” Subdistrito 3 “LAS CARBONERAS-CHULUAPAN”, respecto al predio donde se pretende desarrollar el Programa de Acceso al Suelo Urbano para la Vivienda, clasificado como no urbanizable y área de transición agropecuario (AT05-AG) a un área urbanizable con uso habitacional unifamiliar densidad alta (H4-U).  </w:t>
      </w:r>
    </w:p>
    <w:p w14:paraId="17325D40" w14:textId="77777777" w:rsidR="00863BFB" w:rsidRDefault="00863BFB" w:rsidP="00863BFB">
      <w:pPr>
        <w:jc w:val="both"/>
        <w:rPr>
          <w:rFonts w:ascii="Arial" w:hAnsi="Arial" w:cs="Arial"/>
          <w:sz w:val="20"/>
          <w:szCs w:val="20"/>
        </w:rPr>
      </w:pPr>
      <w:r>
        <w:rPr>
          <w:rFonts w:ascii="Arial" w:hAnsi="Arial" w:cs="Arial"/>
          <w:b/>
          <w:sz w:val="20"/>
          <w:szCs w:val="20"/>
        </w:rPr>
        <w:t>4</w:t>
      </w:r>
      <w:r w:rsidRPr="007076E6">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Proponer, estudiar, analizar y en su caso dictaminar el contenido del oficio número DOT-2025/0-529 que contiene la solicitud a efecto de someter a consulta pública el dictamen técnico que tiene por objeto la modificación parcial del Programa Municipal de Desarrollo Urbano y al Plan Parcial de Desarrollo Urbano del Municipio de Zapotlán el Grande, Jalisco, DISTRITO 01 “CIUDAD GUZMÁN”, Subdistrito 06 AUTOPISTA, con respecto al predio rustico ubicado al poniente de la ciudad, conocido como “Tabla Larga”, fracción “f”, cuenta catastral R2596, con extensión superficial 9,983.62 el cual </w:t>
      </w:r>
      <w:r>
        <w:rPr>
          <w:rFonts w:ascii="Arial" w:hAnsi="Arial" w:cs="Arial"/>
          <w:sz w:val="20"/>
          <w:szCs w:val="20"/>
        </w:rPr>
        <w:lastRenderedPageBreak/>
        <w:t xml:space="preserve">se encuent4ra con un uso primario habitacional, de una clasificación de Reserva Urbana a Largo Plazo, con uso secundario de Habitacional Unifamiliar Densidad Baja (RU-LP 05, H2-U), a un uso primario de Comercio y Servicios y a un uso secundario de Comercio y Servicios Regionales (RU-LP,CS-R).  </w:t>
      </w:r>
    </w:p>
    <w:p w14:paraId="0829E6FD" w14:textId="77777777" w:rsidR="00863BFB" w:rsidRDefault="00863BFB" w:rsidP="00863BFB">
      <w:pPr>
        <w:jc w:val="both"/>
        <w:rPr>
          <w:rFonts w:ascii="Arial" w:hAnsi="Arial" w:cs="Arial"/>
        </w:rPr>
      </w:pPr>
      <w:r w:rsidRPr="00056F40">
        <w:rPr>
          <w:rFonts w:ascii="Arial" w:hAnsi="Arial" w:cs="Arial"/>
          <w:b/>
        </w:rPr>
        <w:t xml:space="preserve">5.- </w:t>
      </w:r>
      <w:r w:rsidRPr="00347504">
        <w:rPr>
          <w:rFonts w:ascii="Arial" w:hAnsi="Arial" w:cs="Arial"/>
        </w:rPr>
        <w:t xml:space="preserve">Clausura. </w:t>
      </w:r>
    </w:p>
    <w:p w14:paraId="16B7E5BD" w14:textId="77777777" w:rsidR="00863BFB" w:rsidRDefault="00863BFB" w:rsidP="00863BFB">
      <w:pPr>
        <w:jc w:val="both"/>
        <w:rPr>
          <w:rFonts w:ascii="Arial" w:hAnsi="Arial" w:cs="Arial"/>
        </w:rPr>
      </w:pPr>
    </w:p>
    <w:p w14:paraId="049633CC" w14:textId="77777777" w:rsidR="00863BFB" w:rsidRDefault="00863BFB" w:rsidP="00863BFB">
      <w:pPr>
        <w:jc w:val="both"/>
        <w:rPr>
          <w:rFonts w:ascii="Arial" w:hAnsi="Arial" w:cs="Arial"/>
        </w:rPr>
      </w:pPr>
    </w:p>
    <w:p w14:paraId="70834A1A" w14:textId="2FF53F88" w:rsidR="00863BFB" w:rsidRPr="00863BFB" w:rsidRDefault="00863BFB" w:rsidP="00863BFB">
      <w:pPr>
        <w:jc w:val="both"/>
        <w:rPr>
          <w:rFonts w:ascii="Arial" w:hAnsi="Arial" w:cs="Arial"/>
          <w:sz w:val="16"/>
          <w:szCs w:val="16"/>
        </w:rPr>
      </w:pPr>
      <w:r w:rsidRPr="00863BFB">
        <w:rPr>
          <w:rFonts w:ascii="Arial" w:hAnsi="Arial" w:cs="Arial"/>
          <w:b/>
          <w:bCs/>
        </w:rPr>
        <w:t>*</w:t>
      </w:r>
      <w:r w:rsidRPr="00863BFB">
        <w:rPr>
          <w:rFonts w:ascii="Arial" w:hAnsi="Arial" w:cs="Arial"/>
          <w:b/>
          <w:bCs/>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14:paraId="474B0095" w14:textId="77777777" w:rsidR="00863BFB" w:rsidRPr="005B65FE" w:rsidRDefault="00863BFB" w:rsidP="005B65FE"/>
    <w:sectPr w:rsidR="00863BFB" w:rsidRPr="005B65FE" w:rsidSect="005B65FE">
      <w:headerReference w:type="default" r:id="rId5"/>
      <w:pgSz w:w="12240" w:h="15840"/>
      <w:pgMar w:top="2268" w:right="170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A4E7" w14:textId="77777777" w:rsidR="005B65FE" w:rsidRDefault="005B65FE">
    <w:pPr>
      <w:pStyle w:val="Encabezado"/>
    </w:pPr>
    <w:r>
      <w:rPr>
        <w:noProof/>
      </w:rPr>
      <w:pict w14:anchorId="4B008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1.45pt;margin-top:-109.15pt;width:612.35pt;height:679.15pt;z-index:-251656192;mso-wrap-edited:f;mso-width-percent:0;mso-position-horizontal-relative:margin;mso-position-vertical-relative:margin;mso-width-percent:0" o:allowincell="f">
          <v:imagedata r:id="rId1" o:title="Hoja membretada" cropbottom="9363f"/>
          <w10:wrap anchorx="margin" anchory="margin"/>
        </v:shape>
      </w:pict>
    </w:r>
  </w:p>
  <w:p w14:paraId="11781B45" w14:textId="77777777" w:rsidR="005B65FE" w:rsidRDefault="005B65FE">
    <w:pPr>
      <w:pStyle w:val="Encabezado"/>
    </w:pPr>
    <w:r>
      <w:rPr>
        <w:noProof/>
        <w:lang w:eastAsia="es-MX"/>
      </w:rPr>
      <w:drawing>
        <wp:anchor distT="0" distB="0" distL="114300" distR="114300" simplePos="0" relativeHeight="251659264" behindDoc="1" locked="0" layoutInCell="0" allowOverlap="1" wp14:anchorId="6877614D" wp14:editId="46DCB425">
          <wp:simplePos x="0" y="0"/>
          <wp:positionH relativeFrom="page">
            <wp:posOffset>-262052</wp:posOffset>
          </wp:positionH>
          <wp:positionV relativeFrom="page">
            <wp:posOffset>1546617</wp:posOffset>
          </wp:positionV>
          <wp:extent cx="8428314" cy="8729676"/>
          <wp:effectExtent l="0" t="0" r="0" b="0"/>
          <wp:wrapNone/>
          <wp:docPr id="1" name="Imagen 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2">
                    <a:extLst>
                      <a:ext uri="{28A0092B-C50C-407E-A947-70E740481C1C}">
                        <a14:useLocalDpi xmlns:a14="http://schemas.microsoft.com/office/drawing/2010/main" val="0"/>
                      </a:ext>
                    </a:extLst>
                  </a:blip>
                  <a:srcRect t="13246"/>
                  <a:stretch>
                    <a:fillRect/>
                  </a:stretch>
                </pic:blipFill>
                <pic:spPr bwMode="auto">
                  <a:xfrm>
                    <a:off x="0" y="0"/>
                    <a:ext cx="8428314" cy="872967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81D"/>
    <w:multiLevelType w:val="hybridMultilevel"/>
    <w:tmpl w:val="CC90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136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FE"/>
    <w:rsid w:val="00370F43"/>
    <w:rsid w:val="005B65FE"/>
    <w:rsid w:val="007C2600"/>
    <w:rsid w:val="00863BFB"/>
    <w:rsid w:val="00CE32BC"/>
    <w:rsid w:val="00D92487"/>
    <w:rsid w:val="00F45F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98DC"/>
  <w15:chartTrackingRefBased/>
  <w15:docId w15:val="{7F044204-581C-4CCD-B77E-1D140FCE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FE"/>
    <w:pPr>
      <w:spacing w:line="259" w:lineRule="auto"/>
    </w:pPr>
    <w:rPr>
      <w:kern w:val="0"/>
      <w:sz w:val="22"/>
      <w:szCs w:val="22"/>
      <w14:ligatures w14:val="none"/>
    </w:rPr>
  </w:style>
  <w:style w:type="paragraph" w:styleId="Ttulo1">
    <w:name w:val="heading 1"/>
    <w:basedOn w:val="Normal"/>
    <w:next w:val="Normal"/>
    <w:link w:val="Ttulo1Car"/>
    <w:uiPriority w:val="9"/>
    <w:qFormat/>
    <w:rsid w:val="005B6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6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65F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65F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65F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65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65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65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65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65F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65F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65F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65F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65F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65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65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65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65FE"/>
    <w:rPr>
      <w:rFonts w:eastAsiaTheme="majorEastAsia" w:cstheme="majorBidi"/>
      <w:color w:val="272727" w:themeColor="text1" w:themeTint="D8"/>
    </w:rPr>
  </w:style>
  <w:style w:type="paragraph" w:styleId="Ttulo">
    <w:name w:val="Title"/>
    <w:basedOn w:val="Normal"/>
    <w:next w:val="Normal"/>
    <w:link w:val="TtuloCar"/>
    <w:uiPriority w:val="10"/>
    <w:qFormat/>
    <w:rsid w:val="005B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65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65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65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65FE"/>
    <w:pPr>
      <w:spacing w:before="160"/>
      <w:jc w:val="center"/>
    </w:pPr>
    <w:rPr>
      <w:i/>
      <w:iCs/>
      <w:color w:val="404040" w:themeColor="text1" w:themeTint="BF"/>
    </w:rPr>
  </w:style>
  <w:style w:type="character" w:customStyle="1" w:styleId="CitaCar">
    <w:name w:val="Cita Car"/>
    <w:basedOn w:val="Fuentedeprrafopredeter"/>
    <w:link w:val="Cita"/>
    <w:uiPriority w:val="29"/>
    <w:rsid w:val="005B65FE"/>
    <w:rPr>
      <w:i/>
      <w:iCs/>
      <w:color w:val="404040" w:themeColor="text1" w:themeTint="BF"/>
    </w:rPr>
  </w:style>
  <w:style w:type="paragraph" w:styleId="Prrafodelista">
    <w:name w:val="List Paragraph"/>
    <w:basedOn w:val="Normal"/>
    <w:uiPriority w:val="34"/>
    <w:qFormat/>
    <w:rsid w:val="005B65FE"/>
    <w:pPr>
      <w:ind w:left="720"/>
      <w:contextualSpacing/>
    </w:pPr>
  </w:style>
  <w:style w:type="character" w:styleId="nfasisintenso">
    <w:name w:val="Intense Emphasis"/>
    <w:basedOn w:val="Fuentedeprrafopredeter"/>
    <w:uiPriority w:val="21"/>
    <w:qFormat/>
    <w:rsid w:val="005B65FE"/>
    <w:rPr>
      <w:i/>
      <w:iCs/>
      <w:color w:val="2F5496" w:themeColor="accent1" w:themeShade="BF"/>
    </w:rPr>
  </w:style>
  <w:style w:type="paragraph" w:styleId="Citadestacada">
    <w:name w:val="Intense Quote"/>
    <w:basedOn w:val="Normal"/>
    <w:next w:val="Normal"/>
    <w:link w:val="CitadestacadaCar"/>
    <w:uiPriority w:val="30"/>
    <w:qFormat/>
    <w:rsid w:val="005B6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65FE"/>
    <w:rPr>
      <w:i/>
      <w:iCs/>
      <w:color w:val="2F5496" w:themeColor="accent1" w:themeShade="BF"/>
    </w:rPr>
  </w:style>
  <w:style w:type="character" w:styleId="Referenciaintensa">
    <w:name w:val="Intense Reference"/>
    <w:basedOn w:val="Fuentedeprrafopredeter"/>
    <w:uiPriority w:val="32"/>
    <w:qFormat/>
    <w:rsid w:val="005B65FE"/>
    <w:rPr>
      <w:b/>
      <w:bCs/>
      <w:smallCaps/>
      <w:color w:val="2F5496" w:themeColor="accent1" w:themeShade="BF"/>
      <w:spacing w:val="5"/>
    </w:rPr>
  </w:style>
  <w:style w:type="table" w:styleId="Tablaconcuadrcula">
    <w:name w:val="Table Grid"/>
    <w:basedOn w:val="Tablanormal"/>
    <w:uiPriority w:val="59"/>
    <w:rsid w:val="005B65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65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65F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2026-03-12T17:08:00Z</dcterms:created>
  <dcterms:modified xsi:type="dcterms:W3CDTF">2026-03-12T18:38:00Z</dcterms:modified>
</cp:coreProperties>
</file>