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ACBE7" w14:textId="73CFDD52" w:rsidR="005D6FD4" w:rsidRPr="00051B94" w:rsidRDefault="009031F2" w:rsidP="00051B94">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404D23F3" w14:textId="77777777" w:rsidR="005D6FD4" w:rsidRDefault="005D6FD4" w:rsidP="005D6FD4">
      <w:pPr>
        <w:jc w:val="center"/>
        <w:rPr>
          <w:rFonts w:cs="Calibri"/>
          <w:b/>
        </w:rPr>
      </w:pPr>
    </w:p>
    <w:p w14:paraId="6C07037D" w14:textId="4C851EC4" w:rsidR="005D6FD4" w:rsidRPr="002748BD" w:rsidRDefault="008D0D26" w:rsidP="005D6FD4">
      <w:pPr>
        <w:jc w:val="center"/>
        <w:rPr>
          <w:rFonts w:cs="Calibri"/>
          <w:b/>
        </w:rPr>
      </w:pPr>
      <w:r>
        <w:rPr>
          <w:rFonts w:cs="Calibri"/>
          <w:b/>
        </w:rPr>
        <w:t>QUINTA</w:t>
      </w:r>
      <w:r w:rsidR="005D6FD4" w:rsidRPr="002748BD">
        <w:rPr>
          <w:rFonts w:cs="Calibri"/>
          <w:b/>
        </w:rPr>
        <w:t xml:space="preserve"> SESIÓN ORDINARIA</w:t>
      </w:r>
    </w:p>
    <w:p w14:paraId="641DC293" w14:textId="77777777" w:rsidR="005D6FD4" w:rsidRPr="002748BD" w:rsidRDefault="005D6FD4" w:rsidP="005D6FD4">
      <w:pPr>
        <w:jc w:val="center"/>
        <w:rPr>
          <w:rFonts w:cs="Arial"/>
          <w:b/>
        </w:rPr>
      </w:pPr>
      <w:r w:rsidRPr="002748BD">
        <w:rPr>
          <w:rFonts w:cs="Arial"/>
          <w:b/>
        </w:rPr>
        <w:t>COMITÉ DE ADQUISICIONES GUBERNAMENTALES, CONTRATACIÓN DE SERVICIOS, ARRENDAMIENTOS Y ENAJENACIONES, PARA EL MUNICIPIO DE ZAPOTLÁN EL GRANDE.</w:t>
      </w:r>
    </w:p>
    <w:p w14:paraId="64BE7E75" w14:textId="77777777" w:rsidR="005D6FD4" w:rsidRPr="004B2C0B" w:rsidRDefault="005D6FD4" w:rsidP="005D6FD4">
      <w:pPr>
        <w:rPr>
          <w:rFonts w:cs="Calibri"/>
          <w:sz w:val="28"/>
          <w:szCs w:val="28"/>
        </w:rPr>
      </w:pPr>
    </w:p>
    <w:p w14:paraId="7B062E69" w14:textId="7CBB38E0" w:rsidR="005D6FD4" w:rsidRPr="007761CE" w:rsidRDefault="005D6FD4" w:rsidP="007761CE">
      <w:pPr>
        <w:autoSpaceDE w:val="0"/>
        <w:autoSpaceDN w:val="0"/>
        <w:adjustRightInd w:val="0"/>
        <w:jc w:val="both"/>
        <w:rPr>
          <w:rFonts w:cs="ArialMT"/>
        </w:rPr>
      </w:pPr>
      <w:r w:rsidRPr="0058484E">
        <w:rPr>
          <w:rFonts w:cs="Calibri"/>
        </w:rPr>
        <w:t>En Ciudad Guzmán, Municipio de Zapotlán el Grande</w:t>
      </w:r>
      <w:r>
        <w:rPr>
          <w:rFonts w:cs="Calibri"/>
        </w:rPr>
        <w:t xml:space="preserve">, Jalisco. Siendo las </w:t>
      </w:r>
      <w:r w:rsidR="008D0D26">
        <w:rPr>
          <w:rFonts w:cs="Calibri"/>
        </w:rPr>
        <w:t>13:30</w:t>
      </w:r>
      <w:r w:rsidRPr="0058484E">
        <w:rPr>
          <w:rFonts w:cs="Calibri"/>
        </w:rPr>
        <w:t xml:space="preserve"> horas del día </w:t>
      </w:r>
      <w:r w:rsidR="008D0D26">
        <w:rPr>
          <w:rFonts w:cs="Calibri"/>
        </w:rPr>
        <w:t>14  de febrero</w:t>
      </w:r>
      <w:r>
        <w:rPr>
          <w:rFonts w:cs="Calibri"/>
        </w:rPr>
        <w:t xml:space="preserve"> del año 2022, </w:t>
      </w:r>
      <w:r w:rsidR="007761CE">
        <w:rPr>
          <w:rFonts w:cs="ArialMT"/>
        </w:rPr>
        <w:t>l</w:t>
      </w:r>
      <w:r w:rsidR="007761CE" w:rsidRPr="00DB0868">
        <w:rPr>
          <w:rFonts w:cs="ArialMT"/>
        </w:rPr>
        <w:t xml:space="preserve">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w:t>
      </w:r>
      <w:r w:rsidR="007761CE">
        <w:rPr>
          <w:rFonts w:cs="ArialMT"/>
        </w:rPr>
        <w:t xml:space="preserve">su patrimonio conforme a la Ley, y </w:t>
      </w:r>
      <w:r>
        <w:rPr>
          <w:rFonts w:cs="Calibri"/>
        </w:rPr>
        <w:t>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 xml:space="preserve">y demás relativos al Reglamento de </w:t>
      </w:r>
      <w:r w:rsidR="00331130">
        <w:rPr>
          <w:rFonts w:cs="Arial"/>
        </w:rPr>
        <w:t>Compras Gubernamentales, Contratación de S</w:t>
      </w:r>
      <w:r w:rsidRPr="00714610">
        <w:rPr>
          <w:rFonts w:cs="Arial"/>
        </w:rPr>
        <w:t xml:space="preserve">ervicios, </w:t>
      </w:r>
      <w:r w:rsidR="00331130">
        <w:rPr>
          <w:rFonts w:cs="Arial"/>
        </w:rPr>
        <w:t>A</w:t>
      </w:r>
      <w:r w:rsidRPr="00714610">
        <w:rPr>
          <w:rFonts w:cs="Arial"/>
        </w:rPr>
        <w:t xml:space="preserve">rrendamientos y </w:t>
      </w:r>
      <w:r w:rsidR="00331130">
        <w:rPr>
          <w:rFonts w:cs="Arial"/>
        </w:rPr>
        <w:t>E</w:t>
      </w:r>
      <w:r w:rsidRPr="00714610">
        <w:rPr>
          <w:rFonts w:cs="Arial"/>
        </w:rPr>
        <w:t>najenaciones, para el Municipio de Zapotlán el Grande</w:t>
      </w:r>
      <w:r>
        <w:rPr>
          <w:rFonts w:cs="Arial"/>
        </w:rPr>
        <w:t>, se reunieron los integrantes del Comité de Adquisiciones</w:t>
      </w:r>
      <w:r w:rsidRPr="0058484E">
        <w:rPr>
          <w:rFonts w:cs="Calibri"/>
        </w:rPr>
        <w:t xml:space="preserve"> en la sala </w:t>
      </w:r>
      <w:r w:rsidR="007C659D">
        <w:rPr>
          <w:rFonts w:cs="Calibri"/>
        </w:rPr>
        <w:t>“María Elena Larios González"</w:t>
      </w:r>
      <w:r>
        <w:rPr>
          <w:rFonts w:cs="Calibri"/>
        </w:rPr>
        <w:t xml:space="preserve">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w:t>
      </w:r>
      <w:r w:rsidR="00C82909">
        <w:rPr>
          <w:rFonts w:cs="Calibri"/>
        </w:rPr>
        <w:t xml:space="preserve"> ordinaria.------------------</w:t>
      </w:r>
      <w:r w:rsidR="008C044C">
        <w:rPr>
          <w:rFonts w:cs="Calibri"/>
        </w:rPr>
        <w:t>------------------------------</w:t>
      </w:r>
    </w:p>
    <w:p w14:paraId="372F5F2B" w14:textId="77777777" w:rsidR="005D6FD4" w:rsidRPr="006D3041" w:rsidRDefault="005D6FD4" w:rsidP="005D6FD4">
      <w:pPr>
        <w:rPr>
          <w:rFonts w:cs="Calibri"/>
          <w:b/>
          <w:sz w:val="8"/>
        </w:rPr>
      </w:pPr>
    </w:p>
    <w:p w14:paraId="2F62B330" w14:textId="77777777" w:rsidR="005D6FD4" w:rsidRDefault="005D6FD4" w:rsidP="005D6FD4">
      <w:pPr>
        <w:jc w:val="center"/>
        <w:rPr>
          <w:rFonts w:cs="Calibri"/>
          <w:b/>
        </w:rPr>
      </w:pPr>
    </w:p>
    <w:p w14:paraId="77276A2B" w14:textId="55EB83C2" w:rsidR="005D6FD4" w:rsidRDefault="005D6FD4" w:rsidP="00051B94">
      <w:pPr>
        <w:jc w:val="center"/>
        <w:rPr>
          <w:rFonts w:cs="Calibri"/>
        </w:rPr>
      </w:pPr>
      <w:r w:rsidRPr="00EE048A">
        <w:rPr>
          <w:rFonts w:cs="Calibri"/>
          <w:b/>
        </w:rPr>
        <w:t>BAJO EL SIGUIENTE</w:t>
      </w:r>
      <w:r>
        <w:rPr>
          <w:rFonts w:cs="Calibri"/>
          <w:b/>
        </w:rPr>
        <w:t xml:space="preserve"> ORDEN DEL DIA</w:t>
      </w:r>
      <w:r w:rsidRPr="00EE048A">
        <w:rPr>
          <w:rFonts w:cs="Calibri"/>
        </w:rPr>
        <w:t>:</w:t>
      </w:r>
    </w:p>
    <w:p w14:paraId="26919E27" w14:textId="77777777" w:rsidR="003420B7" w:rsidRPr="00051B94" w:rsidRDefault="003420B7" w:rsidP="00051B94">
      <w:pPr>
        <w:jc w:val="center"/>
        <w:rPr>
          <w:rFonts w:cs="Calibri"/>
        </w:rPr>
      </w:pPr>
    </w:p>
    <w:p w14:paraId="3E20FC97"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Lista de asistencia.</w:t>
      </w:r>
    </w:p>
    <w:p w14:paraId="12870832" w14:textId="77777777" w:rsidR="005D6FD4" w:rsidRPr="00973452" w:rsidRDefault="005D6FD4" w:rsidP="005D6FD4">
      <w:pPr>
        <w:pStyle w:val="Prrafodelista"/>
        <w:spacing w:line="240" w:lineRule="atLeast"/>
        <w:ind w:left="1776"/>
        <w:jc w:val="both"/>
        <w:rPr>
          <w:rFonts w:cstheme="minorHAnsi"/>
        </w:rPr>
      </w:pPr>
    </w:p>
    <w:p w14:paraId="615229BF"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Declaración de quorum para sesionar.</w:t>
      </w:r>
    </w:p>
    <w:p w14:paraId="28187E72" w14:textId="77777777" w:rsidR="005D6FD4" w:rsidRPr="00973452" w:rsidRDefault="005D6FD4" w:rsidP="005D6FD4">
      <w:pPr>
        <w:spacing w:line="240" w:lineRule="atLeast"/>
        <w:contextualSpacing/>
        <w:jc w:val="both"/>
        <w:rPr>
          <w:rFonts w:cstheme="minorHAnsi"/>
        </w:rPr>
      </w:pPr>
    </w:p>
    <w:p w14:paraId="4EB7B122" w14:textId="77777777" w:rsidR="005D6FD4" w:rsidRDefault="005D6FD4" w:rsidP="005D6FD4">
      <w:pPr>
        <w:pStyle w:val="Prrafodelista"/>
        <w:numPr>
          <w:ilvl w:val="0"/>
          <w:numId w:val="8"/>
        </w:numPr>
        <w:spacing w:line="240" w:lineRule="atLeast"/>
        <w:ind w:left="1776"/>
        <w:jc w:val="both"/>
        <w:rPr>
          <w:rFonts w:cstheme="minorHAnsi"/>
        </w:rPr>
      </w:pPr>
      <w:r w:rsidRPr="00973452">
        <w:rPr>
          <w:rFonts w:cstheme="minorHAnsi"/>
        </w:rPr>
        <w:t xml:space="preserve">Lectura y aprobación del orden del día. </w:t>
      </w:r>
    </w:p>
    <w:p w14:paraId="78133765" w14:textId="77777777" w:rsidR="005D6FD4" w:rsidRPr="00973452" w:rsidRDefault="005D6FD4" w:rsidP="005D6FD4">
      <w:pPr>
        <w:spacing w:line="240" w:lineRule="atLeast"/>
        <w:contextualSpacing/>
        <w:jc w:val="both"/>
        <w:rPr>
          <w:rFonts w:cstheme="minorHAnsi"/>
        </w:rPr>
      </w:pPr>
    </w:p>
    <w:p w14:paraId="144119ED" w14:textId="210B98D2" w:rsidR="005D6FD4" w:rsidRDefault="008D0D26" w:rsidP="005D6FD4">
      <w:pPr>
        <w:pStyle w:val="Prrafodelista"/>
        <w:numPr>
          <w:ilvl w:val="0"/>
          <w:numId w:val="8"/>
        </w:numPr>
        <w:spacing w:line="240" w:lineRule="atLeast"/>
        <w:ind w:left="1776"/>
        <w:jc w:val="both"/>
        <w:rPr>
          <w:rFonts w:eastAsia="Times New Roman" w:cstheme="minorHAnsi"/>
          <w:color w:val="000000"/>
        </w:rPr>
      </w:pPr>
      <w:r>
        <w:rPr>
          <w:rFonts w:eastAsia="Times New Roman" w:cstheme="minorHAnsi"/>
          <w:color w:val="000000"/>
        </w:rPr>
        <w:t xml:space="preserve">Análisis y en su caso aprobación de la compra de 3 controladores de 4 fases con tecnología GPS para semáforos que se instalarán en las calles de Miguel Hidalgo, cruce con las calles de Bustamante, Allende y Calderon, solicitados por el Director de Tránsito y Movilidad Municipal. </w:t>
      </w:r>
    </w:p>
    <w:p w14:paraId="5BB82C48" w14:textId="77777777" w:rsidR="008D0D26" w:rsidRPr="008D0D26" w:rsidRDefault="008D0D26" w:rsidP="008D0D26">
      <w:pPr>
        <w:pStyle w:val="Prrafodelista"/>
        <w:rPr>
          <w:rFonts w:eastAsia="Times New Roman" w:cstheme="minorHAnsi"/>
          <w:color w:val="000000"/>
        </w:rPr>
      </w:pPr>
    </w:p>
    <w:p w14:paraId="038C9E43" w14:textId="12AD10CA" w:rsidR="00A47421" w:rsidRPr="00051B94" w:rsidRDefault="008D0D26" w:rsidP="00051B94">
      <w:pPr>
        <w:pStyle w:val="Prrafodelista"/>
        <w:numPr>
          <w:ilvl w:val="0"/>
          <w:numId w:val="8"/>
        </w:numPr>
        <w:spacing w:line="240" w:lineRule="atLeast"/>
        <w:ind w:left="1776"/>
        <w:jc w:val="both"/>
        <w:rPr>
          <w:rFonts w:eastAsia="Times New Roman" w:cstheme="minorHAnsi"/>
          <w:color w:val="000000"/>
        </w:rPr>
      </w:pPr>
      <w:r>
        <w:rPr>
          <w:rFonts w:eastAsia="Times New Roman" w:cstheme="minorHAnsi"/>
          <w:color w:val="000000"/>
        </w:rPr>
        <w:t>Análisis y en su caso aprob</w:t>
      </w:r>
      <w:r w:rsidR="00A47421">
        <w:rPr>
          <w:rFonts w:eastAsia="Times New Roman" w:cstheme="minorHAnsi"/>
          <w:color w:val="000000"/>
        </w:rPr>
        <w:t>ación de la compra de 44 tambos</w:t>
      </w:r>
      <w:r>
        <w:rPr>
          <w:rFonts w:eastAsia="Times New Roman" w:cstheme="minorHAnsi"/>
          <w:color w:val="000000"/>
        </w:rPr>
        <w:t xml:space="preserve"> de Asfalto Akmorum Asphal MIx el cual fue requerido por el área de Obras Públicas, especificamente por el área de mantenimiento de vialidades el cual será utilizado </w:t>
      </w:r>
      <w:r w:rsidR="00A47421">
        <w:rPr>
          <w:rFonts w:eastAsia="Times New Roman" w:cstheme="minorHAnsi"/>
          <w:color w:val="000000"/>
        </w:rPr>
        <w:t>para el bacheo y mejoramiento de las calles de la ciudad.</w:t>
      </w:r>
    </w:p>
    <w:p w14:paraId="44A0234B" w14:textId="77777777" w:rsidR="00A47421" w:rsidRDefault="00A47421" w:rsidP="00A47421">
      <w:pPr>
        <w:pStyle w:val="Prrafodelista"/>
        <w:rPr>
          <w:rFonts w:eastAsia="Times New Roman" w:cstheme="minorHAnsi"/>
          <w:color w:val="000000"/>
        </w:rPr>
      </w:pPr>
    </w:p>
    <w:p w14:paraId="77E3562E" w14:textId="77777777" w:rsidR="008C044C" w:rsidRDefault="008C044C" w:rsidP="00A47421">
      <w:pPr>
        <w:pStyle w:val="Prrafodelista"/>
        <w:rPr>
          <w:rFonts w:eastAsia="Times New Roman" w:cstheme="minorHAnsi"/>
          <w:color w:val="000000"/>
        </w:rPr>
      </w:pPr>
    </w:p>
    <w:p w14:paraId="676E1533" w14:textId="77777777" w:rsidR="008C044C" w:rsidRDefault="008C044C" w:rsidP="00A47421">
      <w:pPr>
        <w:pStyle w:val="Prrafodelista"/>
        <w:rPr>
          <w:rFonts w:eastAsia="Times New Roman" w:cstheme="minorHAnsi"/>
          <w:color w:val="000000"/>
        </w:rPr>
      </w:pPr>
    </w:p>
    <w:p w14:paraId="0530345A" w14:textId="77777777" w:rsidR="008C044C" w:rsidRDefault="008C044C" w:rsidP="00A47421">
      <w:pPr>
        <w:pStyle w:val="Prrafodelista"/>
        <w:rPr>
          <w:rFonts w:eastAsia="Times New Roman" w:cstheme="minorHAnsi"/>
          <w:color w:val="000000"/>
        </w:rPr>
      </w:pPr>
    </w:p>
    <w:p w14:paraId="2555069C" w14:textId="77777777" w:rsidR="008C044C" w:rsidRPr="00A47421" w:rsidRDefault="008C044C" w:rsidP="00A47421">
      <w:pPr>
        <w:pStyle w:val="Prrafodelista"/>
        <w:rPr>
          <w:rFonts w:eastAsia="Times New Roman" w:cstheme="minorHAnsi"/>
          <w:color w:val="000000"/>
        </w:rPr>
      </w:pPr>
    </w:p>
    <w:p w14:paraId="32A59AD9" w14:textId="611EDF9C" w:rsidR="00A47421" w:rsidRDefault="00A47421" w:rsidP="005D6FD4">
      <w:pPr>
        <w:pStyle w:val="Prrafodelista"/>
        <w:numPr>
          <w:ilvl w:val="0"/>
          <w:numId w:val="8"/>
        </w:numPr>
        <w:spacing w:line="240" w:lineRule="atLeast"/>
        <w:ind w:left="1776"/>
        <w:jc w:val="both"/>
        <w:rPr>
          <w:rFonts w:eastAsia="Times New Roman" w:cstheme="minorHAnsi"/>
          <w:color w:val="000000"/>
        </w:rPr>
      </w:pPr>
      <w:r>
        <w:rPr>
          <w:rFonts w:eastAsia="Times New Roman" w:cstheme="minorHAnsi"/>
          <w:color w:val="000000"/>
        </w:rPr>
        <w:t>Análisis</w:t>
      </w:r>
      <w:r w:rsidR="00002323">
        <w:rPr>
          <w:rFonts w:eastAsia="Times New Roman" w:cstheme="minorHAnsi"/>
          <w:color w:val="000000"/>
        </w:rPr>
        <w:t xml:space="preserve"> y en su caso aprobación de un </w:t>
      </w:r>
      <w:r>
        <w:rPr>
          <w:rFonts w:eastAsia="Times New Roman" w:cstheme="minorHAnsi"/>
          <w:color w:val="000000"/>
        </w:rPr>
        <w:t>capacitación para la utilización de la ma</w:t>
      </w:r>
      <w:r w:rsidR="00002323">
        <w:rPr>
          <w:rFonts w:eastAsia="Times New Roman" w:cstheme="minorHAnsi"/>
          <w:color w:val="000000"/>
        </w:rPr>
        <w:t xml:space="preserve">quina pinta rayas, asi como el </w:t>
      </w:r>
      <w:r>
        <w:rPr>
          <w:rFonts w:eastAsia="Times New Roman" w:cstheme="minorHAnsi"/>
          <w:color w:val="000000"/>
        </w:rPr>
        <w:t>p</w:t>
      </w:r>
      <w:r w:rsidR="00002323">
        <w:rPr>
          <w:rFonts w:eastAsia="Times New Roman" w:cstheme="minorHAnsi"/>
          <w:color w:val="000000"/>
        </w:rPr>
        <w:t>a</w:t>
      </w:r>
      <w:r>
        <w:rPr>
          <w:rFonts w:eastAsia="Times New Roman" w:cstheme="minorHAnsi"/>
          <w:color w:val="000000"/>
        </w:rPr>
        <w:t>go de flete para el tr</w:t>
      </w:r>
      <w:r w:rsidR="0074215B">
        <w:rPr>
          <w:rFonts w:eastAsia="Times New Roman" w:cstheme="minorHAnsi"/>
          <w:color w:val="000000"/>
        </w:rPr>
        <w:t>aslado de la misma a las instal</w:t>
      </w:r>
      <w:r>
        <w:rPr>
          <w:rFonts w:eastAsia="Times New Roman" w:cstheme="minorHAnsi"/>
          <w:color w:val="000000"/>
        </w:rPr>
        <w:t>a</w:t>
      </w:r>
      <w:r w:rsidR="0074215B">
        <w:rPr>
          <w:rFonts w:eastAsia="Times New Roman" w:cstheme="minorHAnsi"/>
          <w:color w:val="000000"/>
        </w:rPr>
        <w:t>cio</w:t>
      </w:r>
      <w:r>
        <w:rPr>
          <w:rFonts w:eastAsia="Times New Roman" w:cstheme="minorHAnsi"/>
          <w:color w:val="000000"/>
        </w:rPr>
        <w:t xml:space="preserve">nes de aquí del municipio. </w:t>
      </w:r>
    </w:p>
    <w:p w14:paraId="208C52DF" w14:textId="77777777" w:rsidR="005D6FD4" w:rsidRPr="00973452" w:rsidRDefault="005D6FD4" w:rsidP="005D6FD4">
      <w:pPr>
        <w:pStyle w:val="Prrafodelista"/>
        <w:spacing w:line="240" w:lineRule="atLeast"/>
        <w:ind w:left="1776"/>
        <w:jc w:val="both"/>
        <w:rPr>
          <w:rFonts w:eastAsia="Times New Roman" w:cstheme="minorHAnsi"/>
          <w:color w:val="000000"/>
        </w:rPr>
      </w:pPr>
    </w:p>
    <w:p w14:paraId="0D4C9A6D" w14:textId="4EA13BA1" w:rsidR="005D6FD4" w:rsidRDefault="005D6FD4" w:rsidP="00A47421">
      <w:pPr>
        <w:pStyle w:val="Prrafodelista"/>
        <w:numPr>
          <w:ilvl w:val="0"/>
          <w:numId w:val="8"/>
        </w:numPr>
        <w:spacing w:line="240" w:lineRule="atLeast"/>
        <w:ind w:left="1776"/>
        <w:jc w:val="both"/>
        <w:rPr>
          <w:rFonts w:cstheme="minorHAnsi"/>
        </w:rPr>
      </w:pPr>
      <w:r w:rsidRPr="00973452">
        <w:rPr>
          <w:rFonts w:cstheme="minorHAnsi"/>
        </w:rPr>
        <w:t>Asuntos Varios</w:t>
      </w:r>
      <w:r w:rsidR="00A47421">
        <w:rPr>
          <w:rFonts w:cstheme="minorHAnsi"/>
        </w:rPr>
        <w:t xml:space="preserve">. </w:t>
      </w:r>
    </w:p>
    <w:p w14:paraId="4ECCFD9F" w14:textId="77777777" w:rsidR="005D6FD4" w:rsidRPr="008C044C" w:rsidRDefault="005D6FD4" w:rsidP="008C044C">
      <w:pPr>
        <w:spacing w:line="240" w:lineRule="atLeast"/>
        <w:jc w:val="both"/>
        <w:rPr>
          <w:rFonts w:cstheme="minorHAnsi"/>
        </w:rPr>
      </w:pPr>
    </w:p>
    <w:p w14:paraId="1E5FB8CC" w14:textId="77777777" w:rsidR="005D6FD4" w:rsidRPr="00973452" w:rsidRDefault="005D6FD4" w:rsidP="005D6FD4">
      <w:pPr>
        <w:pStyle w:val="Prrafodelista"/>
        <w:numPr>
          <w:ilvl w:val="0"/>
          <w:numId w:val="8"/>
        </w:numPr>
        <w:spacing w:line="240" w:lineRule="atLeast"/>
        <w:ind w:left="1776"/>
        <w:jc w:val="both"/>
        <w:rPr>
          <w:rFonts w:cstheme="minorHAnsi"/>
        </w:rPr>
      </w:pPr>
      <w:r w:rsidRPr="00973452">
        <w:rPr>
          <w:rFonts w:cstheme="minorHAnsi"/>
        </w:rPr>
        <w:t>Clausura por parte del Presidente del Comité de Adquisiciones.</w:t>
      </w:r>
    </w:p>
    <w:p w14:paraId="59411F62" w14:textId="77777777" w:rsidR="005D6FD4" w:rsidRPr="00EE048A" w:rsidRDefault="005D6FD4" w:rsidP="005D6FD4">
      <w:pPr>
        <w:pStyle w:val="Prrafodelista"/>
        <w:jc w:val="both"/>
        <w:rPr>
          <w:b/>
        </w:rPr>
      </w:pPr>
    </w:p>
    <w:p w14:paraId="325DD210" w14:textId="41F42437" w:rsidR="005D6FD4" w:rsidRPr="00C829F3" w:rsidRDefault="005D6FD4" w:rsidP="005D6FD4">
      <w:pPr>
        <w:jc w:val="both"/>
        <w:rPr>
          <w:rFonts w:cs="Calibri"/>
        </w:rPr>
      </w:pPr>
      <w:r w:rsidRPr="00C829F3">
        <w:rPr>
          <w:rFonts w:cs="Calibri"/>
        </w:rPr>
        <w:t xml:space="preserve">Se dio inicio a la reunión siendo las </w:t>
      </w:r>
      <w:r w:rsidR="009701A5">
        <w:rPr>
          <w:rFonts w:cs="Calibri"/>
        </w:rPr>
        <w:t>13:30</w:t>
      </w:r>
      <w:r>
        <w:rPr>
          <w:rFonts w:cs="Calibri"/>
        </w:rPr>
        <w:t xml:space="preserve"> h</w:t>
      </w:r>
      <w:r w:rsidRPr="00C829F3">
        <w:rPr>
          <w:rFonts w:cs="Calibri"/>
        </w:rPr>
        <w:t xml:space="preserve">oras del día </w:t>
      </w:r>
      <w:r w:rsidR="009701A5">
        <w:rPr>
          <w:rFonts w:cs="Calibri"/>
        </w:rPr>
        <w:t>lunes 14 de febrero</w:t>
      </w:r>
      <w:r>
        <w:rPr>
          <w:rFonts w:cs="Calibri"/>
        </w:rPr>
        <w:t xml:space="preserve"> del año 2022 en la Sala </w:t>
      </w:r>
      <w:r w:rsidR="00675474">
        <w:rPr>
          <w:rFonts w:cs="Calibri"/>
        </w:rPr>
        <w:t>“</w:t>
      </w:r>
      <w:r>
        <w:rPr>
          <w:rFonts w:cs="Calibri"/>
        </w:rPr>
        <w:t>María Elena Larios González</w:t>
      </w:r>
      <w:r w:rsidR="00675474">
        <w:rPr>
          <w:rFonts w:cs="Calibri"/>
        </w:rPr>
        <w:t>”</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00675474">
        <w:rPr>
          <w:rFonts w:cs="Calibri"/>
        </w:rPr>
        <w:t>n no. 62 en la colonia C</w:t>
      </w:r>
      <w:r w:rsidRPr="00C829F3">
        <w:rPr>
          <w:rFonts w:cs="Calibri"/>
        </w:rPr>
        <w:t xml:space="preserve">entro en Ciudad Guzmán, Jalisco. </w:t>
      </w:r>
    </w:p>
    <w:p w14:paraId="2D598466" w14:textId="77777777" w:rsidR="005D6FD4" w:rsidRDefault="005D6FD4" w:rsidP="005D6FD4">
      <w:pPr>
        <w:jc w:val="both"/>
        <w:rPr>
          <w:rFonts w:cs="Calibri"/>
          <w:b/>
        </w:rPr>
      </w:pPr>
    </w:p>
    <w:p w14:paraId="5E390103" w14:textId="77777777" w:rsidR="005D6FD4" w:rsidRDefault="005D6FD4" w:rsidP="005D6FD4">
      <w:pPr>
        <w:jc w:val="both"/>
        <w:rPr>
          <w:rFonts w:cs="Calibri"/>
          <w:b/>
        </w:rPr>
      </w:pPr>
      <w:r>
        <w:rPr>
          <w:rFonts w:cs="Calibri"/>
          <w:b/>
        </w:rPr>
        <w:t>Primer punto</w:t>
      </w:r>
      <w:r w:rsidRPr="00C829F3">
        <w:rPr>
          <w:rFonts w:cs="Calibri"/>
          <w:b/>
        </w:rPr>
        <w:t xml:space="preserve">.- Lista de </w:t>
      </w:r>
      <w:r>
        <w:rPr>
          <w:rFonts w:cs="Calibri"/>
          <w:b/>
        </w:rPr>
        <w:t>Asistencia (presentes)</w:t>
      </w:r>
    </w:p>
    <w:p w14:paraId="2233411B" w14:textId="77777777" w:rsidR="00BD3B96" w:rsidRDefault="00BD3B96" w:rsidP="005D6FD4">
      <w:pPr>
        <w:jc w:val="both"/>
        <w:rPr>
          <w:rFonts w:cs="Calibri"/>
          <w:b/>
        </w:rPr>
      </w:pPr>
    </w:p>
    <w:p w14:paraId="4BE8C6A0" w14:textId="77777777" w:rsidR="005D6FD4" w:rsidRDefault="005D6FD4" w:rsidP="005D6FD4">
      <w:pPr>
        <w:pStyle w:val="Prrafodelista"/>
        <w:jc w:val="both"/>
      </w:pPr>
      <w:r>
        <w:t>Lic. Alejandro Barragán Sánchez</w:t>
      </w:r>
    </w:p>
    <w:p w14:paraId="3C18CF9A" w14:textId="77777777" w:rsidR="005D6FD4" w:rsidRDefault="005D6FD4" w:rsidP="005D6FD4">
      <w:pPr>
        <w:pStyle w:val="Prrafodelista"/>
        <w:jc w:val="both"/>
      </w:pPr>
      <w:r>
        <w:t>Presidente Municipal y Presidente del Comité de Adquisiciones</w:t>
      </w:r>
    </w:p>
    <w:p w14:paraId="1EE11ADE" w14:textId="77777777" w:rsidR="005D6FD4" w:rsidRDefault="005D6FD4" w:rsidP="005D6FD4">
      <w:pPr>
        <w:pStyle w:val="Prrafodelista"/>
        <w:jc w:val="both"/>
        <w:rPr>
          <w:rFonts w:cs="Times New Roman"/>
          <w:lang w:eastAsia="en-US"/>
        </w:rPr>
      </w:pPr>
    </w:p>
    <w:p w14:paraId="3CD07AE9" w14:textId="0A7E193B" w:rsidR="005D6FD4" w:rsidRPr="004C38AE" w:rsidRDefault="005D6FD4" w:rsidP="005D6FD4">
      <w:pPr>
        <w:pStyle w:val="Prrafodelista"/>
        <w:jc w:val="both"/>
        <w:rPr>
          <w:rFonts w:cs="Times New Roman"/>
          <w:lang w:eastAsia="en-US"/>
        </w:rPr>
      </w:pPr>
      <w:r>
        <w:rPr>
          <w:rFonts w:cs="Times New Roman"/>
          <w:lang w:eastAsia="en-US"/>
        </w:rPr>
        <w:t xml:space="preserve">C. </w:t>
      </w:r>
      <w:r w:rsidR="00DC3335">
        <w:rPr>
          <w:rFonts w:cs="Times New Roman"/>
          <w:lang w:eastAsia="en-US"/>
        </w:rPr>
        <w:t>Cesar Murguia Chávez</w:t>
      </w:r>
    </w:p>
    <w:p w14:paraId="25080254" w14:textId="77777777" w:rsidR="005D6FD4" w:rsidRPr="004C38AE" w:rsidRDefault="005D6FD4" w:rsidP="005D6FD4">
      <w:pPr>
        <w:pStyle w:val="Prrafodelista"/>
        <w:jc w:val="both"/>
        <w:rPr>
          <w:rFonts w:cs="Times New Roman"/>
          <w:lang w:eastAsia="en-US"/>
        </w:rPr>
      </w:pPr>
      <w:r>
        <w:rPr>
          <w:rFonts w:cs="Times New Roman"/>
          <w:lang w:eastAsia="en-US"/>
        </w:rPr>
        <w:t>Representante</w:t>
      </w:r>
      <w:r w:rsidRPr="004C38AE">
        <w:rPr>
          <w:rFonts w:cs="Times New Roman"/>
          <w:lang w:eastAsia="en-US"/>
        </w:rPr>
        <w:t xml:space="preserve"> de </w:t>
      </w:r>
      <w:r>
        <w:rPr>
          <w:rFonts w:cs="Times New Roman"/>
          <w:lang w:eastAsia="en-US"/>
        </w:rPr>
        <w:t xml:space="preserve">la </w:t>
      </w:r>
      <w:r w:rsidRPr="004C38AE">
        <w:rPr>
          <w:rFonts w:cs="Times New Roman"/>
          <w:lang w:eastAsia="en-US"/>
        </w:rPr>
        <w:t xml:space="preserve">Cámara Nacional de Comercio Servicios y Turismo </w:t>
      </w:r>
    </w:p>
    <w:p w14:paraId="3F4E2782" w14:textId="77777777" w:rsidR="005D6FD4" w:rsidRDefault="005D6FD4" w:rsidP="005D6FD4">
      <w:pPr>
        <w:pStyle w:val="Prrafodelista"/>
        <w:jc w:val="both"/>
        <w:rPr>
          <w:rFonts w:cs="Times New Roman"/>
          <w:lang w:eastAsia="en-US"/>
        </w:rPr>
      </w:pPr>
      <w:r w:rsidRPr="004C38AE">
        <w:rPr>
          <w:rFonts w:cs="Times New Roman"/>
          <w:lang w:eastAsia="en-US"/>
        </w:rPr>
        <w:t xml:space="preserve">De Ciudad Guzmán, Jal.  </w:t>
      </w:r>
    </w:p>
    <w:p w14:paraId="344E7BA5" w14:textId="77777777" w:rsidR="005D6FD4" w:rsidRDefault="005D6FD4" w:rsidP="005D6FD4">
      <w:pPr>
        <w:pStyle w:val="Prrafodelista"/>
        <w:jc w:val="both"/>
        <w:rPr>
          <w:rFonts w:cs="Times New Roman"/>
          <w:lang w:eastAsia="en-US"/>
        </w:rPr>
      </w:pPr>
    </w:p>
    <w:p w14:paraId="41EA457A" w14:textId="77777777" w:rsidR="005D6FD4" w:rsidRPr="00D744D5" w:rsidRDefault="005D6FD4" w:rsidP="005D6FD4">
      <w:pPr>
        <w:pStyle w:val="Prrafodelista"/>
        <w:jc w:val="both"/>
        <w:rPr>
          <w:rFonts w:cs="Times New Roman"/>
          <w:lang w:eastAsia="en-US"/>
        </w:rPr>
      </w:pPr>
      <w:r>
        <w:rPr>
          <w:rFonts w:cs="Times New Roman"/>
          <w:lang w:eastAsia="en-US"/>
        </w:rPr>
        <w:t>Ing. Juan Flores Aguiart</w:t>
      </w:r>
    </w:p>
    <w:p w14:paraId="53783FAC" w14:textId="77777777" w:rsidR="005D6FD4" w:rsidRDefault="005D6FD4" w:rsidP="005D6FD4">
      <w:pPr>
        <w:pStyle w:val="Prrafodelista"/>
        <w:jc w:val="both"/>
        <w:rPr>
          <w:rFonts w:cs="Times New Roman"/>
          <w:lang w:eastAsia="en-US"/>
        </w:rPr>
      </w:pPr>
      <w:r>
        <w:rPr>
          <w:rFonts w:cs="Times New Roman"/>
          <w:lang w:eastAsia="en-US"/>
        </w:rPr>
        <w:t>Presidente</w:t>
      </w:r>
      <w:r w:rsidRPr="00D744D5">
        <w:rPr>
          <w:rFonts w:cs="Times New Roman"/>
          <w:lang w:eastAsia="en-US"/>
        </w:rPr>
        <w:t xml:space="preserve"> del Colegio de </w:t>
      </w:r>
      <w:r>
        <w:rPr>
          <w:rFonts w:cs="Times New Roman"/>
          <w:lang w:eastAsia="en-US"/>
        </w:rPr>
        <w:t>Ingenieros del Sur del Estado de Jalisco</w:t>
      </w:r>
    </w:p>
    <w:p w14:paraId="472F87F8" w14:textId="77777777" w:rsidR="005D6FD4" w:rsidRPr="009A4E8A" w:rsidRDefault="005D6FD4" w:rsidP="005D6FD4">
      <w:pPr>
        <w:jc w:val="both"/>
        <w:rPr>
          <w:b/>
          <w:sz w:val="16"/>
          <w:szCs w:val="16"/>
        </w:rPr>
      </w:pPr>
    </w:p>
    <w:p w14:paraId="058010CF" w14:textId="77777777" w:rsidR="005D6FD4" w:rsidRPr="00D744D5" w:rsidRDefault="005D6FD4" w:rsidP="005D6FD4">
      <w:pPr>
        <w:pStyle w:val="Prrafodelista"/>
        <w:jc w:val="both"/>
        <w:rPr>
          <w:rFonts w:cs="Times New Roman"/>
          <w:lang w:eastAsia="en-US"/>
        </w:rPr>
      </w:pPr>
      <w:r>
        <w:rPr>
          <w:rFonts w:cs="Times New Roman"/>
          <w:lang w:eastAsia="en-US"/>
        </w:rPr>
        <w:t>Arq. Francisco Javier Magaña</w:t>
      </w:r>
    </w:p>
    <w:p w14:paraId="1D119544" w14:textId="77777777" w:rsidR="005D6FD4" w:rsidRDefault="005D6FD4" w:rsidP="005D6FD4">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469810CB" w14:textId="77777777" w:rsidR="005D6FD4" w:rsidRDefault="005D6FD4" w:rsidP="005D6FD4">
      <w:pPr>
        <w:pStyle w:val="Prrafodelista"/>
        <w:jc w:val="both"/>
        <w:rPr>
          <w:rFonts w:cs="Times New Roman"/>
          <w:lang w:eastAsia="en-US"/>
        </w:rPr>
      </w:pPr>
    </w:p>
    <w:p w14:paraId="52C91356" w14:textId="77777777" w:rsidR="005D6FD4" w:rsidRDefault="005D6FD4" w:rsidP="005D6FD4">
      <w:pPr>
        <w:pStyle w:val="Prrafodelista"/>
        <w:jc w:val="both"/>
        <w:rPr>
          <w:rFonts w:cs="Times New Roman"/>
          <w:lang w:eastAsia="en-US"/>
        </w:rPr>
      </w:pPr>
      <w:r>
        <w:rPr>
          <w:rFonts w:cs="Times New Roman"/>
          <w:lang w:eastAsia="en-US"/>
        </w:rPr>
        <w:t>C. Noemí Gutiérrez Guzmán</w:t>
      </w:r>
    </w:p>
    <w:p w14:paraId="06F7B10C" w14:textId="77777777" w:rsidR="005D6FD4" w:rsidRPr="002548D1" w:rsidRDefault="005D6FD4" w:rsidP="005D6FD4">
      <w:pPr>
        <w:pStyle w:val="Prrafodelista"/>
        <w:jc w:val="both"/>
        <w:rPr>
          <w:rFonts w:cs="Times New Roman"/>
          <w:lang w:eastAsia="en-US"/>
        </w:rPr>
      </w:pPr>
      <w:r>
        <w:rPr>
          <w:rFonts w:cs="Times New Roman"/>
          <w:lang w:eastAsia="en-US"/>
        </w:rPr>
        <w:t>Presidente del Consejo Directivo de Jóvenes empresariales de Jalisco</w:t>
      </w:r>
    </w:p>
    <w:p w14:paraId="674FD4ED" w14:textId="77777777" w:rsidR="005D6FD4" w:rsidRDefault="005D6FD4" w:rsidP="005D6FD4">
      <w:pPr>
        <w:pStyle w:val="Prrafodelista"/>
        <w:jc w:val="both"/>
        <w:rPr>
          <w:rFonts w:cs="Times New Roman"/>
          <w:lang w:eastAsia="en-US"/>
        </w:rPr>
      </w:pPr>
    </w:p>
    <w:p w14:paraId="7CA87172" w14:textId="363D2891" w:rsidR="005D6FD4" w:rsidRDefault="00BD3B96" w:rsidP="005D6FD4">
      <w:pPr>
        <w:pStyle w:val="Prrafodelista"/>
        <w:jc w:val="both"/>
        <w:rPr>
          <w:rFonts w:cs="Times New Roman"/>
          <w:lang w:eastAsia="en-US"/>
        </w:rPr>
      </w:pPr>
      <w:r>
        <w:rPr>
          <w:rFonts w:cs="Times New Roman"/>
          <w:lang w:eastAsia="en-US"/>
        </w:rPr>
        <w:t xml:space="preserve">C. Belén Huerta López </w:t>
      </w:r>
    </w:p>
    <w:p w14:paraId="634A123F" w14:textId="37B43BFA" w:rsidR="00BD3B96" w:rsidRDefault="00BD3B96" w:rsidP="005D6FD4">
      <w:pPr>
        <w:pStyle w:val="Prrafodelista"/>
        <w:jc w:val="both"/>
        <w:rPr>
          <w:rFonts w:cs="Times New Roman"/>
          <w:lang w:eastAsia="en-US"/>
        </w:rPr>
      </w:pPr>
      <w:r>
        <w:rPr>
          <w:rFonts w:cs="Times New Roman"/>
          <w:lang w:eastAsia="en-US"/>
        </w:rPr>
        <w:t xml:space="preserve">En representación del C. alfonso Sánchez Bernal </w:t>
      </w:r>
    </w:p>
    <w:p w14:paraId="735741C0" w14:textId="6A86A33C" w:rsidR="005D6FD4" w:rsidRDefault="00BD3B96" w:rsidP="005D6FD4">
      <w:pPr>
        <w:pStyle w:val="Prrafodelista"/>
        <w:jc w:val="both"/>
        <w:rPr>
          <w:rFonts w:cs="Times New Roman"/>
          <w:lang w:eastAsia="en-US"/>
        </w:rPr>
      </w:pPr>
      <w:r>
        <w:rPr>
          <w:rFonts w:cs="Times New Roman"/>
          <w:lang w:eastAsia="en-US"/>
        </w:rPr>
        <w:t xml:space="preserve">Presidente COPARMEX Delegación Jalisco. </w:t>
      </w:r>
    </w:p>
    <w:p w14:paraId="75825F21" w14:textId="77777777" w:rsidR="005D6FD4" w:rsidRDefault="005D6FD4" w:rsidP="005D6FD4">
      <w:pPr>
        <w:pStyle w:val="Prrafodelista"/>
        <w:jc w:val="both"/>
        <w:rPr>
          <w:rFonts w:cs="Times New Roman"/>
          <w:lang w:eastAsia="en-US"/>
        </w:rPr>
      </w:pPr>
    </w:p>
    <w:p w14:paraId="258862E9" w14:textId="77777777" w:rsidR="005D6FD4" w:rsidRDefault="005D6FD4" w:rsidP="005D6FD4">
      <w:pPr>
        <w:pStyle w:val="Prrafodelista"/>
        <w:jc w:val="both"/>
        <w:rPr>
          <w:lang w:eastAsia="en-US"/>
        </w:rPr>
      </w:pPr>
      <w:r w:rsidRPr="004970D8">
        <w:rPr>
          <w:lang w:eastAsia="en-US"/>
        </w:rPr>
        <w:t xml:space="preserve">Lic. </w:t>
      </w:r>
      <w:r>
        <w:rPr>
          <w:lang w:eastAsia="en-US"/>
        </w:rPr>
        <w:t>Nidia Araceli Zúñiga Salazar</w:t>
      </w:r>
    </w:p>
    <w:p w14:paraId="7C474A1A" w14:textId="77777777" w:rsidR="005D6FD4" w:rsidRDefault="005D6FD4" w:rsidP="005D6FD4">
      <w:pPr>
        <w:pStyle w:val="Prrafodelista"/>
        <w:jc w:val="both"/>
        <w:rPr>
          <w:lang w:eastAsia="en-US"/>
        </w:rPr>
      </w:pPr>
      <w:r w:rsidRPr="004970D8">
        <w:rPr>
          <w:lang w:eastAsia="en-US"/>
        </w:rPr>
        <w:t>Titular del Órgano Interno de Control</w:t>
      </w:r>
    </w:p>
    <w:p w14:paraId="61A9C613" w14:textId="77777777" w:rsidR="005D6FD4" w:rsidRDefault="005D6FD4" w:rsidP="00BD3B96">
      <w:pPr>
        <w:rPr>
          <w:rFonts w:eastAsia="Calibri"/>
          <w:lang w:eastAsia="en-US"/>
        </w:rPr>
      </w:pPr>
    </w:p>
    <w:p w14:paraId="5A52C61F" w14:textId="77777777" w:rsidR="005D6FD4" w:rsidRPr="00D744D5" w:rsidRDefault="005D6FD4" w:rsidP="005D6FD4">
      <w:pPr>
        <w:ind w:firstLine="709"/>
        <w:rPr>
          <w:rFonts w:eastAsia="Calibri"/>
          <w:lang w:eastAsia="en-US"/>
        </w:rPr>
      </w:pPr>
      <w:r>
        <w:rPr>
          <w:rFonts w:eastAsia="Calibri"/>
          <w:lang w:eastAsia="en-US"/>
        </w:rPr>
        <w:t>M.C.I. Rosa María Sánchez Sánchez</w:t>
      </w:r>
    </w:p>
    <w:p w14:paraId="65182F3F" w14:textId="6A337EBD" w:rsidR="00E173AE" w:rsidRPr="00051B94" w:rsidRDefault="005D6FD4" w:rsidP="00051B94">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6BD98044" w14:textId="77777777" w:rsidR="00E173AE" w:rsidRDefault="00E173AE" w:rsidP="005D6FD4">
      <w:pPr>
        <w:jc w:val="both"/>
        <w:rPr>
          <w:rFonts w:cs="Calibri"/>
          <w:b/>
        </w:rPr>
      </w:pPr>
    </w:p>
    <w:p w14:paraId="3581F378" w14:textId="77777777" w:rsidR="00331130" w:rsidRDefault="00331130" w:rsidP="005D6FD4">
      <w:pPr>
        <w:jc w:val="both"/>
        <w:rPr>
          <w:rFonts w:cs="Calibri"/>
          <w:b/>
        </w:rPr>
      </w:pPr>
    </w:p>
    <w:p w14:paraId="55661371" w14:textId="77777777" w:rsidR="00331130" w:rsidRDefault="00331130" w:rsidP="005D6FD4">
      <w:pPr>
        <w:jc w:val="both"/>
        <w:rPr>
          <w:rFonts w:cs="Calibri"/>
          <w:b/>
        </w:rPr>
      </w:pPr>
    </w:p>
    <w:p w14:paraId="4804AF84" w14:textId="77777777" w:rsidR="00331130" w:rsidRDefault="00331130" w:rsidP="005D6FD4">
      <w:pPr>
        <w:jc w:val="both"/>
        <w:rPr>
          <w:rFonts w:cs="Calibri"/>
          <w:b/>
        </w:rPr>
      </w:pPr>
    </w:p>
    <w:p w14:paraId="76CE3025" w14:textId="77777777" w:rsidR="00331130" w:rsidRDefault="00331130" w:rsidP="005D6FD4">
      <w:pPr>
        <w:jc w:val="both"/>
        <w:rPr>
          <w:rFonts w:cs="Calibri"/>
          <w:b/>
        </w:rPr>
      </w:pPr>
    </w:p>
    <w:p w14:paraId="230B07A8" w14:textId="77777777" w:rsidR="005D6FD4" w:rsidRPr="00C829F3" w:rsidRDefault="005D6FD4" w:rsidP="005D6FD4">
      <w:pPr>
        <w:jc w:val="both"/>
        <w:rPr>
          <w:rFonts w:cs="Calibri"/>
          <w:b/>
        </w:rPr>
      </w:pPr>
      <w:r>
        <w:rPr>
          <w:rFonts w:cs="Calibri"/>
          <w:b/>
        </w:rPr>
        <w:t>Segundo punto</w:t>
      </w:r>
      <w:r w:rsidRPr="00C829F3">
        <w:rPr>
          <w:rFonts w:cs="Calibri"/>
          <w:b/>
        </w:rPr>
        <w:t xml:space="preserve">.- Declaratoria de quorum para sesionar </w:t>
      </w:r>
    </w:p>
    <w:p w14:paraId="7C486EFD" w14:textId="77777777" w:rsidR="00331130" w:rsidRDefault="005D6FD4" w:rsidP="00E173AE">
      <w:pPr>
        <w:jc w:val="both"/>
        <w:rPr>
          <w:rFonts w:cs="Calibri"/>
        </w:rPr>
      </w:pPr>
      <w:r>
        <w:rPr>
          <w:rFonts w:cs="Calibri"/>
        </w:rPr>
        <w:t xml:space="preserve"> </w:t>
      </w:r>
    </w:p>
    <w:p w14:paraId="7C17FC4E" w14:textId="01D6EC8E" w:rsidR="005D6FD4" w:rsidRPr="00E86F26" w:rsidRDefault="005D6FD4" w:rsidP="00E173AE">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compras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Pr>
          <w:rFonts w:cs="Calibri"/>
        </w:rPr>
        <w:t>07</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r w:rsidRPr="00E86F26">
        <w:rPr>
          <w:rFonts w:cs="Calibri"/>
        </w:rPr>
        <w:t>.</w:t>
      </w:r>
      <w:r w:rsidR="00E173AE" w:rsidRPr="00E86F26">
        <w:rPr>
          <w:rFonts w:cs="Calibri"/>
        </w:rPr>
        <w:t xml:space="preserve"> El Lic. Alejandro Barragán Sánchez Presidente Municipal y Presidente del Comité de Adquisiciones declara formalmente instalada la sesión. </w:t>
      </w:r>
    </w:p>
    <w:p w14:paraId="097BEF70" w14:textId="77777777" w:rsidR="00E173AE" w:rsidRDefault="00E173AE" w:rsidP="005D6FD4">
      <w:pPr>
        <w:rPr>
          <w:rFonts w:cs="Calibri"/>
          <w:b/>
        </w:rPr>
      </w:pPr>
    </w:p>
    <w:p w14:paraId="3F3727DC" w14:textId="77777777" w:rsidR="005D6FD4" w:rsidRPr="00C829F3" w:rsidRDefault="005D6FD4" w:rsidP="005D6FD4">
      <w:pPr>
        <w:rPr>
          <w:rFonts w:cs="Calibri"/>
          <w:b/>
        </w:rPr>
      </w:pPr>
      <w:r>
        <w:rPr>
          <w:rFonts w:cs="Calibri"/>
          <w:b/>
        </w:rPr>
        <w:t>Tercer punto</w:t>
      </w:r>
      <w:r w:rsidRPr="00C829F3">
        <w:rPr>
          <w:rFonts w:cs="Calibri"/>
          <w:b/>
        </w:rPr>
        <w:t xml:space="preserve">.- Lectura y aprobación del orden del día. </w:t>
      </w:r>
    </w:p>
    <w:p w14:paraId="4200EF93" w14:textId="77777777" w:rsidR="005D6FD4" w:rsidRPr="00FA2482" w:rsidRDefault="005D6FD4" w:rsidP="005D6FD4">
      <w:pPr>
        <w:contextualSpacing/>
        <w:jc w:val="both"/>
        <w:rPr>
          <w:rFonts w:cs="Calibri"/>
          <w:b/>
          <w:sz w:val="16"/>
          <w:szCs w:val="16"/>
        </w:rPr>
      </w:pPr>
    </w:p>
    <w:p w14:paraId="19EC5FB9" w14:textId="0B369CA1" w:rsidR="005D6FD4" w:rsidRDefault="005D6FD4" w:rsidP="00051B94">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w:t>
      </w:r>
      <w:r w:rsidRPr="004D7274">
        <w:rPr>
          <w:b/>
        </w:rPr>
        <w:t>PRESENTES</w:t>
      </w:r>
      <w:r>
        <w:t xml:space="preserve">. </w:t>
      </w:r>
    </w:p>
    <w:p w14:paraId="54C09842" w14:textId="77777777" w:rsidR="00051B94" w:rsidRPr="00051B94" w:rsidRDefault="00051B94" w:rsidP="00051B94">
      <w:pPr>
        <w:contextualSpacing/>
        <w:jc w:val="both"/>
      </w:pPr>
    </w:p>
    <w:p w14:paraId="3B212A00" w14:textId="09B7FA3E" w:rsidR="005D6FD4" w:rsidRPr="00331130" w:rsidRDefault="005D6FD4" w:rsidP="005D6FD4">
      <w:pPr>
        <w:contextualSpacing/>
        <w:jc w:val="both"/>
        <w:rPr>
          <w:rFonts w:cs="Arial"/>
          <w:b/>
        </w:rPr>
      </w:pPr>
      <w:r w:rsidRPr="00BD7F74">
        <w:rPr>
          <w:b/>
        </w:rPr>
        <w:t>Cuarto punto.-</w:t>
      </w:r>
      <w:r w:rsidR="00A41847">
        <w:rPr>
          <w:b/>
        </w:rPr>
        <w:t xml:space="preserve"> </w:t>
      </w:r>
      <w:r w:rsidR="00A41847" w:rsidRPr="00331130">
        <w:rPr>
          <w:rFonts w:cs="Arial"/>
          <w:b/>
        </w:rPr>
        <w:t>Análisis y en su caso aprobación de la compra de 3 controladores de 4 fases con tecnología GPS para semáforos que se instalarán en las calles de Miguel Hidalgo, cruce con las calles de Bustamante, Allende y Calderon, solicitados por el Director de Tránsito y Movilidad Municipal.</w:t>
      </w:r>
    </w:p>
    <w:p w14:paraId="7E222D39" w14:textId="77777777" w:rsidR="005D6FD4" w:rsidRDefault="005D6FD4" w:rsidP="005D6FD4">
      <w:pPr>
        <w:contextualSpacing/>
        <w:jc w:val="both"/>
        <w:rPr>
          <w:rFonts w:ascii="Arial" w:hAnsi="Arial" w:cs="Arial"/>
          <w:b/>
        </w:rPr>
      </w:pPr>
    </w:p>
    <w:p w14:paraId="7FF3D658" w14:textId="49E6C1B4" w:rsidR="002A7B08" w:rsidRDefault="002A7B08" w:rsidP="002A7B08">
      <w:pPr>
        <w:pStyle w:val="Prrafodelista"/>
        <w:ind w:left="0"/>
        <w:jc w:val="both"/>
      </w:pPr>
      <w:r w:rsidRPr="002F5682">
        <w:t xml:space="preserve">En este punto </w:t>
      </w:r>
      <w:r>
        <w:t>la M.C.I. Rosa María Sánchez Sánchez</w:t>
      </w:r>
      <w:r w:rsidRPr="00F50E03">
        <w:t>, en su carácter de Secretario</w:t>
      </w:r>
      <w:r>
        <w:t xml:space="preserve"> Técnico del Comité de Adquisiciones pone a consideración de los integrantes del Comité </w:t>
      </w:r>
      <w:r w:rsidRPr="002F5682">
        <w:t xml:space="preserve">de </w:t>
      </w:r>
      <w:r>
        <w:t xml:space="preserve">Adquisiciones, las cotizaciones presentadas por tres proveedores así mismo el cuadro comparativo para su análisis y aprobación. </w:t>
      </w:r>
    </w:p>
    <w:p w14:paraId="3E9778F9" w14:textId="77777777" w:rsidR="00331130" w:rsidRDefault="00331130" w:rsidP="002A7B08">
      <w:pPr>
        <w:pStyle w:val="Prrafodelista"/>
        <w:ind w:left="0"/>
        <w:jc w:val="both"/>
      </w:pPr>
    </w:p>
    <w:p w14:paraId="6BE0FE90" w14:textId="060BCB8B" w:rsidR="002A7B08" w:rsidRDefault="002A7B08" w:rsidP="00C1587C">
      <w:pPr>
        <w:pStyle w:val="Prrafodelista"/>
        <w:ind w:left="0"/>
        <w:jc w:val="center"/>
      </w:pPr>
      <w:r>
        <w:t xml:space="preserve">CUADRO COMPARATIVO </w:t>
      </w:r>
      <w:r w:rsidR="008012F3">
        <w:t>DE</w:t>
      </w:r>
      <w:r w:rsidR="00064861">
        <w:t xml:space="preserve"> </w:t>
      </w:r>
      <w:r w:rsidR="008012F3">
        <w:t>L</w:t>
      </w:r>
      <w:r w:rsidR="00064861">
        <w:t>AS PROPU</w:t>
      </w:r>
      <w:r w:rsidR="008A1E11">
        <w:t>E</w:t>
      </w:r>
      <w:r w:rsidR="00064861">
        <w:t xml:space="preserve">STAS ECONOMICAS </w:t>
      </w:r>
      <w:r w:rsidR="008012F3">
        <w:t xml:space="preserve"> </w:t>
      </w:r>
      <w:r>
        <w:t>DE 3 CONTROLADORES DE 4 FASES CON TENGNOLOG</w:t>
      </w:r>
      <w:r w:rsidR="00331130">
        <w:t>IA GPS</w:t>
      </w:r>
    </w:p>
    <w:p w14:paraId="6CEAC81C" w14:textId="77777777" w:rsidR="00331130" w:rsidRDefault="00331130" w:rsidP="00C1587C">
      <w:pPr>
        <w:pStyle w:val="Prrafodelista"/>
        <w:ind w:left="0"/>
        <w:jc w:val="center"/>
      </w:pPr>
    </w:p>
    <w:tbl>
      <w:tblPr>
        <w:tblStyle w:val="Tablaconcuadrcula"/>
        <w:tblW w:w="0" w:type="auto"/>
        <w:tblLook w:val="04A0" w:firstRow="1" w:lastRow="0" w:firstColumn="1" w:lastColumn="0" w:noHBand="0" w:noVBand="1"/>
      </w:tblPr>
      <w:tblGrid>
        <w:gridCol w:w="2207"/>
        <w:gridCol w:w="2207"/>
        <w:gridCol w:w="2207"/>
        <w:gridCol w:w="2207"/>
      </w:tblGrid>
      <w:tr w:rsidR="002A7B08" w14:paraId="2F0C5F81" w14:textId="77777777" w:rsidTr="000915DE">
        <w:tc>
          <w:tcPr>
            <w:tcW w:w="2207" w:type="dxa"/>
          </w:tcPr>
          <w:p w14:paraId="7393BABB" w14:textId="6E92DE8C" w:rsidR="002A7B08" w:rsidRDefault="002A7B08" w:rsidP="00C1587C">
            <w:pPr>
              <w:pStyle w:val="Prrafodelista"/>
              <w:ind w:left="0"/>
              <w:jc w:val="center"/>
            </w:pPr>
            <w:r>
              <w:t>Descripción del bien</w:t>
            </w:r>
          </w:p>
        </w:tc>
        <w:tc>
          <w:tcPr>
            <w:tcW w:w="6621" w:type="dxa"/>
            <w:gridSpan w:val="3"/>
          </w:tcPr>
          <w:p w14:paraId="7F8BBE31" w14:textId="68E55A3D" w:rsidR="002A7B08" w:rsidRDefault="002A7B08" w:rsidP="00C1587C">
            <w:pPr>
              <w:pStyle w:val="Prrafodelista"/>
              <w:ind w:left="0"/>
              <w:jc w:val="center"/>
            </w:pPr>
            <w:r>
              <w:t>Proveedores</w:t>
            </w:r>
          </w:p>
        </w:tc>
      </w:tr>
      <w:tr w:rsidR="002A7B08" w14:paraId="39BAC5E3" w14:textId="77777777" w:rsidTr="002A7B08">
        <w:tc>
          <w:tcPr>
            <w:tcW w:w="2207" w:type="dxa"/>
          </w:tcPr>
          <w:p w14:paraId="41800259" w14:textId="66F5D1CB" w:rsidR="002A7B08" w:rsidRDefault="002E4DA5" w:rsidP="002A7B08">
            <w:pPr>
              <w:pStyle w:val="Prrafodelista"/>
              <w:ind w:left="0"/>
              <w:jc w:val="both"/>
            </w:pPr>
            <w:r>
              <w:t xml:space="preserve"> </w:t>
            </w:r>
          </w:p>
        </w:tc>
        <w:tc>
          <w:tcPr>
            <w:tcW w:w="2207" w:type="dxa"/>
          </w:tcPr>
          <w:p w14:paraId="66E6D544" w14:textId="7F7E48C3" w:rsidR="002A7B08" w:rsidRDefault="002E4DA5" w:rsidP="002A7B08">
            <w:pPr>
              <w:pStyle w:val="Prrafodelista"/>
              <w:ind w:left="0"/>
              <w:jc w:val="both"/>
            </w:pPr>
            <w:r>
              <w:t>SEMEX,S.A DE C.V.</w:t>
            </w:r>
          </w:p>
        </w:tc>
        <w:tc>
          <w:tcPr>
            <w:tcW w:w="2207" w:type="dxa"/>
          </w:tcPr>
          <w:p w14:paraId="40906FBD" w14:textId="2ABA4FE3" w:rsidR="002A7B08" w:rsidRDefault="002E4DA5" w:rsidP="002A7B08">
            <w:pPr>
              <w:pStyle w:val="Prrafodelista"/>
              <w:ind w:left="0"/>
              <w:jc w:val="both"/>
            </w:pPr>
            <w:r>
              <w:t xml:space="preserve">CACTUS TRAFICC DE CHIHUAHUA, S.A DE C.V. </w:t>
            </w:r>
          </w:p>
        </w:tc>
        <w:tc>
          <w:tcPr>
            <w:tcW w:w="2207" w:type="dxa"/>
          </w:tcPr>
          <w:p w14:paraId="001B7DEE" w14:textId="4720EEA9" w:rsidR="002A7B08" w:rsidRDefault="002E4DA5" w:rsidP="002A7B08">
            <w:pPr>
              <w:pStyle w:val="Prrafodelista"/>
              <w:ind w:left="0"/>
              <w:jc w:val="both"/>
            </w:pPr>
            <w:r>
              <w:t xml:space="preserve">TRAFICTEC, S.A DE C.V. </w:t>
            </w:r>
          </w:p>
        </w:tc>
      </w:tr>
      <w:tr w:rsidR="002E4DA5" w14:paraId="2087C085" w14:textId="77777777" w:rsidTr="002A7B08">
        <w:tc>
          <w:tcPr>
            <w:tcW w:w="2207" w:type="dxa"/>
          </w:tcPr>
          <w:p w14:paraId="4F002E81" w14:textId="6B647438" w:rsidR="002E4DA5" w:rsidRPr="002A7B08" w:rsidRDefault="002E4DA5" w:rsidP="002A7B08">
            <w:pPr>
              <w:pStyle w:val="Prrafodelista"/>
              <w:ind w:left="0"/>
              <w:jc w:val="both"/>
            </w:pPr>
            <w:r w:rsidRPr="002A7B08">
              <w:t>3 controladores de 4 fases con tengnologia GPS.</w:t>
            </w:r>
            <w:r>
              <w:t xml:space="preserve"> Para semáforos</w:t>
            </w:r>
          </w:p>
        </w:tc>
        <w:tc>
          <w:tcPr>
            <w:tcW w:w="2207" w:type="dxa"/>
          </w:tcPr>
          <w:p w14:paraId="5504EF91" w14:textId="05C6085E" w:rsidR="002E4DA5" w:rsidRDefault="00A42AB3" w:rsidP="002A7B08">
            <w:pPr>
              <w:pStyle w:val="Prrafodelista"/>
              <w:ind w:left="0"/>
              <w:jc w:val="both"/>
            </w:pPr>
            <w:r>
              <w:t>$ 50,057.00</w:t>
            </w:r>
          </w:p>
        </w:tc>
        <w:tc>
          <w:tcPr>
            <w:tcW w:w="2207" w:type="dxa"/>
          </w:tcPr>
          <w:p w14:paraId="39676C50" w14:textId="4D5E030F" w:rsidR="002E4DA5" w:rsidRDefault="00A42AB3" w:rsidP="002A7B08">
            <w:pPr>
              <w:pStyle w:val="Prrafodelista"/>
              <w:ind w:left="0"/>
              <w:jc w:val="both"/>
            </w:pPr>
            <w:r>
              <w:t>$63,820.00</w:t>
            </w:r>
          </w:p>
        </w:tc>
        <w:tc>
          <w:tcPr>
            <w:tcW w:w="2207" w:type="dxa"/>
          </w:tcPr>
          <w:p w14:paraId="4FB2FC59" w14:textId="3803190C" w:rsidR="002E4DA5" w:rsidRDefault="002E4DA5" w:rsidP="002A7B08">
            <w:pPr>
              <w:pStyle w:val="Prrafodelista"/>
              <w:ind w:left="0"/>
              <w:jc w:val="both"/>
            </w:pPr>
            <w:r>
              <w:t>$ 54, 590.08</w:t>
            </w:r>
          </w:p>
        </w:tc>
      </w:tr>
      <w:tr w:rsidR="002E4DA5" w14:paraId="3F4970A9" w14:textId="77777777" w:rsidTr="002A7B08">
        <w:tc>
          <w:tcPr>
            <w:tcW w:w="2207" w:type="dxa"/>
          </w:tcPr>
          <w:p w14:paraId="2CC0A5FC" w14:textId="7F73D477" w:rsidR="002E4DA5" w:rsidRPr="002A7B08" w:rsidRDefault="002E4DA5" w:rsidP="002E4DA5">
            <w:pPr>
              <w:pStyle w:val="Prrafodelista"/>
              <w:ind w:left="0"/>
              <w:jc w:val="both"/>
            </w:pPr>
            <w:r>
              <w:t>Sub-total</w:t>
            </w:r>
          </w:p>
        </w:tc>
        <w:tc>
          <w:tcPr>
            <w:tcW w:w="2207" w:type="dxa"/>
          </w:tcPr>
          <w:p w14:paraId="75AC8A56" w14:textId="193BB17A" w:rsidR="002E4DA5" w:rsidRDefault="00A42AB3" w:rsidP="002E4DA5">
            <w:pPr>
              <w:pStyle w:val="Prrafodelista"/>
              <w:ind w:left="0"/>
              <w:jc w:val="both"/>
            </w:pPr>
            <w:r>
              <w:t>$ 150,171.00</w:t>
            </w:r>
          </w:p>
        </w:tc>
        <w:tc>
          <w:tcPr>
            <w:tcW w:w="2207" w:type="dxa"/>
          </w:tcPr>
          <w:p w14:paraId="7744049E" w14:textId="0DB8E7EB" w:rsidR="002E4DA5" w:rsidRDefault="002E4DA5" w:rsidP="002E4DA5">
            <w:pPr>
              <w:pStyle w:val="Prrafodelista"/>
              <w:ind w:left="0"/>
              <w:jc w:val="both"/>
            </w:pPr>
            <w:r>
              <w:t>$ 191,460.00</w:t>
            </w:r>
          </w:p>
        </w:tc>
        <w:tc>
          <w:tcPr>
            <w:tcW w:w="2207" w:type="dxa"/>
          </w:tcPr>
          <w:p w14:paraId="07721983" w14:textId="310C199B" w:rsidR="002E4DA5" w:rsidRDefault="002E4DA5" w:rsidP="002E4DA5">
            <w:pPr>
              <w:pStyle w:val="Prrafodelista"/>
              <w:ind w:left="0"/>
              <w:jc w:val="both"/>
            </w:pPr>
            <w:r>
              <w:t>$ 163,770.24</w:t>
            </w:r>
          </w:p>
        </w:tc>
      </w:tr>
      <w:tr w:rsidR="002E4DA5" w14:paraId="4A69DF6C" w14:textId="77777777" w:rsidTr="002A7B08">
        <w:tc>
          <w:tcPr>
            <w:tcW w:w="2207" w:type="dxa"/>
          </w:tcPr>
          <w:p w14:paraId="796F91C6" w14:textId="5AAD17D6" w:rsidR="002E4DA5" w:rsidRDefault="002E4DA5" w:rsidP="002E4DA5">
            <w:pPr>
              <w:pStyle w:val="Prrafodelista"/>
              <w:ind w:left="0"/>
              <w:jc w:val="both"/>
            </w:pPr>
            <w:r>
              <w:t>IVA</w:t>
            </w:r>
          </w:p>
        </w:tc>
        <w:tc>
          <w:tcPr>
            <w:tcW w:w="2207" w:type="dxa"/>
          </w:tcPr>
          <w:p w14:paraId="48384846" w14:textId="2214590F" w:rsidR="002E4DA5" w:rsidRDefault="00A42AB3" w:rsidP="002E4DA5">
            <w:pPr>
              <w:pStyle w:val="Prrafodelista"/>
              <w:ind w:left="0"/>
              <w:jc w:val="both"/>
            </w:pPr>
            <w:r>
              <w:t>$    24,027.36</w:t>
            </w:r>
          </w:p>
        </w:tc>
        <w:tc>
          <w:tcPr>
            <w:tcW w:w="2207" w:type="dxa"/>
          </w:tcPr>
          <w:p w14:paraId="32397C46" w14:textId="6A5F655F" w:rsidR="002E4DA5" w:rsidRDefault="002E4DA5" w:rsidP="002E4DA5">
            <w:pPr>
              <w:pStyle w:val="Prrafodelista"/>
              <w:ind w:left="0"/>
              <w:jc w:val="both"/>
            </w:pPr>
            <w:r>
              <w:t>$    30,633.60</w:t>
            </w:r>
          </w:p>
        </w:tc>
        <w:tc>
          <w:tcPr>
            <w:tcW w:w="2207" w:type="dxa"/>
          </w:tcPr>
          <w:p w14:paraId="626150E9" w14:textId="383F2AF2" w:rsidR="002E4DA5" w:rsidRDefault="002E4DA5" w:rsidP="002E4DA5">
            <w:pPr>
              <w:pStyle w:val="Prrafodelista"/>
              <w:ind w:left="0"/>
              <w:jc w:val="both"/>
            </w:pPr>
            <w:r>
              <w:t>$    26,203.24</w:t>
            </w:r>
          </w:p>
        </w:tc>
      </w:tr>
      <w:tr w:rsidR="002E4DA5" w14:paraId="7FA5E897" w14:textId="77777777" w:rsidTr="002A7B08">
        <w:tc>
          <w:tcPr>
            <w:tcW w:w="2207" w:type="dxa"/>
          </w:tcPr>
          <w:p w14:paraId="530F1EE8" w14:textId="1AD8DD99" w:rsidR="002E4DA5" w:rsidRDefault="002E4DA5" w:rsidP="002E4DA5">
            <w:pPr>
              <w:pStyle w:val="Prrafodelista"/>
              <w:ind w:left="0"/>
              <w:jc w:val="both"/>
            </w:pPr>
            <w:r>
              <w:t xml:space="preserve">TOTAL </w:t>
            </w:r>
          </w:p>
        </w:tc>
        <w:tc>
          <w:tcPr>
            <w:tcW w:w="2207" w:type="dxa"/>
          </w:tcPr>
          <w:p w14:paraId="06217E5B" w14:textId="01A94FB9" w:rsidR="002E4DA5" w:rsidRDefault="00A42AB3" w:rsidP="002E4DA5">
            <w:pPr>
              <w:pStyle w:val="Prrafodelista"/>
              <w:ind w:left="0"/>
              <w:jc w:val="both"/>
            </w:pPr>
            <w:r>
              <w:t>$ 174,198.36</w:t>
            </w:r>
          </w:p>
        </w:tc>
        <w:tc>
          <w:tcPr>
            <w:tcW w:w="2207" w:type="dxa"/>
          </w:tcPr>
          <w:p w14:paraId="4DF914E4" w14:textId="38044EC9" w:rsidR="002E4DA5" w:rsidRDefault="002E4DA5" w:rsidP="002E4DA5">
            <w:pPr>
              <w:pStyle w:val="Prrafodelista"/>
              <w:ind w:left="0"/>
              <w:jc w:val="both"/>
            </w:pPr>
            <w:r>
              <w:t>$ 222,093.60</w:t>
            </w:r>
          </w:p>
        </w:tc>
        <w:tc>
          <w:tcPr>
            <w:tcW w:w="2207" w:type="dxa"/>
          </w:tcPr>
          <w:p w14:paraId="67A352A1" w14:textId="68C0D715" w:rsidR="002E4DA5" w:rsidRDefault="002E4DA5" w:rsidP="002E4DA5">
            <w:pPr>
              <w:pStyle w:val="Prrafodelista"/>
              <w:ind w:left="0"/>
              <w:jc w:val="both"/>
            </w:pPr>
            <w:r>
              <w:t>$ 189,973.48</w:t>
            </w:r>
          </w:p>
        </w:tc>
      </w:tr>
      <w:tr w:rsidR="00A42AB3" w14:paraId="726864AC" w14:textId="77777777" w:rsidTr="002A7B08">
        <w:tc>
          <w:tcPr>
            <w:tcW w:w="2207" w:type="dxa"/>
          </w:tcPr>
          <w:p w14:paraId="199C0EF5" w14:textId="29EB1B4A" w:rsidR="00A42AB3" w:rsidRDefault="00A42AB3" w:rsidP="002E4DA5">
            <w:pPr>
              <w:pStyle w:val="Prrafodelista"/>
              <w:ind w:left="0"/>
              <w:jc w:val="both"/>
            </w:pPr>
            <w:r>
              <w:t xml:space="preserve">Validez de las propuestas </w:t>
            </w:r>
          </w:p>
        </w:tc>
        <w:tc>
          <w:tcPr>
            <w:tcW w:w="2207" w:type="dxa"/>
          </w:tcPr>
          <w:p w14:paraId="12F69D8E" w14:textId="65410406" w:rsidR="00A42AB3" w:rsidRDefault="00A42AB3" w:rsidP="002E4DA5">
            <w:pPr>
              <w:pStyle w:val="Prrafodelista"/>
              <w:ind w:left="0"/>
              <w:jc w:val="both"/>
            </w:pPr>
            <w:r>
              <w:t>30 días</w:t>
            </w:r>
          </w:p>
        </w:tc>
        <w:tc>
          <w:tcPr>
            <w:tcW w:w="2207" w:type="dxa"/>
          </w:tcPr>
          <w:p w14:paraId="1A070E2E" w14:textId="77777777" w:rsidR="00A42AB3" w:rsidRDefault="00A42AB3" w:rsidP="002E4DA5">
            <w:pPr>
              <w:pStyle w:val="Prrafodelista"/>
              <w:ind w:left="0"/>
              <w:jc w:val="both"/>
            </w:pPr>
          </w:p>
        </w:tc>
        <w:tc>
          <w:tcPr>
            <w:tcW w:w="2207" w:type="dxa"/>
          </w:tcPr>
          <w:p w14:paraId="1BB7BA07" w14:textId="357450F8" w:rsidR="00A42AB3" w:rsidRDefault="00051B94" w:rsidP="002E4DA5">
            <w:pPr>
              <w:pStyle w:val="Prrafodelista"/>
              <w:ind w:left="0"/>
              <w:jc w:val="both"/>
            </w:pPr>
            <w:r>
              <w:t xml:space="preserve">5 días </w:t>
            </w:r>
          </w:p>
        </w:tc>
      </w:tr>
      <w:tr w:rsidR="00A42AB3" w14:paraId="2B1AF9FF" w14:textId="77777777" w:rsidTr="002A7B08">
        <w:tc>
          <w:tcPr>
            <w:tcW w:w="2207" w:type="dxa"/>
          </w:tcPr>
          <w:p w14:paraId="492394F2" w14:textId="77777777" w:rsidR="00C13BB1" w:rsidRDefault="00C13BB1" w:rsidP="002E4DA5">
            <w:pPr>
              <w:pStyle w:val="Prrafodelista"/>
              <w:ind w:left="0"/>
              <w:jc w:val="both"/>
            </w:pPr>
          </w:p>
          <w:p w14:paraId="7515D430" w14:textId="77777777" w:rsidR="00C13BB1" w:rsidRDefault="00C13BB1" w:rsidP="002E4DA5">
            <w:pPr>
              <w:pStyle w:val="Prrafodelista"/>
              <w:ind w:left="0"/>
              <w:jc w:val="both"/>
            </w:pPr>
          </w:p>
          <w:p w14:paraId="710FD88F" w14:textId="44F581F4" w:rsidR="00A42AB3" w:rsidRDefault="00A42AB3" w:rsidP="002E4DA5">
            <w:pPr>
              <w:pStyle w:val="Prrafodelista"/>
              <w:ind w:left="0"/>
              <w:jc w:val="both"/>
            </w:pPr>
            <w:r>
              <w:t>Tiempo de Entrega</w:t>
            </w:r>
          </w:p>
        </w:tc>
        <w:tc>
          <w:tcPr>
            <w:tcW w:w="2207" w:type="dxa"/>
          </w:tcPr>
          <w:p w14:paraId="617A3231" w14:textId="77777777" w:rsidR="00C13BB1" w:rsidRDefault="00C13BB1" w:rsidP="002E4DA5">
            <w:pPr>
              <w:pStyle w:val="Prrafodelista"/>
              <w:ind w:left="0"/>
              <w:jc w:val="both"/>
            </w:pPr>
          </w:p>
          <w:p w14:paraId="27E46C47" w14:textId="77777777" w:rsidR="00C13BB1" w:rsidRDefault="00C13BB1" w:rsidP="002E4DA5">
            <w:pPr>
              <w:pStyle w:val="Prrafodelista"/>
              <w:ind w:left="0"/>
              <w:jc w:val="both"/>
            </w:pPr>
          </w:p>
          <w:p w14:paraId="07F3E794" w14:textId="0A4452AB" w:rsidR="00A42AB3" w:rsidRDefault="00A42AB3" w:rsidP="002E4DA5">
            <w:pPr>
              <w:pStyle w:val="Prrafodelista"/>
              <w:ind w:left="0"/>
              <w:jc w:val="both"/>
            </w:pPr>
            <w:r>
              <w:t>2 a 3 semanas</w:t>
            </w:r>
          </w:p>
        </w:tc>
        <w:tc>
          <w:tcPr>
            <w:tcW w:w="2207" w:type="dxa"/>
          </w:tcPr>
          <w:p w14:paraId="011A978B" w14:textId="77777777" w:rsidR="00C13BB1" w:rsidRDefault="00C13BB1" w:rsidP="002E4DA5">
            <w:pPr>
              <w:pStyle w:val="Prrafodelista"/>
              <w:ind w:left="0"/>
              <w:jc w:val="both"/>
            </w:pPr>
          </w:p>
          <w:p w14:paraId="7434685D" w14:textId="77777777" w:rsidR="00C13BB1" w:rsidRDefault="00C13BB1" w:rsidP="002E4DA5">
            <w:pPr>
              <w:pStyle w:val="Prrafodelista"/>
              <w:ind w:left="0"/>
              <w:jc w:val="both"/>
            </w:pPr>
          </w:p>
          <w:p w14:paraId="3307D589" w14:textId="18DF8C7F" w:rsidR="00A42AB3" w:rsidRDefault="00051B94" w:rsidP="002E4DA5">
            <w:pPr>
              <w:pStyle w:val="Prrafodelista"/>
              <w:ind w:left="0"/>
              <w:jc w:val="both"/>
            </w:pPr>
            <w:r>
              <w:t xml:space="preserve">3 semanas </w:t>
            </w:r>
          </w:p>
        </w:tc>
        <w:tc>
          <w:tcPr>
            <w:tcW w:w="2207" w:type="dxa"/>
          </w:tcPr>
          <w:p w14:paraId="4E97A829" w14:textId="4F9E9E56" w:rsidR="00A42AB3" w:rsidRDefault="00051B94" w:rsidP="002E4DA5">
            <w:pPr>
              <w:pStyle w:val="Prrafodelista"/>
              <w:ind w:left="0"/>
              <w:jc w:val="both"/>
            </w:pPr>
            <w:r>
              <w:t xml:space="preserve">1 dia despues del pago se envia la mercancia bajo riesgo del Ayuntamiento. </w:t>
            </w:r>
          </w:p>
        </w:tc>
      </w:tr>
      <w:tr w:rsidR="00A42AB3" w14:paraId="445113B3" w14:textId="77777777" w:rsidTr="002A7B08">
        <w:tc>
          <w:tcPr>
            <w:tcW w:w="2207" w:type="dxa"/>
          </w:tcPr>
          <w:p w14:paraId="6AD6B637" w14:textId="756D90F1" w:rsidR="00A42AB3" w:rsidRDefault="00A42AB3" w:rsidP="002E4DA5">
            <w:pPr>
              <w:pStyle w:val="Prrafodelista"/>
              <w:ind w:left="0"/>
              <w:jc w:val="both"/>
            </w:pPr>
            <w:r>
              <w:t xml:space="preserve">Condiciones  de pago </w:t>
            </w:r>
          </w:p>
        </w:tc>
        <w:tc>
          <w:tcPr>
            <w:tcW w:w="2207" w:type="dxa"/>
          </w:tcPr>
          <w:p w14:paraId="4A1953CA" w14:textId="1D078227" w:rsidR="00A42AB3" w:rsidRDefault="00A42AB3" w:rsidP="002E4DA5">
            <w:pPr>
              <w:pStyle w:val="Prrafodelista"/>
              <w:ind w:left="0"/>
              <w:jc w:val="both"/>
            </w:pPr>
            <w:r>
              <w:t xml:space="preserve">credito de 60 días </w:t>
            </w:r>
          </w:p>
        </w:tc>
        <w:tc>
          <w:tcPr>
            <w:tcW w:w="2207" w:type="dxa"/>
          </w:tcPr>
          <w:p w14:paraId="48B0574E" w14:textId="7A2390DC" w:rsidR="00A42AB3" w:rsidRDefault="00C13BB1" w:rsidP="00C13BB1">
            <w:pPr>
              <w:pStyle w:val="Prrafodelista"/>
              <w:ind w:left="0"/>
              <w:jc w:val="both"/>
            </w:pPr>
            <w:r>
              <w:t>Credito de 30 día</w:t>
            </w:r>
            <w:r w:rsidR="00051B94">
              <w:t xml:space="preserve">s </w:t>
            </w:r>
          </w:p>
        </w:tc>
        <w:tc>
          <w:tcPr>
            <w:tcW w:w="2207" w:type="dxa"/>
          </w:tcPr>
          <w:p w14:paraId="30122CE5" w14:textId="5A6E226B" w:rsidR="00A42AB3" w:rsidRDefault="00051B94" w:rsidP="002E4DA5">
            <w:pPr>
              <w:pStyle w:val="Prrafodelista"/>
              <w:ind w:left="0"/>
              <w:jc w:val="both"/>
            </w:pPr>
            <w:r>
              <w:t xml:space="preserve">Pago por anticipado </w:t>
            </w:r>
          </w:p>
        </w:tc>
      </w:tr>
      <w:tr w:rsidR="00A42AB3" w14:paraId="1808DE76" w14:textId="77777777" w:rsidTr="002A7B08">
        <w:tc>
          <w:tcPr>
            <w:tcW w:w="2207" w:type="dxa"/>
          </w:tcPr>
          <w:p w14:paraId="67010061" w14:textId="274B0174" w:rsidR="00A42AB3" w:rsidRDefault="00A42AB3" w:rsidP="002E4DA5">
            <w:pPr>
              <w:pStyle w:val="Prrafodelista"/>
              <w:ind w:left="0"/>
              <w:jc w:val="both"/>
            </w:pPr>
            <w:r>
              <w:t>Garantia</w:t>
            </w:r>
          </w:p>
        </w:tc>
        <w:tc>
          <w:tcPr>
            <w:tcW w:w="2207" w:type="dxa"/>
          </w:tcPr>
          <w:p w14:paraId="2C786A46" w14:textId="406619AE" w:rsidR="00A42AB3" w:rsidRDefault="00051B94" w:rsidP="002E4DA5">
            <w:pPr>
              <w:pStyle w:val="Prrafodelista"/>
              <w:ind w:left="0"/>
              <w:jc w:val="both"/>
            </w:pPr>
            <w:r>
              <w:t xml:space="preserve">6 meses por defectos de fabrica </w:t>
            </w:r>
          </w:p>
        </w:tc>
        <w:tc>
          <w:tcPr>
            <w:tcW w:w="2207" w:type="dxa"/>
          </w:tcPr>
          <w:p w14:paraId="2291BB86" w14:textId="08AB32DA" w:rsidR="00A42AB3" w:rsidRDefault="00051B94" w:rsidP="002E4DA5">
            <w:pPr>
              <w:pStyle w:val="Prrafodelista"/>
              <w:ind w:left="0"/>
              <w:jc w:val="both"/>
            </w:pPr>
            <w:r>
              <w:t xml:space="preserve">No menciona la garantia </w:t>
            </w:r>
          </w:p>
        </w:tc>
        <w:tc>
          <w:tcPr>
            <w:tcW w:w="2207" w:type="dxa"/>
          </w:tcPr>
          <w:p w14:paraId="4BD3D115" w14:textId="0A9EDF5D" w:rsidR="00A42AB3" w:rsidRDefault="00051B94" w:rsidP="002E4DA5">
            <w:pPr>
              <w:pStyle w:val="Prrafodelista"/>
              <w:ind w:left="0"/>
              <w:jc w:val="both"/>
            </w:pPr>
            <w:r>
              <w:t xml:space="preserve">No menciona la garantia </w:t>
            </w:r>
          </w:p>
        </w:tc>
      </w:tr>
    </w:tbl>
    <w:p w14:paraId="798AC18A" w14:textId="77777777" w:rsidR="005D6FD4" w:rsidRDefault="005D6FD4" w:rsidP="005D6FD4">
      <w:pPr>
        <w:spacing w:line="240" w:lineRule="atLeast"/>
        <w:jc w:val="both"/>
        <w:rPr>
          <w:b/>
        </w:rPr>
      </w:pPr>
    </w:p>
    <w:p w14:paraId="6851167E" w14:textId="36D23D89" w:rsidR="00EC0BC0" w:rsidRPr="009D6F9E" w:rsidRDefault="00771AB9" w:rsidP="003D1595">
      <w:pPr>
        <w:autoSpaceDE w:val="0"/>
        <w:autoSpaceDN w:val="0"/>
        <w:adjustRightInd w:val="0"/>
        <w:jc w:val="both"/>
        <w:rPr>
          <w:rFonts w:cs="Arial-BoldMT"/>
          <w:bCs/>
          <w:noProof w:val="0"/>
          <w:lang w:val="es-MX"/>
        </w:rPr>
      </w:pPr>
      <w:r w:rsidRPr="00F84B1B">
        <w:t xml:space="preserve">Una vez analizado el cuadro comparativo </w:t>
      </w:r>
      <w:r>
        <w:t>por los integrantes del Comité de Adquisiciones, y escuchado los razonamientos por parte del Presidente Lic. Alejandro Barragán Sánchez, donde explica a los integrantes del comité que es de suma importancia  la adquisición de l</w:t>
      </w:r>
      <w:r w:rsidR="00C13BB1">
        <w:t>as piezas</w:t>
      </w:r>
      <w:r>
        <w:t xml:space="preserve"> solicitad</w:t>
      </w:r>
      <w:r w:rsidR="00C13BB1">
        <w:t>a</w:t>
      </w:r>
      <w:r>
        <w:t xml:space="preserve">s  </w:t>
      </w:r>
      <w:r w:rsidRPr="00771AB9">
        <w:rPr>
          <w:rFonts w:cs="Arial"/>
        </w:rPr>
        <w:t xml:space="preserve">para </w:t>
      </w:r>
      <w:r>
        <w:rPr>
          <w:rFonts w:cs="Arial"/>
        </w:rPr>
        <w:t xml:space="preserve">los </w:t>
      </w:r>
      <w:r w:rsidRPr="00771AB9">
        <w:rPr>
          <w:rFonts w:cs="Arial"/>
        </w:rPr>
        <w:t xml:space="preserve">semáforos que se </w:t>
      </w:r>
      <w:r w:rsidR="00C13BB1">
        <w:rPr>
          <w:rFonts w:cs="Arial"/>
        </w:rPr>
        <w:t>repararan</w:t>
      </w:r>
      <w:r w:rsidRPr="00771AB9">
        <w:rPr>
          <w:rFonts w:cs="Arial"/>
        </w:rPr>
        <w:t xml:space="preserve"> en las calles de Miguel Hidalgo, cruce con las calles de Bustamante, Allende y Calderon</w:t>
      </w:r>
      <w:r w:rsidR="009909C1">
        <w:rPr>
          <w:rFonts w:cs="Arial"/>
        </w:rPr>
        <w:t xml:space="preserve"> ya que los</w:t>
      </w:r>
      <w:r>
        <w:rPr>
          <w:rFonts w:cs="Arial"/>
        </w:rPr>
        <w:t xml:space="preserve"> </w:t>
      </w:r>
      <w:r w:rsidR="009909C1">
        <w:t xml:space="preserve">equipos se encuentran </w:t>
      </w:r>
      <w:r w:rsidR="003C0CC1">
        <w:t>o</w:t>
      </w:r>
      <w:r>
        <w:t xml:space="preserve">bsoletos  y </w:t>
      </w:r>
      <w:r>
        <w:rPr>
          <w:rFonts w:cs="Arial"/>
        </w:rPr>
        <w:t xml:space="preserve">que debido a la carga vehicular de esas arterias  es necesario la pronta atención a las necesidades de la </w:t>
      </w:r>
      <w:r w:rsidR="00F65FEE">
        <w:rPr>
          <w:rFonts w:cs="Arial"/>
        </w:rPr>
        <w:t>Dirección de Transito Municipal</w:t>
      </w:r>
      <w:r>
        <w:t xml:space="preserve">; </w:t>
      </w:r>
      <w:r w:rsidRPr="00B96BD5">
        <w:t xml:space="preserve">Una vez analizado y discutido el punto por los integrantes del Comité de </w:t>
      </w:r>
      <w:r>
        <w:t>Adquisiciones</w:t>
      </w:r>
      <w:r w:rsidRPr="00B96BD5">
        <w:t xml:space="preserve">, la M.C.I. Rosa María Sánchez Sánchez, en su carácter de Secretario Técnico del Comité de </w:t>
      </w:r>
      <w:r>
        <w:t>Adquisiciones</w:t>
      </w:r>
      <w:r w:rsidRPr="00B96BD5">
        <w:t xml:space="preserve"> y en base a los razonamientos anteriormente descritos</w:t>
      </w:r>
      <w:r>
        <w:t xml:space="preserve"> </w:t>
      </w:r>
      <w:r w:rsidR="00F65FEE">
        <w:t>s</w:t>
      </w:r>
      <w:r w:rsidRPr="000D2373">
        <w:rPr>
          <w:rFonts w:eastAsia="Times New Roman" w:cs="Arial"/>
        </w:rPr>
        <w:t>o</w:t>
      </w:r>
      <w:r w:rsidRPr="007562BB">
        <w:rPr>
          <w:rFonts w:eastAsia="Times New Roman" w:cs="Arial"/>
        </w:rPr>
        <w:t>mete a co</w:t>
      </w:r>
      <w:r>
        <w:rPr>
          <w:rFonts w:eastAsia="Times New Roman" w:cs="Arial"/>
        </w:rPr>
        <w:t xml:space="preserve">nsideración la aprobación de la Adquisición de </w:t>
      </w:r>
      <w:r w:rsidR="00F65FEE" w:rsidRPr="002A7B08">
        <w:t>3 controladores</w:t>
      </w:r>
      <w:r w:rsidR="00331130">
        <w:t xml:space="preserve"> de 4 fases con tengnologia GPS</w:t>
      </w:r>
      <w:r w:rsidR="00F65FEE">
        <w:t xml:space="preserve"> </w:t>
      </w:r>
      <w:r w:rsidR="00331130">
        <w:t>p</w:t>
      </w:r>
      <w:r w:rsidR="00F65FEE">
        <w:t>ara semáforos</w:t>
      </w:r>
      <w:r w:rsidR="00F65FEE" w:rsidRPr="00187193">
        <w:t xml:space="preserve">: </w:t>
      </w:r>
      <w:r w:rsidR="00483876" w:rsidRPr="00187193">
        <w:rPr>
          <w:b/>
        </w:rPr>
        <w:t xml:space="preserve">Por </w:t>
      </w:r>
      <w:r w:rsidR="00050F11">
        <w:rPr>
          <w:b/>
        </w:rPr>
        <w:t>unanimidad</w:t>
      </w:r>
      <w:r w:rsidR="00483876" w:rsidRPr="00187193">
        <w:rPr>
          <w:b/>
        </w:rPr>
        <w:t xml:space="preserve">  </w:t>
      </w:r>
      <w:r w:rsidR="009909C1" w:rsidRPr="00187193">
        <w:rPr>
          <w:b/>
        </w:rPr>
        <w:t>este C</w:t>
      </w:r>
      <w:r w:rsidR="00483876" w:rsidRPr="00187193">
        <w:rPr>
          <w:b/>
        </w:rPr>
        <w:t>omité de Adquisiciones resuelve adjudicar la totalidad de la partida del presente proceso de adquisición</w:t>
      </w:r>
      <w:r w:rsidR="00D923D1" w:rsidRPr="00187193">
        <w:rPr>
          <w:b/>
        </w:rPr>
        <w:t xml:space="preserve"> hasta por un monto de $ 174,198.36 (ciento setenta y cuatro mil ciento noventa y ocho pesos 36/100 m.n.) a la empresa de persona juridica  Semex, S.A de C.V. </w:t>
      </w:r>
      <w:r w:rsidR="003D1595" w:rsidRPr="00187193">
        <w:rPr>
          <w:b/>
        </w:rPr>
        <w:t xml:space="preserve"> toda vez que cumple admini</w:t>
      </w:r>
      <w:r w:rsidR="003C0CC1">
        <w:rPr>
          <w:b/>
        </w:rPr>
        <w:t>s</w:t>
      </w:r>
      <w:r w:rsidR="003D1595" w:rsidRPr="00187193">
        <w:rPr>
          <w:b/>
        </w:rPr>
        <w:t>trativa y tecnicamente y oferta el precio mas bajo en su propuesta económica por lo que resulta conveniente a los interes del Municipio de Zapotlan el Grande.</w:t>
      </w:r>
      <w:r w:rsidR="006E454A" w:rsidRPr="00187193">
        <w:rPr>
          <w:b/>
        </w:rPr>
        <w:t xml:space="preserve"> </w:t>
      </w:r>
      <w:r w:rsidR="006E454A" w:rsidRPr="00187193">
        <w:t xml:space="preserve">Mismos </w:t>
      </w:r>
      <w:r w:rsidR="00187193" w:rsidRPr="00187193">
        <w:t>que seran devengados de la pa</w:t>
      </w:r>
      <w:r w:rsidR="006E454A" w:rsidRPr="00187193">
        <w:t>rtida presupuestal 5-6-9 Otros Equipos</w:t>
      </w:r>
      <w:r w:rsidR="00187193" w:rsidRPr="00187193">
        <w:t>, l</w:t>
      </w:r>
      <w:r w:rsidR="003D1595" w:rsidRPr="00187193">
        <w:t xml:space="preserve">a presente adjudicación se llevo a cabo </w:t>
      </w:r>
      <w:r w:rsidR="00C72AA8" w:rsidRPr="00187193">
        <w:t xml:space="preserve"> </w:t>
      </w:r>
      <w:r w:rsidR="008F24CF" w:rsidRPr="00187193">
        <w:t>fundamentada en el</w:t>
      </w:r>
      <w:r w:rsidR="008F24CF" w:rsidRPr="00187193">
        <w:rPr>
          <w:b/>
        </w:rPr>
        <w:t xml:space="preserve"> </w:t>
      </w:r>
      <w:r w:rsidR="008F24CF" w:rsidRPr="00187193">
        <w:rPr>
          <w:rFonts w:cs="Arial-BoldMT"/>
          <w:bCs/>
          <w:noProof w:val="0"/>
          <w:lang w:val="es-MX"/>
        </w:rPr>
        <w:t>ARTÍCULO 43.- fracción II</w:t>
      </w:r>
      <w:r w:rsidR="003C0CC1">
        <w:rPr>
          <w:rFonts w:cs="Arial-BoldMT"/>
          <w:bCs/>
          <w:noProof w:val="0"/>
          <w:lang w:val="es-MX"/>
        </w:rPr>
        <w:t>,</w:t>
      </w:r>
      <w:r w:rsidR="008F24CF" w:rsidRPr="00187193">
        <w:rPr>
          <w:rFonts w:cs="Arial-BoldMT"/>
          <w:bCs/>
          <w:noProof w:val="0"/>
          <w:lang w:val="es-MX"/>
        </w:rPr>
        <w:t xml:space="preserve"> Incisos a) y b) Adquisición con un mínimo de Tres </w:t>
      </w:r>
      <w:r w:rsidR="00050F11">
        <w:rPr>
          <w:rFonts w:cs="Arial-BoldMT"/>
          <w:bCs/>
          <w:noProof w:val="0"/>
          <w:lang w:val="es-MX"/>
        </w:rPr>
        <w:t>Cotizaciones del Reglamento de Compras Gubernamentales, Contratación de Servicios, Arrendamientos y E</w:t>
      </w:r>
      <w:r w:rsidR="008F24CF" w:rsidRPr="00187193">
        <w:rPr>
          <w:rFonts w:cs="Arial-BoldMT"/>
          <w:bCs/>
          <w:noProof w:val="0"/>
          <w:lang w:val="es-MX"/>
        </w:rPr>
        <w:t xml:space="preserve">najenaciones, para el Municipio de </w:t>
      </w:r>
      <w:r w:rsidR="003C0CC1">
        <w:rPr>
          <w:rFonts w:cs="Arial-BoldMT"/>
          <w:bCs/>
          <w:noProof w:val="0"/>
          <w:lang w:val="es-MX"/>
        </w:rPr>
        <w:t>Zapotlán el Grande, e</w:t>
      </w:r>
      <w:r w:rsidR="00483876" w:rsidRPr="00187193">
        <w:t>n este apartado cuando la adquisición sea superior a 300 y menor a 2000</w:t>
      </w:r>
      <w:r w:rsidR="00BF2534" w:rsidRPr="00187193">
        <w:t xml:space="preserve"> </w:t>
      </w:r>
      <w:r w:rsidR="00483876" w:rsidRPr="00187193">
        <w:t>Unidades de Medida y Actualización (UMA) vigentes en la fecha de su cotización; b) El expediente deberá estar integrado por mínimo tres cotizaciones del mismo bien.</w:t>
      </w:r>
      <w:r w:rsidR="00D923D1" w:rsidRPr="009D6F9E">
        <w:t xml:space="preserve"> </w:t>
      </w:r>
    </w:p>
    <w:p w14:paraId="3D646DC0" w14:textId="0F8B3C59" w:rsidR="0046532F" w:rsidRDefault="003D1595" w:rsidP="003D1595">
      <w:pPr>
        <w:autoSpaceDE w:val="0"/>
        <w:autoSpaceDN w:val="0"/>
        <w:adjustRightInd w:val="0"/>
        <w:jc w:val="both"/>
      </w:pPr>
      <w:r w:rsidRPr="009D6F9E">
        <w:rPr>
          <w:rFonts w:cs="Arial-BoldMT"/>
          <w:bCs/>
          <w:noProof w:val="0"/>
          <w:lang w:val="es-MX"/>
        </w:rPr>
        <w:t>Así mismo</w:t>
      </w:r>
      <w:r w:rsidR="00027E1A">
        <w:t xml:space="preserve"> </w:t>
      </w:r>
      <w:r w:rsidR="00F65FEE" w:rsidRPr="009D6F9E">
        <w:t>se desechan las propuestas de los proveedores</w:t>
      </w:r>
      <w:r w:rsidR="00F65FEE">
        <w:t xml:space="preserve"> </w:t>
      </w:r>
      <w:r w:rsidR="00F65FEE" w:rsidRPr="00F65FEE">
        <w:t>CACTUS TRA</w:t>
      </w:r>
      <w:r w:rsidR="00F65FEE">
        <w:t xml:space="preserve">FICC DE CHIHUAHUA, S.A DE C.V. </w:t>
      </w:r>
      <w:r w:rsidR="00050F11">
        <w:t xml:space="preserve"> y </w:t>
      </w:r>
      <w:r w:rsidR="00F65FEE" w:rsidRPr="00F65FEE">
        <w:t>TRAFICTEC, S.A DE C.V.</w:t>
      </w:r>
      <w:r w:rsidR="00F65FEE">
        <w:t xml:space="preserve"> </w:t>
      </w:r>
      <w:r w:rsidR="0046532F">
        <w:t xml:space="preserve">ya que este </w:t>
      </w:r>
      <w:r w:rsidR="0046532F" w:rsidRPr="0046532F">
        <w:t>Comité De Adquisiciones Gubernamentales, Contratación De Servicios, Arrendamientos Y Enajenaciones, Para El Municipio</w:t>
      </w:r>
      <w:r w:rsidR="00A705BC">
        <w:t xml:space="preserve"> De Zapotlán El Grande d</w:t>
      </w:r>
      <w:r w:rsidR="009909C1">
        <w:t>etermi</w:t>
      </w:r>
      <w:r w:rsidR="00A705BC">
        <w:t>na</w:t>
      </w:r>
      <w:r w:rsidR="0046532F">
        <w:t xml:space="preserve"> que no resultan como</w:t>
      </w:r>
      <w:r>
        <w:t xml:space="preserve"> a</w:t>
      </w:r>
      <w:r w:rsidR="0046532F">
        <w:t xml:space="preserve">djudicados en virtud de que sus propuestas económicas </w:t>
      </w:r>
      <w:r w:rsidR="00A705BC">
        <w:t>son</w:t>
      </w:r>
      <w:r w:rsidR="0046532F">
        <w:t xml:space="preserve"> superiores a la presentada por el participante adjudicado </w:t>
      </w:r>
      <w:r>
        <w:t>y por lo tanto no reperes</w:t>
      </w:r>
      <w:r w:rsidR="009909C1">
        <w:t>e</w:t>
      </w:r>
      <w:r>
        <w:t>ntan u</w:t>
      </w:r>
      <w:r w:rsidR="0046532F">
        <w:t>n</w:t>
      </w:r>
      <w:r>
        <w:t>a</w:t>
      </w:r>
      <w:r w:rsidR="0046532F">
        <w:t xml:space="preserve"> opción que convenga a los mejores intereses  del municipio atendiendo a lo dispuesto por el artículo 24, apartado 1 fraccion VII de la Ley D</w:t>
      </w:r>
      <w:r w:rsidR="0046532F" w:rsidRPr="0046532F">
        <w:t xml:space="preserve">e Compras </w:t>
      </w:r>
      <w:r w:rsidR="0046532F">
        <w:t>Gubernamentales, Enajenaciones y Contratación de Servicios del Estado de Jalisco y s</w:t>
      </w:r>
      <w:r w:rsidR="0046532F" w:rsidRPr="0046532F">
        <w:t>us Municipios</w:t>
      </w:r>
      <w:r w:rsidR="00EC0BC0">
        <w:t>.</w:t>
      </w:r>
    </w:p>
    <w:p w14:paraId="37ADA04C" w14:textId="77777777" w:rsidR="00CC42F0" w:rsidRDefault="00CC42F0" w:rsidP="003D1595">
      <w:pPr>
        <w:autoSpaceDE w:val="0"/>
        <w:autoSpaceDN w:val="0"/>
        <w:adjustRightInd w:val="0"/>
        <w:jc w:val="both"/>
      </w:pPr>
    </w:p>
    <w:p w14:paraId="76EED81E" w14:textId="77777777" w:rsidR="00050F11" w:rsidRDefault="00050F11" w:rsidP="003D1595">
      <w:pPr>
        <w:autoSpaceDE w:val="0"/>
        <w:autoSpaceDN w:val="0"/>
        <w:adjustRightInd w:val="0"/>
        <w:jc w:val="both"/>
      </w:pPr>
    </w:p>
    <w:p w14:paraId="43E5F620" w14:textId="77777777" w:rsidR="00050F11" w:rsidRDefault="00050F11" w:rsidP="003D1595">
      <w:pPr>
        <w:autoSpaceDE w:val="0"/>
        <w:autoSpaceDN w:val="0"/>
        <w:adjustRightInd w:val="0"/>
        <w:jc w:val="both"/>
      </w:pPr>
    </w:p>
    <w:p w14:paraId="682013F2" w14:textId="77777777" w:rsidR="00050F11" w:rsidRDefault="00050F11" w:rsidP="003D1595">
      <w:pPr>
        <w:autoSpaceDE w:val="0"/>
        <w:autoSpaceDN w:val="0"/>
        <w:adjustRightInd w:val="0"/>
        <w:jc w:val="both"/>
      </w:pPr>
    </w:p>
    <w:p w14:paraId="31AA2174" w14:textId="77777777" w:rsidR="00050F11" w:rsidRDefault="00050F11" w:rsidP="003D1595">
      <w:pPr>
        <w:autoSpaceDE w:val="0"/>
        <w:autoSpaceDN w:val="0"/>
        <w:adjustRightInd w:val="0"/>
        <w:jc w:val="both"/>
      </w:pPr>
    </w:p>
    <w:p w14:paraId="6EA06415" w14:textId="66D22040" w:rsidR="00E97ABB" w:rsidRDefault="00CC42F0" w:rsidP="003D1595">
      <w:pPr>
        <w:autoSpaceDE w:val="0"/>
        <w:autoSpaceDN w:val="0"/>
        <w:adjustRightInd w:val="0"/>
        <w:jc w:val="both"/>
        <w:rPr>
          <w:i/>
        </w:rPr>
      </w:pPr>
      <w:r>
        <w:t xml:space="preserve">Para esta adquisición no se generará  contrato de acuerdo al artículo 103 del Reglamento de Compras gubernamentales, contratación de servicios, arrendamientos y enajenaciones, para el Municipio de Zapotlán el Grande, que a la letra dice “… </w:t>
      </w:r>
      <w:r w:rsidRPr="00D744D5">
        <w:rPr>
          <w:i/>
        </w:rPr>
        <w:t xml:space="preserve">donde </w:t>
      </w:r>
    </w:p>
    <w:p w14:paraId="515287F2" w14:textId="670F6AA5" w:rsidR="008F24CF" w:rsidRDefault="00CC42F0" w:rsidP="003D1595">
      <w:pPr>
        <w:autoSpaceDE w:val="0"/>
        <w:autoSpaceDN w:val="0"/>
        <w:adjustRightInd w:val="0"/>
        <w:jc w:val="both"/>
        <w:rPr>
          <w:i/>
        </w:rPr>
      </w:pPr>
      <w:r w:rsidRPr="00D744D5">
        <w:rPr>
          <w:i/>
        </w:rPr>
        <w:t xml:space="preserve">no se contraten obligaciones a plazos, donde no se tenga que pactar condiciones u obligaciones de hacer a futuro y que la relación contractual que se pudieran generar en </w:t>
      </w:r>
    </w:p>
    <w:p w14:paraId="6DA3F370" w14:textId="08751908" w:rsidR="00CC42F0" w:rsidRPr="006E454A" w:rsidRDefault="00CC42F0" w:rsidP="003D1595">
      <w:pPr>
        <w:autoSpaceDE w:val="0"/>
        <w:autoSpaceDN w:val="0"/>
        <w:adjustRightInd w:val="0"/>
        <w:jc w:val="both"/>
      </w:pPr>
      <w:r w:rsidRPr="00D744D5">
        <w:rPr>
          <w:i/>
        </w:rPr>
        <w:t>cuanto a derechos y obligaciones se extingue en forma inmediata al momento de que se recibe la mercancía y la factura correspondiente a entera satisfacción por el servidor público de la dependencia solicitante y se realice el pago</w:t>
      </w:r>
      <w:r>
        <w:rPr>
          <w:i/>
        </w:rPr>
        <w:t xml:space="preserve">. </w:t>
      </w:r>
      <w:r w:rsidRPr="00D744D5">
        <w:rPr>
          <w:i/>
        </w:rPr>
        <w:t>En base al razonamiento del párrafo anterior, queda excluido de la elaboración del contrato correspondiente y bastará con la orden de compra generada por la dependencia avalada por el titular de Proveeduría y el titular de la Hacienda Pública Municipal</w:t>
      </w:r>
      <w:r>
        <w:rPr>
          <w:i/>
        </w:rPr>
        <w:t>, sin necesidad que s</w:t>
      </w:r>
      <w:r w:rsidRPr="00D744D5">
        <w:rPr>
          <w:i/>
        </w:rPr>
        <w:t>e</w:t>
      </w:r>
      <w:r>
        <w:rPr>
          <w:i/>
        </w:rPr>
        <w:t xml:space="preserve"> </w:t>
      </w:r>
      <w:r w:rsidRPr="00D744D5">
        <w:rPr>
          <w:i/>
        </w:rPr>
        <w:t>requiera elaboración de contrato alguno</w:t>
      </w:r>
      <w:r>
        <w:t>”</w:t>
      </w:r>
      <w:r w:rsidR="009909C1">
        <w:t xml:space="preserve"> </w:t>
      </w:r>
      <w:r w:rsidRPr="006E454A">
        <w:rPr>
          <w:rFonts w:cs="Calibri"/>
        </w:rPr>
        <w:t xml:space="preserve">La presente adjudicación </w:t>
      </w:r>
      <w:r w:rsidRPr="006E454A">
        <w:t>queda sujeta a la disponibilidad presupuestal del ejercicio fiscal 202</w:t>
      </w:r>
      <w:r w:rsidR="00541F4C" w:rsidRPr="006E454A">
        <w:t>2</w:t>
      </w:r>
      <w:r w:rsidR="00050F11">
        <w:t>,</w:t>
      </w:r>
      <w:r w:rsidRPr="006E454A">
        <w:t xml:space="preserve"> </w:t>
      </w:r>
      <w:r w:rsidR="006E454A" w:rsidRPr="006E454A">
        <w:t>sin que esto genere ninguna responsabilidad para el Municipio de Zapotlán el Grande Jalisco</w:t>
      </w:r>
    </w:p>
    <w:p w14:paraId="0F66B36B" w14:textId="77777777" w:rsidR="00EC0BC0" w:rsidRDefault="00EC0BC0" w:rsidP="003D1595">
      <w:pPr>
        <w:autoSpaceDE w:val="0"/>
        <w:autoSpaceDN w:val="0"/>
        <w:adjustRightInd w:val="0"/>
        <w:jc w:val="both"/>
      </w:pPr>
    </w:p>
    <w:p w14:paraId="659EE846" w14:textId="115F7535" w:rsidR="008F24CF" w:rsidRPr="008F24CF" w:rsidRDefault="008F24CF" w:rsidP="008F24CF">
      <w:pPr>
        <w:spacing w:line="240" w:lineRule="atLeast"/>
        <w:jc w:val="both"/>
        <w:rPr>
          <w:rFonts w:eastAsia="Times New Roman" w:cstheme="minorHAnsi"/>
          <w:b/>
          <w:color w:val="000000"/>
        </w:rPr>
      </w:pPr>
      <w:r w:rsidRPr="008F24CF">
        <w:rPr>
          <w:rFonts w:eastAsia="Times New Roman" w:cstheme="minorHAnsi"/>
          <w:b/>
          <w:color w:val="000000"/>
        </w:rPr>
        <w:t>Quinto punto.- Análisis y en su caso aprobación de la compra de 44 tambos de Asfalto Akmorum Asphal MIx el cual fue requerido por el área de Obras Públicas, especificamente por el área de mantenimiento de vialidades el cual será utilizado para el bacheo y mejoramiento de las calles de la ciudad.</w:t>
      </w:r>
    </w:p>
    <w:p w14:paraId="11DEA9B5" w14:textId="77777777" w:rsidR="008F24CF" w:rsidRDefault="008F24CF" w:rsidP="003D1595">
      <w:pPr>
        <w:autoSpaceDE w:val="0"/>
        <w:autoSpaceDN w:val="0"/>
        <w:adjustRightInd w:val="0"/>
        <w:jc w:val="both"/>
      </w:pPr>
    </w:p>
    <w:p w14:paraId="302B9961" w14:textId="7E361626" w:rsidR="00D8764D" w:rsidRDefault="008F24CF" w:rsidP="003D1595">
      <w:pPr>
        <w:autoSpaceDE w:val="0"/>
        <w:autoSpaceDN w:val="0"/>
        <w:adjustRightInd w:val="0"/>
        <w:jc w:val="both"/>
        <w:rPr>
          <w:rFonts w:ascii="ArialMT" w:hAnsi="ArialMT" w:cs="ArialMT"/>
          <w:b/>
          <w:i/>
          <w:sz w:val="20"/>
          <w:szCs w:val="20"/>
          <w:u w:val="single"/>
        </w:rPr>
      </w:pPr>
      <w:r w:rsidRPr="000F53AB">
        <w:t xml:space="preserve">En este punto </w:t>
      </w:r>
      <w:r>
        <w:t>la M.C.I Rosa María Sánchez Sánchez</w:t>
      </w:r>
      <w:r w:rsidRPr="000F53AB">
        <w:t xml:space="preserve">, en su carácter de Secretario Técnico del Comité de </w:t>
      </w:r>
      <w:r>
        <w:t>Adquisiciones informa que se recibió la Requisición número 2022-00543  de fecha 04 de febrero del año 2022, firmada al calce por el Arq. Víctor Manuel Monroy Rivera Coordinador General de Gestión de la Ciudad en la cual solicita</w:t>
      </w:r>
      <w:r w:rsidRPr="000F53AB">
        <w:t xml:space="preserve"> </w:t>
      </w:r>
      <w:r w:rsidRPr="00777CFF">
        <w:rPr>
          <w:rFonts w:eastAsia="Times New Roman" w:cs="Arial"/>
        </w:rPr>
        <w:t xml:space="preserve">la adquisición </w:t>
      </w:r>
      <w:r>
        <w:rPr>
          <w:rFonts w:eastAsia="Times New Roman" w:cs="Arial"/>
        </w:rPr>
        <w:t xml:space="preserve">de </w:t>
      </w:r>
      <w:r w:rsidR="00175ADB">
        <w:rPr>
          <w:rFonts w:eastAsia="Times New Roman" w:cs="Arial"/>
        </w:rPr>
        <w:t xml:space="preserve">44 </w:t>
      </w:r>
      <w:r>
        <w:rPr>
          <w:rFonts w:eastAsia="Times New Roman" w:cs="Arial"/>
        </w:rPr>
        <w:t>tambos</w:t>
      </w:r>
      <w:r w:rsidRPr="006471D9">
        <w:rPr>
          <w:rFonts w:eastAsia="Times New Roman" w:cstheme="minorHAnsi"/>
          <w:b/>
          <w:color w:val="000000"/>
        </w:rPr>
        <w:t xml:space="preserve"> </w:t>
      </w:r>
      <w:r>
        <w:rPr>
          <w:rFonts w:eastAsia="Times New Roman" w:cstheme="minorHAnsi"/>
          <w:color w:val="000000"/>
        </w:rPr>
        <w:t>Asfalto AKMORUM ASPHAL MIX</w:t>
      </w:r>
      <w:r>
        <w:rPr>
          <w:rFonts w:eastAsia="Times New Roman" w:cs="Arial"/>
        </w:rPr>
        <w:t xml:space="preserve">; asimismo informa que se solicitó cotización al proveedor Productos y Servicios Jea, S DE RL. DE C.V. ya que la mezcla asfáltica </w:t>
      </w:r>
      <w:r>
        <w:rPr>
          <w:rFonts w:eastAsia="Times New Roman" w:cstheme="minorHAnsi"/>
          <w:color w:val="000000"/>
        </w:rPr>
        <w:t>ASPHAL MIX</w:t>
      </w:r>
      <w:r>
        <w:rPr>
          <w:rFonts w:eastAsia="Times New Roman" w:cs="Arial"/>
        </w:rPr>
        <w:t xml:space="preserve"> de la marca AKMORUM es con la que se ha venido trabajando y dicho producto cuenta con un diseño único para colocarse en las vialidades, cabe mencionar que la empresa anteriormente mencionada cuenta con la patente de su producto, no existen distribuidores, por lo que esto garantiza eficacia en la aplicación del mismo ya que el Asphalt Mix es un asfalto preparado para la fabricación de mezclas asfálticas en frio. El producto está diseñado para agregarse en cualquier tipo de planta de producción de mezcla o hasta en una revolvedora. Las mezclas en frio producidas por Asphalt Mix, generalmente se utilizan para bacheo, como lo manifiesta el Arq. Víctor Manuel Monroy Rivera Coordinador General de Gestión de la Ciudad. </w:t>
      </w:r>
      <w:r w:rsidRPr="007562BB">
        <w:rPr>
          <w:rFonts w:eastAsia="Times New Roman" w:cs="Arial"/>
        </w:rPr>
        <w:t xml:space="preserve">Una vez analizado y discutido el punto por los integrantes del Comité de </w:t>
      </w:r>
      <w:r>
        <w:t>Adquisic</w:t>
      </w:r>
      <w:r w:rsidR="00175ADB">
        <w:t>.</w:t>
      </w:r>
      <w:r>
        <w:t>iones</w:t>
      </w:r>
      <w:r w:rsidRPr="007562BB">
        <w:rPr>
          <w:rFonts w:eastAsia="Times New Roman" w:cs="Arial"/>
        </w:rPr>
        <w:t xml:space="preserve"> , </w:t>
      </w:r>
      <w:r>
        <w:rPr>
          <w:rFonts w:eastAsia="Times New Roman" w:cs="Arial"/>
        </w:rPr>
        <w:t>la M.C.I. Rosa María Sánchez Sánchez</w:t>
      </w:r>
      <w:r w:rsidRPr="007562BB">
        <w:rPr>
          <w:rFonts w:eastAsia="Times New Roman" w:cs="Arial"/>
        </w:rPr>
        <w:t xml:space="preserve">, en su carácter de Secretario Técnico del Comité de </w:t>
      </w:r>
      <w:r>
        <w:t>Adquisiciones</w:t>
      </w:r>
      <w:r>
        <w:rPr>
          <w:rFonts w:eastAsia="Times New Roman" w:cs="Arial"/>
        </w:rPr>
        <w:t xml:space="preserve"> y en base a los razonamientos anteriormente descritos y </w:t>
      </w:r>
      <w:r w:rsidRPr="007562BB">
        <w:rPr>
          <w:rFonts w:eastAsia="Times New Roman" w:cs="Arial"/>
        </w:rPr>
        <w:t>debidamente</w:t>
      </w:r>
      <w:r>
        <w:rPr>
          <w:rFonts w:eastAsia="Times New Roman" w:cs="Arial"/>
        </w:rPr>
        <w:t xml:space="preserve"> fundamentad</w:t>
      </w:r>
      <w:r w:rsidRPr="007562BB">
        <w:rPr>
          <w:rFonts w:eastAsia="Times New Roman" w:cs="Arial"/>
        </w:rPr>
        <w:t>os</w:t>
      </w:r>
      <w:r w:rsidR="00A705BC">
        <w:rPr>
          <w:rFonts w:eastAsia="Times New Roman" w:cs="Arial"/>
        </w:rPr>
        <w:t xml:space="preserve"> en el Reglamento de Compras, Gubernamentales, C</w:t>
      </w:r>
      <w:r>
        <w:rPr>
          <w:rFonts w:eastAsia="Times New Roman" w:cs="Arial"/>
        </w:rPr>
        <w:t xml:space="preserve">ontratación de </w:t>
      </w:r>
      <w:r w:rsidR="00A705BC">
        <w:rPr>
          <w:rFonts w:eastAsia="Times New Roman" w:cs="Arial"/>
        </w:rPr>
        <w:t>Servicios, Arrendamientos y E</w:t>
      </w:r>
      <w:r>
        <w:rPr>
          <w:rFonts w:eastAsia="Times New Roman" w:cs="Arial"/>
        </w:rPr>
        <w:t>najenaciones para el Municipio de Zapotlán el Grande en su</w:t>
      </w:r>
      <w:r w:rsidRPr="000D2373">
        <w:rPr>
          <w:rFonts w:ascii="Arial-BoldMT" w:hAnsi="Arial-BoldMT" w:cs="Arial-BoldMT"/>
          <w:b/>
          <w:bCs/>
          <w:i/>
          <w:sz w:val="20"/>
          <w:szCs w:val="20"/>
          <w:u w:val="single"/>
        </w:rPr>
        <w:t xml:space="preserve"> </w:t>
      </w:r>
      <w:r w:rsidRPr="00450BB2">
        <w:rPr>
          <w:rFonts w:ascii="Arial-BoldMT" w:hAnsi="Arial-BoldMT" w:cs="Arial-BoldMT"/>
          <w:b/>
          <w:bCs/>
          <w:i/>
          <w:sz w:val="20"/>
          <w:szCs w:val="20"/>
          <w:u w:val="single"/>
        </w:rPr>
        <w:t xml:space="preserve">ARTÍCULO 43.- </w:t>
      </w:r>
      <w:r w:rsidRPr="00450BB2">
        <w:rPr>
          <w:rFonts w:ascii="ArialMT" w:hAnsi="ArialMT" w:cs="ArialMT"/>
          <w:b/>
          <w:i/>
          <w:sz w:val="20"/>
          <w:szCs w:val="20"/>
          <w:u w:val="single"/>
        </w:rPr>
        <w:t xml:space="preserve">Para garantizar la transparencia de las adquisiciones de bienes, servicios o arrendamientos objeto del presente reglamento, Proveeduría se sujetara a las siguientes modalidades: </w:t>
      </w:r>
      <w:r w:rsidRPr="00450BB2">
        <w:rPr>
          <w:rFonts w:ascii="Arial-BoldMT" w:hAnsi="Arial-BoldMT" w:cs="Arial-BoldMT"/>
          <w:b/>
          <w:bCs/>
          <w:i/>
          <w:sz w:val="20"/>
          <w:szCs w:val="20"/>
          <w:u w:val="single"/>
        </w:rPr>
        <w:t>I.- Adjudicación Directa:</w:t>
      </w:r>
      <w:r w:rsidRPr="00450BB2">
        <w:rPr>
          <w:rFonts w:ascii="ArialMT" w:hAnsi="ArialMT" w:cs="ArialMT"/>
          <w:b/>
          <w:i/>
          <w:sz w:val="20"/>
          <w:szCs w:val="20"/>
          <w:u w:val="single"/>
        </w:rPr>
        <w:t xml:space="preserve"> I. Por Proveedor Único cuando: c) Se trate de bienes y </w:t>
      </w:r>
    </w:p>
    <w:p w14:paraId="2CE7F452" w14:textId="77777777" w:rsidR="00D8764D" w:rsidRDefault="00D8764D" w:rsidP="003D1595">
      <w:pPr>
        <w:autoSpaceDE w:val="0"/>
        <w:autoSpaceDN w:val="0"/>
        <w:adjustRightInd w:val="0"/>
        <w:jc w:val="both"/>
        <w:rPr>
          <w:rFonts w:ascii="ArialMT" w:hAnsi="ArialMT" w:cs="ArialMT"/>
          <w:b/>
          <w:i/>
          <w:sz w:val="20"/>
          <w:szCs w:val="20"/>
          <w:u w:val="single"/>
        </w:rPr>
      </w:pPr>
    </w:p>
    <w:p w14:paraId="5994B233" w14:textId="77777777" w:rsidR="00D8764D" w:rsidRDefault="00D8764D" w:rsidP="003D1595">
      <w:pPr>
        <w:autoSpaceDE w:val="0"/>
        <w:autoSpaceDN w:val="0"/>
        <w:adjustRightInd w:val="0"/>
        <w:jc w:val="both"/>
        <w:rPr>
          <w:rFonts w:ascii="ArialMT" w:hAnsi="ArialMT" w:cs="ArialMT"/>
          <w:b/>
          <w:i/>
          <w:sz w:val="20"/>
          <w:szCs w:val="20"/>
          <w:u w:val="single"/>
        </w:rPr>
      </w:pPr>
    </w:p>
    <w:p w14:paraId="38852226" w14:textId="77777777" w:rsidR="00D8764D" w:rsidRDefault="00D8764D" w:rsidP="003D1595">
      <w:pPr>
        <w:autoSpaceDE w:val="0"/>
        <w:autoSpaceDN w:val="0"/>
        <w:adjustRightInd w:val="0"/>
        <w:jc w:val="both"/>
        <w:rPr>
          <w:rFonts w:ascii="ArialMT" w:hAnsi="ArialMT" w:cs="ArialMT"/>
          <w:b/>
          <w:i/>
          <w:sz w:val="20"/>
          <w:szCs w:val="20"/>
          <w:u w:val="single"/>
        </w:rPr>
      </w:pPr>
    </w:p>
    <w:p w14:paraId="667BDA8D" w14:textId="77777777" w:rsidR="00D8764D" w:rsidRDefault="00D8764D" w:rsidP="003D1595">
      <w:pPr>
        <w:autoSpaceDE w:val="0"/>
        <w:autoSpaceDN w:val="0"/>
        <w:adjustRightInd w:val="0"/>
        <w:jc w:val="both"/>
        <w:rPr>
          <w:rFonts w:ascii="ArialMT" w:hAnsi="ArialMT" w:cs="ArialMT"/>
          <w:b/>
          <w:i/>
          <w:sz w:val="20"/>
          <w:szCs w:val="20"/>
          <w:u w:val="single"/>
        </w:rPr>
      </w:pPr>
    </w:p>
    <w:p w14:paraId="2E8CA6E5" w14:textId="677C52BD" w:rsidR="00EC0BC0" w:rsidRPr="00187193" w:rsidRDefault="008F24CF" w:rsidP="003D1595">
      <w:pPr>
        <w:autoSpaceDE w:val="0"/>
        <w:autoSpaceDN w:val="0"/>
        <w:adjustRightInd w:val="0"/>
        <w:jc w:val="both"/>
        <w:rPr>
          <w:b/>
        </w:rPr>
      </w:pPr>
      <w:r w:rsidRPr="00450BB2">
        <w:rPr>
          <w:rFonts w:ascii="ArialMT" w:hAnsi="ArialMT" w:cs="ArialMT"/>
          <w:b/>
          <w:i/>
          <w:sz w:val="20"/>
          <w:szCs w:val="20"/>
          <w:u w:val="single"/>
        </w:rPr>
        <w:t>servicios especializados en que un solo proveedor pueda satisfacer la demanda; e) Se trate de compras cuyos montos sean menores a 2,000</w:t>
      </w:r>
      <w:r>
        <w:rPr>
          <w:rFonts w:ascii="ArialMT" w:hAnsi="ArialMT" w:cs="ArialMT"/>
          <w:b/>
          <w:i/>
          <w:sz w:val="20"/>
          <w:szCs w:val="20"/>
          <w:u w:val="single"/>
        </w:rPr>
        <w:t xml:space="preserve"> </w:t>
      </w:r>
      <w:r w:rsidRPr="00450BB2">
        <w:rPr>
          <w:rFonts w:ascii="ArialMT" w:hAnsi="ArialMT" w:cs="ArialMT"/>
          <w:b/>
          <w:i/>
          <w:sz w:val="20"/>
          <w:szCs w:val="20"/>
          <w:u w:val="single"/>
        </w:rPr>
        <w:t>Unidades de Medida y Actualización Vigentes</w:t>
      </w:r>
      <w:r>
        <w:rPr>
          <w:rFonts w:ascii="ArialMT" w:hAnsi="ArialMT" w:cs="ArialMT"/>
          <w:b/>
          <w:i/>
          <w:sz w:val="20"/>
          <w:szCs w:val="20"/>
          <w:u w:val="single"/>
        </w:rPr>
        <w:t xml:space="preserve"> en el momento de la cotización; </w:t>
      </w:r>
      <w:r w:rsidRPr="00430FED">
        <w:rPr>
          <w:rFonts w:ascii="ArialMT" w:hAnsi="ArialMT" w:cs="ArialMT"/>
          <w:i/>
          <w:sz w:val="20"/>
          <w:szCs w:val="20"/>
        </w:rPr>
        <w:t>S</w:t>
      </w:r>
      <w:r w:rsidRPr="00430FED">
        <w:rPr>
          <w:rFonts w:eastAsia="Times New Roman" w:cs="Arial"/>
        </w:rPr>
        <w:t>o</w:t>
      </w:r>
      <w:r w:rsidRPr="007562BB">
        <w:rPr>
          <w:rFonts w:eastAsia="Times New Roman" w:cs="Arial"/>
        </w:rPr>
        <w:t>mete a co</w:t>
      </w:r>
      <w:r>
        <w:rPr>
          <w:rFonts w:eastAsia="Times New Roman" w:cs="Arial"/>
        </w:rPr>
        <w:t>nsideración la ap</w:t>
      </w:r>
      <w:r w:rsidR="00175ADB">
        <w:rPr>
          <w:rFonts w:eastAsia="Times New Roman" w:cs="Arial"/>
        </w:rPr>
        <w:t>robación de la Adquisición de 44</w:t>
      </w:r>
      <w:r>
        <w:rPr>
          <w:rFonts w:eastAsia="Times New Roman" w:cs="Arial"/>
        </w:rPr>
        <w:t xml:space="preserve"> tambos </w:t>
      </w:r>
      <w:r w:rsidRPr="0074674B">
        <w:rPr>
          <w:rFonts w:eastAsia="Times New Roman" w:cs="Arial"/>
        </w:rPr>
        <w:t>Asfalto AKMORUM ASPHAL MIX</w:t>
      </w:r>
      <w:r w:rsidR="00175ADB">
        <w:rPr>
          <w:rFonts w:eastAsia="Times New Roman" w:cs="Arial"/>
        </w:rPr>
        <w:t>.</w:t>
      </w:r>
      <w:r>
        <w:rPr>
          <w:rFonts w:eastAsia="Times New Roman" w:cs="Arial"/>
        </w:rPr>
        <w:t xml:space="preserve">  </w:t>
      </w:r>
      <w:r w:rsidR="00175ADB" w:rsidRPr="00175ADB">
        <w:rPr>
          <w:b/>
        </w:rPr>
        <w:t xml:space="preserve">POR </w:t>
      </w:r>
      <w:r w:rsidR="00050F11">
        <w:rPr>
          <w:b/>
        </w:rPr>
        <w:t>UNANIMIDAD</w:t>
      </w:r>
      <w:r w:rsidR="00175ADB" w:rsidRPr="00175ADB">
        <w:rPr>
          <w:b/>
        </w:rPr>
        <w:t xml:space="preserve"> ESTE COMITÉ DE ADQU</w:t>
      </w:r>
      <w:r w:rsidR="00430FED">
        <w:rPr>
          <w:b/>
        </w:rPr>
        <w:t xml:space="preserve">ISICIONES RESUELVE ADJUDICAR LA </w:t>
      </w:r>
      <w:r w:rsidR="00175ADB" w:rsidRPr="00175ADB">
        <w:rPr>
          <w:b/>
        </w:rPr>
        <w:t>TOTALIDAD DE LA PARTIDA DEL PRESENTE PROCESO DE ADQUISICIÓN</w:t>
      </w:r>
      <w:r w:rsidR="00A705BC">
        <w:rPr>
          <w:b/>
        </w:rPr>
        <w:t xml:space="preserve"> </w:t>
      </w:r>
      <w:r w:rsidR="00175ADB">
        <w:rPr>
          <w:rFonts w:eastAsia="Times New Roman" w:cs="Arial"/>
        </w:rPr>
        <w:t>con l</w:t>
      </w:r>
      <w:r w:rsidR="00175ADB" w:rsidRPr="00A705BC">
        <w:rPr>
          <w:rFonts w:eastAsia="Times New Roman" w:cs="Arial"/>
        </w:rPr>
        <w:t>a empresa</w:t>
      </w:r>
      <w:r w:rsidR="00175ADB" w:rsidRPr="00A21EDF">
        <w:rPr>
          <w:rFonts w:eastAsia="Times New Roman" w:cs="Arial"/>
          <w:b/>
        </w:rPr>
        <w:t xml:space="preserve"> Productos y Servicios Jea, S DE RL. DE C.V con un costo de $</w:t>
      </w:r>
      <w:r w:rsidR="00175ADB">
        <w:rPr>
          <w:rFonts w:eastAsia="Times New Roman" w:cs="Arial"/>
          <w:b/>
        </w:rPr>
        <w:t>188,848.00</w:t>
      </w:r>
      <w:r w:rsidR="00175ADB" w:rsidRPr="00A21EDF">
        <w:rPr>
          <w:rFonts w:eastAsia="Times New Roman" w:cs="Arial"/>
          <w:b/>
        </w:rPr>
        <w:t xml:space="preserve"> (</w:t>
      </w:r>
      <w:r w:rsidR="00175ADB">
        <w:rPr>
          <w:rFonts w:eastAsia="Times New Roman" w:cs="Arial"/>
          <w:b/>
        </w:rPr>
        <w:t>ciento ochenta y ocho mil ochocientos c</w:t>
      </w:r>
      <w:r w:rsidR="00050F11">
        <w:rPr>
          <w:rFonts w:eastAsia="Times New Roman" w:cs="Arial"/>
          <w:b/>
        </w:rPr>
        <w:t>u</w:t>
      </w:r>
      <w:r w:rsidR="00175ADB">
        <w:rPr>
          <w:rFonts w:eastAsia="Times New Roman" w:cs="Arial"/>
          <w:b/>
        </w:rPr>
        <w:t>a</w:t>
      </w:r>
      <w:r w:rsidR="00050F11">
        <w:rPr>
          <w:rFonts w:eastAsia="Times New Roman" w:cs="Arial"/>
          <w:b/>
        </w:rPr>
        <w:t>r</w:t>
      </w:r>
      <w:r w:rsidR="00175ADB">
        <w:rPr>
          <w:rFonts w:eastAsia="Times New Roman" w:cs="Arial"/>
          <w:b/>
        </w:rPr>
        <w:t xml:space="preserve">enta y ocho pesos 00/100 m.n) </w:t>
      </w:r>
      <w:r w:rsidR="008E390B">
        <w:rPr>
          <w:rFonts w:eastAsia="Times New Roman" w:cs="Arial"/>
          <w:b/>
        </w:rPr>
        <w:t>I.V.A. incluido,</w:t>
      </w:r>
      <w:r w:rsidR="00175ADB">
        <w:rPr>
          <w:rFonts w:eastAsia="Times New Roman" w:cs="Arial"/>
          <w:b/>
        </w:rPr>
        <w:t xml:space="preserve"> </w:t>
      </w:r>
      <w:r w:rsidR="008E390B">
        <w:rPr>
          <w:rFonts w:cs="Calibri"/>
          <w:color w:val="000000"/>
        </w:rPr>
        <w:t>,m</w:t>
      </w:r>
      <w:r w:rsidR="00175ADB">
        <w:rPr>
          <w:rFonts w:cs="Calibri"/>
          <w:color w:val="000000"/>
        </w:rPr>
        <w:t xml:space="preserve">ismos que serán devengados de la partida presupuestal </w:t>
      </w:r>
      <w:r w:rsidR="00175ADB" w:rsidRPr="00876AAA">
        <w:rPr>
          <w:rFonts w:cs="Calibri"/>
          <w:color w:val="000000"/>
        </w:rPr>
        <w:t>“2.4.9. Otros Materiales y Artículos de Construcción y Reparación</w:t>
      </w:r>
      <w:r w:rsidR="00175ADB">
        <w:rPr>
          <w:rFonts w:cs="Calibri"/>
          <w:color w:val="000000"/>
        </w:rPr>
        <w:t>”</w:t>
      </w:r>
      <w:r w:rsidR="008E390B">
        <w:rPr>
          <w:rFonts w:cs="Calibri"/>
          <w:color w:val="000000"/>
        </w:rPr>
        <w:t>;</w:t>
      </w:r>
      <w:r w:rsidR="00175ADB">
        <w:rPr>
          <w:rFonts w:cs="Calibri"/>
          <w:color w:val="000000"/>
        </w:rPr>
        <w:t xml:space="preserve"> </w:t>
      </w:r>
      <w:r w:rsidR="00175ADB" w:rsidRPr="00876AAA">
        <w:t xml:space="preserve">este proveedor oferta </w:t>
      </w:r>
      <w:r w:rsidR="00175ADB" w:rsidRPr="00876AAA">
        <w:rPr>
          <w:rFonts w:cs="Calibri"/>
        </w:rPr>
        <w:t>las</w:t>
      </w:r>
      <w:r w:rsidR="00175ADB">
        <w:rPr>
          <w:rFonts w:cs="Calibri"/>
        </w:rPr>
        <w:t xml:space="preserve"> mejores condiciones y cumple</w:t>
      </w:r>
      <w:r w:rsidR="00175ADB" w:rsidRPr="004C319F">
        <w:rPr>
          <w:rFonts w:cs="Calibri"/>
        </w:rPr>
        <w:t xml:space="preserve"> satisfactoriament</w:t>
      </w:r>
      <w:r w:rsidR="00175ADB">
        <w:rPr>
          <w:rFonts w:cs="Calibri"/>
        </w:rPr>
        <w:t>e con los estándares de calidad</w:t>
      </w:r>
      <w:r w:rsidR="00175ADB" w:rsidRPr="004C319F">
        <w:rPr>
          <w:rFonts w:cs="Calibri"/>
        </w:rPr>
        <w:t xml:space="preserve"> pa</w:t>
      </w:r>
      <w:r w:rsidR="00175ADB">
        <w:rPr>
          <w:rFonts w:cs="Calibri"/>
        </w:rPr>
        <w:t xml:space="preserve">ra la </w:t>
      </w:r>
      <w:r w:rsidR="00175ADB" w:rsidRPr="00187193">
        <w:rPr>
          <w:rFonts w:cs="Calibri"/>
        </w:rPr>
        <w:t>adquisición a contratar; asimismo, de acuerdo a los pr</w:t>
      </w:r>
      <w:r w:rsidR="008E390B">
        <w:rPr>
          <w:rFonts w:cs="Calibri"/>
        </w:rPr>
        <w:t>ecios del mercado es aceptable. La</w:t>
      </w:r>
      <w:r w:rsidR="00187193" w:rsidRPr="00187193">
        <w:rPr>
          <w:rFonts w:cs="Calibri"/>
        </w:rPr>
        <w:t xml:space="preserve"> f</w:t>
      </w:r>
      <w:r w:rsidR="00175ADB" w:rsidRPr="00187193">
        <w:rPr>
          <w:rFonts w:cs="Calibri"/>
        </w:rPr>
        <w:t xml:space="preserve">orma de pago </w:t>
      </w:r>
      <w:r w:rsidR="008E390B">
        <w:rPr>
          <w:rFonts w:cs="Calibri"/>
        </w:rPr>
        <w:t xml:space="preserve">será </w:t>
      </w:r>
      <w:r w:rsidR="00175ADB" w:rsidRPr="00187193">
        <w:rPr>
          <w:rFonts w:cs="Calibri"/>
        </w:rPr>
        <w:t xml:space="preserve">de </w:t>
      </w:r>
      <w:r w:rsidR="006E454A" w:rsidRPr="00187193">
        <w:rPr>
          <w:rFonts w:cs="Calibri"/>
        </w:rPr>
        <w:t>contado</w:t>
      </w:r>
      <w:r w:rsidR="008E390B">
        <w:rPr>
          <w:rFonts w:cs="Calibri"/>
        </w:rPr>
        <w:t>;</w:t>
      </w:r>
      <w:r w:rsidR="00175ADB" w:rsidRPr="00187193">
        <w:rPr>
          <w:rFonts w:cs="Calibri"/>
        </w:rPr>
        <w:t xml:space="preserve"> lugar de entrega: la Dirección de Obras Publicas recogerá el material en el banco de materiales de la empresa adju</w:t>
      </w:r>
      <w:r w:rsidR="008E390B">
        <w:rPr>
          <w:rFonts w:cs="Calibri"/>
        </w:rPr>
        <w:t>dicada.</w:t>
      </w:r>
      <w:r w:rsidR="00175ADB" w:rsidRPr="00187193">
        <w:rPr>
          <w:rFonts w:cs="Calibri"/>
          <w:b/>
        </w:rPr>
        <w:t xml:space="preserve"> La presente adjudicación </w:t>
      </w:r>
      <w:r w:rsidR="00175ADB" w:rsidRPr="00187193">
        <w:rPr>
          <w:b/>
        </w:rPr>
        <w:t>queda sujeta a la disponibilidad presupuestal del ejercicio fiscal 2022, sin que esto genere ninguna responsabilidad para el Municipio de Zapotlán el Grande Jalisco</w:t>
      </w:r>
      <w:r w:rsidR="00175ADB" w:rsidRPr="00187193">
        <w:t xml:space="preserve">. </w:t>
      </w:r>
      <w:r w:rsidR="00175ADB" w:rsidRPr="00187193">
        <w:rPr>
          <w:b/>
        </w:rPr>
        <w:t>No se celebrara contrato de conformidad con</w:t>
      </w:r>
      <w:r w:rsidR="00175ADB" w:rsidRPr="00187193">
        <w:t xml:space="preserve"> EL ART. 103 DEL REGLAMENTO DE COMPRAS GUBERNAMENTALES, CONTRATACIÓN DE SERVICIOS, ARRENDAMIENTOS Y ENAJENACIONES, PARA EL MUNICIPIO DE ZAPOTLÁN EL GRANDE</w:t>
      </w:r>
    </w:p>
    <w:p w14:paraId="3A8234AD" w14:textId="77777777" w:rsidR="00D8764D" w:rsidRDefault="00D8764D" w:rsidP="00D8764D">
      <w:pPr>
        <w:spacing w:line="240" w:lineRule="atLeast"/>
        <w:jc w:val="both"/>
      </w:pPr>
    </w:p>
    <w:p w14:paraId="1EF89456" w14:textId="2BC6D8B2" w:rsidR="00D8764D" w:rsidRDefault="00027E1A" w:rsidP="00D8764D">
      <w:pPr>
        <w:spacing w:line="240" w:lineRule="atLeast"/>
        <w:jc w:val="both"/>
        <w:rPr>
          <w:rFonts w:eastAsia="Times New Roman" w:cstheme="minorHAnsi"/>
          <w:color w:val="000000"/>
        </w:rPr>
      </w:pPr>
      <w:r>
        <w:rPr>
          <w:rFonts w:eastAsia="Times New Roman" w:cstheme="minorHAnsi"/>
          <w:b/>
          <w:color w:val="000000"/>
        </w:rPr>
        <w:t>Sexto</w:t>
      </w:r>
      <w:r w:rsidRPr="008F24CF">
        <w:rPr>
          <w:rFonts w:eastAsia="Times New Roman" w:cstheme="minorHAnsi"/>
          <w:b/>
          <w:color w:val="000000"/>
        </w:rPr>
        <w:t xml:space="preserve"> punto</w:t>
      </w:r>
      <w:r w:rsidRPr="008D6B94">
        <w:rPr>
          <w:rFonts w:eastAsia="Times New Roman" w:cstheme="minorHAnsi"/>
          <w:b/>
          <w:color w:val="000000"/>
        </w:rPr>
        <w:t xml:space="preserve">.- </w:t>
      </w:r>
      <w:r w:rsidR="00D8764D" w:rsidRPr="008D6B94">
        <w:rPr>
          <w:rFonts w:eastAsia="Times New Roman" w:cstheme="minorHAnsi"/>
          <w:b/>
          <w:color w:val="000000"/>
        </w:rPr>
        <w:t>Análisis y en su caso aprobación de un capacitación para la utilización de la maquina pinta rayas, asi como el pago de flete para el tra</w:t>
      </w:r>
      <w:r w:rsidR="0074215B" w:rsidRPr="008D6B94">
        <w:rPr>
          <w:rFonts w:eastAsia="Times New Roman" w:cstheme="minorHAnsi"/>
          <w:b/>
          <w:color w:val="000000"/>
        </w:rPr>
        <w:t>slado de la misma a las instalac</w:t>
      </w:r>
      <w:r w:rsidR="00D8764D" w:rsidRPr="008D6B94">
        <w:rPr>
          <w:rFonts w:eastAsia="Times New Roman" w:cstheme="minorHAnsi"/>
          <w:b/>
          <w:color w:val="000000"/>
        </w:rPr>
        <w:t>iones de aquí del municipio</w:t>
      </w:r>
      <w:r w:rsidR="00D8764D" w:rsidRPr="00D8764D">
        <w:rPr>
          <w:rFonts w:eastAsia="Times New Roman" w:cstheme="minorHAnsi"/>
          <w:color w:val="000000"/>
        </w:rPr>
        <w:t xml:space="preserve">. </w:t>
      </w:r>
    </w:p>
    <w:p w14:paraId="495717E5" w14:textId="77777777" w:rsidR="00207DE6" w:rsidRPr="00D8764D" w:rsidRDefault="00207DE6" w:rsidP="00D8764D">
      <w:pPr>
        <w:spacing w:line="240" w:lineRule="atLeast"/>
        <w:jc w:val="both"/>
        <w:rPr>
          <w:rFonts w:eastAsia="Times New Roman" w:cstheme="minorHAnsi"/>
          <w:color w:val="000000"/>
        </w:rPr>
      </w:pPr>
    </w:p>
    <w:p w14:paraId="7E224E25" w14:textId="77777777" w:rsidR="00DD097F" w:rsidRDefault="00207DE6" w:rsidP="00B6692D">
      <w:pPr>
        <w:pStyle w:val="Prrafodelista"/>
        <w:ind w:left="0"/>
        <w:jc w:val="both"/>
      </w:pPr>
      <w:r w:rsidRPr="000F53AB">
        <w:t xml:space="preserve">En este punto </w:t>
      </w:r>
      <w:r>
        <w:t>la M.C.I Rosa María Sánchez Sánchez</w:t>
      </w:r>
      <w:r w:rsidRPr="000F53AB">
        <w:t xml:space="preserve">, en su carácter de Secretario Técnico del Comité de </w:t>
      </w:r>
      <w:r>
        <w:t>Adquisiciones informa a los integrantres del comité que tienen en su poder dos cotizaciones de la empre</w:t>
      </w:r>
      <w:r w:rsidR="00050F11">
        <w:t>sa Swega de México, S.A de C.V.</w:t>
      </w:r>
      <w:r>
        <w:t xml:space="preserve"> y</w:t>
      </w:r>
      <w:r w:rsidR="006A6582">
        <w:t>,</w:t>
      </w:r>
      <w:r>
        <w:t xml:space="preserve"> como recordaran</w:t>
      </w:r>
      <w:r w:rsidR="006A6582">
        <w:t>,</w:t>
      </w:r>
      <w:r>
        <w:t xml:space="preserve"> como antecedente en el mes de diciembre se aprobo la compra de la maqu</w:t>
      </w:r>
      <w:r w:rsidR="006A6582">
        <w:t xml:space="preserve">ina para balizamiento la cual  </w:t>
      </w:r>
      <w:r>
        <w:t>se habia solicitado por parte d</w:t>
      </w:r>
      <w:r w:rsidR="00050F11">
        <w:t xml:space="preserve">el área de balizamiento que se </w:t>
      </w:r>
      <w:r>
        <w:t xml:space="preserve">iba a comprar </w:t>
      </w:r>
      <w:r w:rsidR="00050F11">
        <w:t xml:space="preserve">esta maquina y dos o tres </w:t>
      </w:r>
      <w:r>
        <w:t>p</w:t>
      </w:r>
      <w:r w:rsidR="00050F11">
        <w:t>e</w:t>
      </w:r>
      <w:r>
        <w:t xml:space="preserve">rsonas de esa misma área </w:t>
      </w:r>
      <w:r w:rsidR="00050F11">
        <w:t>acudirían</w:t>
      </w:r>
      <w:r>
        <w:t xml:space="preserve"> a recoger la</w:t>
      </w:r>
      <w:r w:rsidR="00050F11">
        <w:t xml:space="preserve"> misma y en ese momento r</w:t>
      </w:r>
      <w:r w:rsidR="00A9280D">
        <w:t>ecib</w:t>
      </w:r>
      <w:r>
        <w:t>i</w:t>
      </w:r>
      <w:r w:rsidR="00A9280D">
        <w:t>r</w:t>
      </w:r>
      <w:r>
        <w:t xml:space="preserve"> la </w:t>
      </w:r>
      <w:r w:rsidR="00A9280D">
        <w:t xml:space="preserve">capacitación directamente en las </w:t>
      </w:r>
      <w:r>
        <w:t xml:space="preserve"> instalaciones de Swega de México</w:t>
      </w:r>
      <w:r w:rsidR="00050F11">
        <w:t>;</w:t>
      </w:r>
      <w:r>
        <w:t xml:space="preserve"> sin embargo</w:t>
      </w:r>
      <w:r w:rsidR="006A6582">
        <w:t>,</w:t>
      </w:r>
      <w:r>
        <w:t xml:space="preserve"> por petición del propio Arq. Victor Monroy</w:t>
      </w:r>
      <w:r w:rsidR="006A6582">
        <w:t>,</w:t>
      </w:r>
      <w:r>
        <w:t xml:space="preserve"> encargado de esa dirección</w:t>
      </w:r>
      <w:r w:rsidR="006A6582">
        <w:t>,</w:t>
      </w:r>
      <w:r>
        <w:t xml:space="preserve"> nos co</w:t>
      </w:r>
      <w:r w:rsidR="00077DBA">
        <w:t>mentan</w:t>
      </w:r>
      <w:r w:rsidR="006A6582">
        <w:t xml:space="preserve"> de</w:t>
      </w:r>
      <w:r w:rsidR="00050F11">
        <w:t xml:space="preserve"> </w:t>
      </w:r>
      <w:r w:rsidR="00077DBA">
        <w:t xml:space="preserve">varias situaciones que se dieron por lo cual no es factible que acudan a recoger la maquina ya que no se cuenta con un vehículo adecuado </w:t>
      </w:r>
      <w:r w:rsidR="00050F11">
        <w:t xml:space="preserve">para </w:t>
      </w:r>
      <w:r w:rsidR="00077DBA">
        <w:t>proteger una maquina de ese tipo y que en su momento no lo visualizaron, el segundo comentario que nos hicieron para solicitar esta compra</w:t>
      </w:r>
      <w:r w:rsidR="00050F11">
        <w:t xml:space="preserve"> es</w:t>
      </w:r>
      <w:r w:rsidR="00077DBA">
        <w:t xml:space="preserve"> que iban a mandar unas dos per</w:t>
      </w:r>
      <w:r w:rsidR="00050F11">
        <w:t>sonas y que en realidad lo que él pretende es que el conocim</w:t>
      </w:r>
      <w:r w:rsidR="00077DBA">
        <w:t>i</w:t>
      </w:r>
      <w:r w:rsidR="00050F11">
        <w:t>e</w:t>
      </w:r>
      <w:r w:rsidR="00077DBA">
        <w:t>nto no se quede en esas dos o tres personas y que no es igual venir y trasladar el conocimiento por parte de ello</w:t>
      </w:r>
      <w:r w:rsidR="00050F11">
        <w:t>s y</w:t>
      </w:r>
      <w:r w:rsidR="00077DBA">
        <w:t xml:space="preserve"> que si la propia empresa </w:t>
      </w:r>
      <w:r w:rsidR="00A9280D">
        <w:t>viene y les explica cual es el manejo completo</w:t>
      </w:r>
      <w:r w:rsidR="00050F11">
        <w:t xml:space="preserve"> es mejor.</w:t>
      </w:r>
      <w:r w:rsidR="00A9280D">
        <w:t xml:space="preserve"> </w:t>
      </w:r>
      <w:r w:rsidR="00050F11">
        <w:t>Por tanto,</w:t>
      </w:r>
      <w:r w:rsidR="00A9280D">
        <w:t xml:space="preserve"> esas dos condicionantes fueron las que en un momento dado </w:t>
      </w:r>
      <w:r w:rsidR="00050F11">
        <w:t>motivaron</w:t>
      </w:r>
      <w:r w:rsidR="00A9280D">
        <w:t xml:space="preserve"> al arquitecto a que moviera </w:t>
      </w:r>
      <w:r w:rsidR="00050F11">
        <w:t xml:space="preserve">las condiciones de </w:t>
      </w:r>
      <w:r w:rsidR="00A9280D">
        <w:t>esta compra, lo cual obviamente or</w:t>
      </w:r>
      <w:r w:rsidR="00050F11">
        <w:t>igina que la empresa a traves</w:t>
      </w:r>
      <w:r w:rsidR="00A9280D">
        <w:t xml:space="preserve"> de s</w:t>
      </w:r>
      <w:r w:rsidR="00050F11">
        <w:t xml:space="preserve">us propios medios nos envíe la </w:t>
      </w:r>
      <w:r w:rsidR="00A9280D">
        <w:t>m</w:t>
      </w:r>
      <w:r w:rsidR="00050F11">
        <w:t>á</w:t>
      </w:r>
      <w:r w:rsidR="00A9280D">
        <w:t xml:space="preserve">quina que es precisamente la cotización primera que tenemos y que son los gastos de envio </w:t>
      </w:r>
    </w:p>
    <w:p w14:paraId="3DA7E41B" w14:textId="77777777" w:rsidR="00DD097F" w:rsidRDefault="00DD097F" w:rsidP="00B6692D">
      <w:pPr>
        <w:pStyle w:val="Prrafodelista"/>
        <w:ind w:left="0"/>
        <w:jc w:val="both"/>
      </w:pPr>
    </w:p>
    <w:p w14:paraId="6CE6B779" w14:textId="77777777" w:rsidR="00DD097F" w:rsidRDefault="00DD097F" w:rsidP="00B6692D">
      <w:pPr>
        <w:pStyle w:val="Prrafodelista"/>
        <w:ind w:left="0"/>
        <w:jc w:val="both"/>
      </w:pPr>
    </w:p>
    <w:p w14:paraId="6A198ABA" w14:textId="77777777" w:rsidR="00DD097F" w:rsidRDefault="00DD097F" w:rsidP="00B6692D">
      <w:pPr>
        <w:pStyle w:val="Prrafodelista"/>
        <w:ind w:left="0"/>
        <w:jc w:val="both"/>
      </w:pPr>
    </w:p>
    <w:p w14:paraId="70EBDF74" w14:textId="77777777" w:rsidR="00DD097F" w:rsidRDefault="00A9280D" w:rsidP="00B6692D">
      <w:pPr>
        <w:pStyle w:val="Prrafodelista"/>
        <w:ind w:left="0"/>
        <w:jc w:val="both"/>
      </w:pPr>
      <w:r>
        <w:t xml:space="preserve">por un importe de $ 7,540.00 (siete mil quinientos cuarenta pesos 00/100 m.n.) y que una vez que se tenga la maquina aquí directamente ya en instalaciones </w:t>
      </w:r>
      <w:r w:rsidR="00050F11">
        <w:t>e</w:t>
      </w:r>
      <w:r w:rsidR="0077440F">
        <w:t>ntonces la misma empresa</w:t>
      </w:r>
      <w:r w:rsidR="006A6582">
        <w:t>,</w:t>
      </w:r>
      <w:r w:rsidR="0077440F">
        <w:t xml:space="preserve"> que es quien comercializo la maquina</w:t>
      </w:r>
      <w:r w:rsidR="006A6582">
        <w:t>, traiga</w:t>
      </w:r>
      <w:r w:rsidR="0077440F">
        <w:t xml:space="preserve"> personal a capacitar a toda el área que se va a encargar del mantenimiento de las vialidades y esta capacitación que ellos nos cotiza</w:t>
      </w:r>
      <w:r w:rsidR="00050F11">
        <w:t>n</w:t>
      </w:r>
      <w:r w:rsidR="0077440F">
        <w:t xml:space="preserve"> es por un monto de $ 28,072.00 (veinti ocho mil setenta y dos pesos 00/100 m.n.)</w:t>
      </w:r>
      <w:r w:rsidR="00050F11">
        <w:t xml:space="preserve"> incluyendo IVA,</w:t>
      </w:r>
      <w:r w:rsidR="0077440F">
        <w:t xml:space="preserve"> ob</w:t>
      </w:r>
      <w:r w:rsidR="00050F11">
        <w:t>viamente tiene que se</w:t>
      </w:r>
      <w:r w:rsidR="006A6582">
        <w:t>r</w:t>
      </w:r>
      <w:r w:rsidR="00050F11">
        <w:t xml:space="preserve"> por </w:t>
      </w:r>
      <w:r w:rsidR="0077440F">
        <w:t>p</w:t>
      </w:r>
      <w:r w:rsidR="00050F11">
        <w:t>a</w:t>
      </w:r>
      <w:r w:rsidR="0077440F">
        <w:t>rte dellos ya que  son quienes nos vend</w:t>
      </w:r>
      <w:r w:rsidR="00050F11">
        <w:t>ieron directametente la maquina.</w:t>
      </w:r>
      <w:r w:rsidR="00533653">
        <w:t xml:space="preserve"> </w:t>
      </w:r>
      <w:r w:rsidR="00050F11">
        <w:t>L</w:t>
      </w:r>
      <w:r w:rsidR="00533653">
        <w:t>os integrantes del comité de adquisiciones cu</w:t>
      </w:r>
      <w:r w:rsidR="00050F11">
        <w:t>e</w:t>
      </w:r>
      <w:r w:rsidR="00533653">
        <w:t xml:space="preserve">stionan el pago de la capacitación ya que en el contrato original quedo estipulado que la capacitacion se llevaria acabo en las instalaciones de la empresa, la MCI Rosa María Sanchez Sanchez explica que precisamente por eso se modificarian las condiciones del contrato ya que hay una modificación en el precio </w:t>
      </w:r>
      <w:r w:rsidR="000B0602">
        <w:t>por la capac</w:t>
      </w:r>
      <w:r w:rsidR="00533653">
        <w:t>itacion</w:t>
      </w:r>
      <w:r w:rsidR="000B0602">
        <w:t xml:space="preserve"> ya</w:t>
      </w:r>
      <w:r w:rsidR="00533653">
        <w:t xml:space="preserve"> que ellos tendrian que </w:t>
      </w:r>
      <w:r w:rsidR="000B0602">
        <w:t>venir aquí a las instalaciones. L</w:t>
      </w:r>
      <w:r w:rsidR="00533653">
        <w:t>a C. Noemí Gutierrez Guzmán comenta que los $ 28,072.00 (veinti ocho mil setenta y dos pesos 00/100 m.n.) se le hace excesivo, que lo del flete e</w:t>
      </w:r>
      <w:r w:rsidR="000B0602">
        <w:t>s</w:t>
      </w:r>
      <w:r w:rsidR="00533653">
        <w:t>ta bien y</w:t>
      </w:r>
      <w:r w:rsidR="000B0602">
        <w:t xml:space="preserve"> que</w:t>
      </w:r>
      <w:r w:rsidR="00533653">
        <w:t xml:space="preserve"> tiene logica</w:t>
      </w:r>
      <w:r w:rsidR="006A6582">
        <w:t>, pero lo que</w:t>
      </w:r>
      <w:r w:rsidR="00533653">
        <w:t xml:space="preserve"> comenta el ingeniero Monroy de la capacitacion si h</w:t>
      </w:r>
      <w:r w:rsidR="0086492B">
        <w:t>u</w:t>
      </w:r>
      <w:r w:rsidR="00533653">
        <w:t xml:space="preserve">biera ido el personal </w:t>
      </w:r>
      <w:r w:rsidR="00B6692D">
        <w:t>para alla no tend</w:t>
      </w:r>
      <w:r w:rsidR="006C26D3">
        <w:t>r</w:t>
      </w:r>
      <w:r w:rsidR="00B6692D">
        <w:t>í</w:t>
      </w:r>
      <w:r w:rsidR="006C26D3">
        <w:t xml:space="preserve">a ese costo, que entiende que la empresa tiene el tema de los viaticos pero que el costo </w:t>
      </w:r>
      <w:r w:rsidR="00585876">
        <w:t>s</w:t>
      </w:r>
      <w:r w:rsidR="006C26D3">
        <w:t>e le hace excesivo. El</w:t>
      </w:r>
      <w:r w:rsidR="006A6582">
        <w:t xml:space="preserve"> Lic. Alejandro Barragán Sánchez</w:t>
      </w:r>
      <w:r w:rsidR="006C26D3">
        <w:t xml:space="preserve"> pregunta </w:t>
      </w:r>
      <w:r w:rsidR="006A6582">
        <w:t xml:space="preserve">que por qué </w:t>
      </w:r>
      <w:r w:rsidR="006C26D3">
        <w:t>en la cotizacón h</w:t>
      </w:r>
      <w:r w:rsidR="0086492B">
        <w:t>a</w:t>
      </w:r>
      <w:r w:rsidR="006C26D3">
        <w:t>bla de dos capacitaciones que no</w:t>
      </w:r>
      <w:r w:rsidR="0086492B">
        <w:t xml:space="preserve"> </w:t>
      </w:r>
      <w:r w:rsidR="006C26D3">
        <w:t>se e</w:t>
      </w:r>
      <w:r w:rsidR="006A6582">
        <w:t>s</w:t>
      </w:r>
      <w:r w:rsidR="006C26D3">
        <w:t xml:space="preserve">pecifica si son dos persona o dos cursos, la Lic Rosa Maria Sánchez explica que según </w:t>
      </w:r>
      <w:r w:rsidR="0086492B">
        <w:t>informaron la capacitación est</w:t>
      </w:r>
      <w:r w:rsidR="006A6582">
        <w:t xml:space="preserve">a </w:t>
      </w:r>
      <w:r w:rsidR="006C26D3">
        <w:t>abierta al número de personas que designe la propia área que pueden</w:t>
      </w:r>
      <w:r w:rsidR="0086492B">
        <w:t xml:space="preserve"> s</w:t>
      </w:r>
      <w:r w:rsidR="006C26D3">
        <w:t>er los que el quiera</w:t>
      </w:r>
      <w:r w:rsidR="006A6582">
        <w:t>.</w:t>
      </w:r>
      <w:r w:rsidR="006C26D3">
        <w:t xml:space="preserve"> </w:t>
      </w:r>
      <w:r w:rsidR="006A6582">
        <w:t xml:space="preserve">Por su parte el </w:t>
      </w:r>
      <w:r w:rsidR="006C26D3">
        <w:t>Ing. Juan Flores Aguiart, pregunta cuantas personas se tienen destina</w:t>
      </w:r>
      <w:r w:rsidR="0086492B">
        <w:t>das</w:t>
      </w:r>
      <w:r w:rsidR="006C26D3">
        <w:t xml:space="preserve"> para el balizamiento, el Lic. Alejandro Bárragan Sánche</w:t>
      </w:r>
      <w:r w:rsidR="006A6582">
        <w:t>z</w:t>
      </w:r>
      <w:r w:rsidR="006C26D3">
        <w:t xml:space="preserve"> informa que si son muchas ya que actualmente la dirección</w:t>
      </w:r>
      <w:r w:rsidR="0086492B">
        <w:t xml:space="preserve"> d</w:t>
      </w:r>
      <w:r w:rsidR="006C26D3">
        <w:t>e mo</w:t>
      </w:r>
      <w:r w:rsidR="006A6582">
        <w:t>v</w:t>
      </w:r>
      <w:r w:rsidR="006C26D3">
        <w:t>ilidad</w:t>
      </w:r>
      <w:r w:rsidR="006A6582">
        <w:t>, que se encuentra a cargo de la Aqr. Sandra Mojarro,</w:t>
      </w:r>
      <w:r w:rsidR="006C26D3">
        <w:t xml:space="preserve"> depende de </w:t>
      </w:r>
      <w:r w:rsidR="006A6582">
        <w:t xml:space="preserve">la Coordinación de Gestion de la Ciudad, y es ella junto con su equipo </w:t>
      </w:r>
      <w:r w:rsidR="006C26D3">
        <w:t>quien</w:t>
      </w:r>
      <w:r w:rsidR="0086492B">
        <w:t xml:space="preserve"> d</w:t>
      </w:r>
      <w:r w:rsidR="006C26D3">
        <w:t xml:space="preserve">eberia de realizarlo pero que cuenta con un equipo muy pequeño, </w:t>
      </w:r>
      <w:r w:rsidR="006A6582">
        <w:t xml:space="preserve">y al día de </w:t>
      </w:r>
      <w:r w:rsidR="006C26D3">
        <w:t>hoy ya</w:t>
      </w:r>
      <w:r w:rsidR="006A6582">
        <w:t xml:space="preserve"> rebas</w:t>
      </w:r>
      <w:r w:rsidR="006C26D3">
        <w:t>a el trabajo de las tare</w:t>
      </w:r>
      <w:r w:rsidR="0086492B">
        <w:t>as que se tienen</w:t>
      </w:r>
      <w:r w:rsidR="006C26D3">
        <w:t xml:space="preserve"> que realizar</w:t>
      </w:r>
      <w:r w:rsidR="003537B6">
        <w:t xml:space="preserve">, por lo que </w:t>
      </w:r>
      <w:r w:rsidR="006C26D3">
        <w:t xml:space="preserve"> sigue</w:t>
      </w:r>
      <w:r w:rsidR="003537B6">
        <w:t>n</w:t>
      </w:r>
      <w:r w:rsidR="006C26D3">
        <w:t xml:space="preserve"> ba</w:t>
      </w:r>
      <w:r w:rsidR="0086492B">
        <w:t>lizando los agentes de transito</w:t>
      </w:r>
      <w:r w:rsidR="003537B6">
        <w:t xml:space="preserve">,  </w:t>
      </w:r>
      <w:r w:rsidR="0086492B">
        <w:t>la Arq. Sandra les realiza los trazos pero quien ejecuta son los agentes de transito y que se les tiene que quitar ese trabajo ya que ellos no deberían  realizar esas labores y que esa es la idea de la c</w:t>
      </w:r>
      <w:r w:rsidR="00B6692D">
        <w:t xml:space="preserve">ompra de la maquina pinta-rayas, que el no tenia idea de que la capacitación costara tanto y que no se explica porque la cotización dice dos y no especifica si son dos personas o dos cursos diferentes o dos gurpos por lo que no queda clara la información, </w:t>
      </w:r>
      <w:r w:rsidR="00BD7AFB">
        <w:t>El Arq. Francisco Javier Magaña come</w:t>
      </w:r>
      <w:r w:rsidR="00761738">
        <w:t>n</w:t>
      </w:r>
      <w:r w:rsidR="00BD7AFB">
        <w:t>ta que se p</w:t>
      </w:r>
      <w:r w:rsidR="00761738">
        <w:t>ueden capacitar una dos personas</w:t>
      </w:r>
      <w:r w:rsidR="00BD7AFB">
        <w:t xml:space="preserve"> y luego ellas capacitar a las demás ya que tener el monton de gente junta y que</w:t>
      </w:r>
      <w:r w:rsidR="00761738">
        <w:t xml:space="preserve"> finalmente ir</w:t>
      </w:r>
      <w:r w:rsidR="00BD7AFB">
        <w:t xml:space="preserve"> subiendo uno por uno a la maquina </w:t>
      </w:r>
      <w:r w:rsidR="00761738">
        <w:t>retrasaria la capacitación</w:t>
      </w:r>
      <w:r w:rsidR="00BD7AFB">
        <w:t xml:space="preserve">, pero que si el área cree que deba ser así </w:t>
      </w:r>
      <w:r w:rsidR="00761738">
        <w:t xml:space="preserve">para él el costo es muy elevado. </w:t>
      </w:r>
      <w:r w:rsidR="00B6692D">
        <w:t>Una vez discutido</w:t>
      </w:r>
      <w:r w:rsidR="00BD7AFB">
        <w:t xml:space="preserve"> </w:t>
      </w:r>
      <w:r w:rsidR="00B6692D">
        <w:t>el punto</w:t>
      </w:r>
      <w:r w:rsidR="00761738">
        <w:t xml:space="preserve"> por  los i</w:t>
      </w:r>
      <w:r w:rsidR="00B6692D">
        <w:t>ntegrantes de</w:t>
      </w:r>
      <w:r w:rsidR="00FF6022">
        <w:t>l Comité de Adquisiones</w:t>
      </w:r>
      <w:r w:rsidR="00761738">
        <w:t>,</w:t>
      </w:r>
      <w:r w:rsidR="00FF6022">
        <w:t xml:space="preserve"> la MCI Rosa María Sánchez Sánchez somete a consid</w:t>
      </w:r>
      <w:r w:rsidR="00761738">
        <w:t>e</w:t>
      </w:r>
      <w:r w:rsidR="00FF6022">
        <w:t>racion el pago del flete para el traslado de la Maquina pinta-rayas de las instaciones de la empresa a las instalaciones del Municipo.</w:t>
      </w:r>
      <w:r w:rsidR="00B6692D" w:rsidRPr="001312DB">
        <w:rPr>
          <w:b/>
        </w:rPr>
        <w:t xml:space="preserve"> </w:t>
      </w:r>
      <w:r w:rsidR="001312DB" w:rsidRPr="001312DB">
        <w:rPr>
          <w:b/>
        </w:rPr>
        <w:t>POR UNANIMIDAD</w:t>
      </w:r>
      <w:r w:rsidR="001312DB">
        <w:t xml:space="preserve"> </w:t>
      </w:r>
      <w:r w:rsidR="00B6692D" w:rsidRPr="00175ADB">
        <w:rPr>
          <w:b/>
        </w:rPr>
        <w:t>ESTE COMITÉ DE ADQUISICIONES RESUELVE</w:t>
      </w:r>
      <w:r w:rsidR="00B6692D">
        <w:rPr>
          <w:b/>
        </w:rPr>
        <w:t xml:space="preserve"> se realice el pago del flete por </w:t>
      </w:r>
      <w:r w:rsidR="00B6692D">
        <w:t>por un importe de $ 7,540.00 (siete mil quinientos cuarenta pesos 00/100 m.n.) a la empresa  Swega de México, S.A de C.V.</w:t>
      </w:r>
      <w:r w:rsidR="00BD7AFB">
        <w:t xml:space="preserve"> ya que no </w:t>
      </w:r>
      <w:r w:rsidR="00FF6022">
        <w:t>representa un gasto excesivo;</w:t>
      </w:r>
      <w:r w:rsidR="00BD7AFB" w:rsidRPr="00FF6022">
        <w:rPr>
          <w:b/>
        </w:rPr>
        <w:t xml:space="preserve"> </w:t>
      </w:r>
      <w:r w:rsidR="00FF6022" w:rsidRPr="00BD2B4C">
        <w:t xml:space="preserve">respecto al punto de la </w:t>
      </w:r>
      <w:r w:rsidR="00BD7AFB" w:rsidRPr="00BD2B4C">
        <w:t xml:space="preserve">capacitación </w:t>
      </w:r>
      <w:r w:rsidR="00FF6022" w:rsidRPr="00BD2B4C">
        <w:t>se somete a su considerac</w:t>
      </w:r>
      <w:r w:rsidR="00BD2B4C" w:rsidRPr="00BD2B4C">
        <w:t>ión el que el p</w:t>
      </w:r>
      <w:r w:rsidR="00FF6022" w:rsidRPr="00BD2B4C">
        <w:t xml:space="preserve">ago de gastos de capacitación para la utilización de la </w:t>
      </w:r>
    </w:p>
    <w:p w14:paraId="2331AD6A" w14:textId="77777777" w:rsidR="00DD097F" w:rsidRDefault="00DD097F" w:rsidP="00B6692D">
      <w:pPr>
        <w:pStyle w:val="Prrafodelista"/>
        <w:ind w:left="0"/>
        <w:jc w:val="both"/>
      </w:pPr>
    </w:p>
    <w:p w14:paraId="43D6779A" w14:textId="77777777" w:rsidR="00DD097F" w:rsidRDefault="00DD097F" w:rsidP="00B6692D">
      <w:pPr>
        <w:pStyle w:val="Prrafodelista"/>
        <w:ind w:left="0"/>
        <w:jc w:val="both"/>
      </w:pPr>
    </w:p>
    <w:p w14:paraId="15B71C59" w14:textId="77777777" w:rsidR="00DD097F" w:rsidRDefault="00DD097F" w:rsidP="00B6692D">
      <w:pPr>
        <w:pStyle w:val="Prrafodelista"/>
        <w:ind w:left="0"/>
        <w:jc w:val="both"/>
      </w:pPr>
    </w:p>
    <w:p w14:paraId="1D324BDF" w14:textId="40CD0DDE" w:rsidR="00B6692D" w:rsidRPr="00DD097F" w:rsidRDefault="00FF6022" w:rsidP="00B6692D">
      <w:pPr>
        <w:pStyle w:val="Prrafodelista"/>
        <w:ind w:left="0"/>
        <w:jc w:val="both"/>
        <w:rPr>
          <w:b/>
        </w:rPr>
      </w:pPr>
      <w:r w:rsidRPr="00BD2B4C">
        <w:t xml:space="preserve">maquina pinta rayas con la empresa </w:t>
      </w:r>
      <w:r w:rsidR="00BD2B4C" w:rsidRPr="00BD2B4C">
        <w:t xml:space="preserve">Swega de México, S.A de C.V.  </w:t>
      </w:r>
      <w:r w:rsidRPr="00BD2B4C">
        <w:t>quede pendiente para obtener mas in</w:t>
      </w:r>
      <w:r w:rsidR="00BD2B4C" w:rsidRPr="00BD2B4C">
        <w:t>fomación del mismo y que esto v</w:t>
      </w:r>
      <w:r w:rsidRPr="00BD2B4C">
        <w:t xml:space="preserve">uelva </w:t>
      </w:r>
      <w:r w:rsidR="00BD2B4C" w:rsidRPr="00BD2B4C">
        <w:t xml:space="preserve">a </w:t>
      </w:r>
      <w:r w:rsidRPr="00BD2B4C">
        <w:t xml:space="preserve"> pa</w:t>
      </w:r>
      <w:r w:rsidR="00BD2B4C" w:rsidRPr="00BD2B4C">
        <w:t>sar como un punto en la</w:t>
      </w:r>
      <w:r w:rsidRPr="00BD2B4C">
        <w:t xml:space="preserve"> si</w:t>
      </w:r>
      <w:r w:rsidR="00BD2B4C">
        <w:t>guiente sesión</w:t>
      </w:r>
      <w:r w:rsidRPr="00BD2B4C">
        <w:t xml:space="preserve"> del comité sirvase levanta</w:t>
      </w:r>
      <w:r w:rsidR="00BD2B4C" w:rsidRPr="00BD2B4C">
        <w:t>r</w:t>
      </w:r>
      <w:r w:rsidRPr="00BD2B4C">
        <w:t xml:space="preserve"> la mano</w:t>
      </w:r>
      <w:r>
        <w:rPr>
          <w:b/>
        </w:rPr>
        <w:t xml:space="preserve"> </w:t>
      </w:r>
      <w:r w:rsidR="001312DB">
        <w:rPr>
          <w:b/>
        </w:rPr>
        <w:t xml:space="preserve">CON 6 VOTOS A FAVOR Y UNA </w:t>
      </w:r>
      <w:r w:rsidR="00DD097F">
        <w:rPr>
          <w:b/>
        </w:rPr>
        <w:t>A</w:t>
      </w:r>
      <w:r w:rsidR="001312DB">
        <w:rPr>
          <w:b/>
        </w:rPr>
        <w:t>BSTENCIÓN, por parte del Ing Juan Flores Aguiart,</w:t>
      </w:r>
      <w:r w:rsidR="00BD2B4C" w:rsidRPr="00175ADB">
        <w:rPr>
          <w:b/>
        </w:rPr>
        <w:t xml:space="preserve">  ESTE COMITÉ DE ADQUISICIONES RESUELVE</w:t>
      </w:r>
      <w:r w:rsidR="00BD2B4C">
        <w:rPr>
          <w:b/>
        </w:rPr>
        <w:t xml:space="preserve"> dejar el punto de la capacitacion hasta la siguente sesion. </w:t>
      </w:r>
    </w:p>
    <w:p w14:paraId="534F6417" w14:textId="77777777" w:rsidR="00BD2B4C" w:rsidRDefault="00BD2B4C" w:rsidP="00B6692D">
      <w:pPr>
        <w:pStyle w:val="Prrafodelista"/>
        <w:ind w:left="0"/>
        <w:jc w:val="both"/>
        <w:rPr>
          <w:b/>
        </w:rPr>
      </w:pPr>
    </w:p>
    <w:p w14:paraId="58413E49" w14:textId="2C548EE1" w:rsidR="00B6692D" w:rsidRDefault="00DB6152" w:rsidP="00B6692D">
      <w:pPr>
        <w:pStyle w:val="Prrafodelista"/>
        <w:ind w:left="0"/>
        <w:jc w:val="both"/>
      </w:pPr>
      <w:r>
        <w:rPr>
          <w:b/>
        </w:rPr>
        <w:t>Septimo</w:t>
      </w:r>
      <w:r w:rsidR="00BD2B4C">
        <w:rPr>
          <w:b/>
        </w:rPr>
        <w:t xml:space="preserve"> Punto</w:t>
      </w:r>
      <w:r w:rsidR="00BD2B4C" w:rsidRPr="00D307CC">
        <w:rPr>
          <w:b/>
        </w:rPr>
        <w:t>.-</w:t>
      </w:r>
      <w:r w:rsidR="00BD2B4C">
        <w:rPr>
          <w:b/>
        </w:rPr>
        <w:t xml:space="preserve">  </w:t>
      </w:r>
      <w:r>
        <w:rPr>
          <w:b/>
        </w:rPr>
        <w:t xml:space="preserve">No hay Ningun asunto vario. </w:t>
      </w:r>
    </w:p>
    <w:p w14:paraId="703282D6" w14:textId="77777777" w:rsidR="005D6FD4" w:rsidRPr="00F93FC2" w:rsidRDefault="005D6FD4" w:rsidP="005D6FD4">
      <w:pPr>
        <w:contextualSpacing/>
        <w:jc w:val="both"/>
        <w:rPr>
          <w:b/>
        </w:rPr>
      </w:pPr>
    </w:p>
    <w:p w14:paraId="64B98CF1" w14:textId="150BEC46" w:rsidR="005D6FD4" w:rsidRDefault="00DB6152" w:rsidP="005D6FD4">
      <w:pPr>
        <w:pStyle w:val="Prrafodelista"/>
        <w:ind w:left="0"/>
        <w:jc w:val="both"/>
        <w:rPr>
          <w:b/>
        </w:rPr>
      </w:pPr>
      <w:r>
        <w:rPr>
          <w:b/>
        </w:rPr>
        <w:t>Octavo</w:t>
      </w:r>
      <w:r w:rsidR="005D6FD4">
        <w:rPr>
          <w:b/>
        </w:rPr>
        <w:t xml:space="preserve"> Punto</w:t>
      </w:r>
      <w:r w:rsidR="005D6FD4" w:rsidRPr="00D307CC">
        <w:rPr>
          <w:b/>
        </w:rPr>
        <w:t>.-</w:t>
      </w:r>
      <w:r w:rsidR="005D6FD4">
        <w:rPr>
          <w:b/>
        </w:rPr>
        <w:t xml:space="preserve"> Clausura por parte del Presidente del Comité de Adquisiciones.</w:t>
      </w:r>
    </w:p>
    <w:p w14:paraId="0B4BB18D" w14:textId="1F309C61" w:rsidR="00C013FA" w:rsidRDefault="005D6FD4" w:rsidP="00C013FA">
      <w:pPr>
        <w:pStyle w:val="Prrafodelista"/>
        <w:ind w:left="0"/>
        <w:jc w:val="both"/>
      </w:pPr>
      <w:r w:rsidRPr="00F9240E">
        <w:t>No habie</w:t>
      </w:r>
      <w:r>
        <w:t>ndo más asuntos que tratar, el P</w:t>
      </w:r>
      <w:r w:rsidRPr="00F9240E">
        <w:t xml:space="preserve">residente del Comité </w:t>
      </w:r>
      <w:r>
        <w:t>de Adquisiciones Lic. Alejandro Barragán Sánchez</w:t>
      </w:r>
      <w:r w:rsidR="00DB6152">
        <w:t xml:space="preserve"> da las gracias por la disposición y el compromiso que tienen cada uno de los integrantes del comité para un tema tan importante como es el vigilar y supervisar </w:t>
      </w:r>
      <w:r w:rsidR="005F4827">
        <w:t xml:space="preserve">que </w:t>
      </w:r>
      <w:r w:rsidR="00B2344B">
        <w:t>las adquisiciones</w:t>
      </w:r>
      <w:r w:rsidR="00DB6152">
        <w:t xml:space="preserve"> </w:t>
      </w:r>
      <w:r w:rsidR="005F4827">
        <w:t xml:space="preserve">que haga este gobierno municipal sigan siendo apegadas a derecho </w:t>
      </w:r>
      <w:r w:rsidR="00DB6152">
        <w:t xml:space="preserve"> agradece el compromiso  y siendo </w:t>
      </w:r>
      <w:r>
        <w:t xml:space="preserve"> </w:t>
      </w:r>
      <w:r w:rsidR="005F4827">
        <w:t>las 15:00 ho</w:t>
      </w:r>
      <w:r w:rsidR="001F1148">
        <w:t>ras</w:t>
      </w:r>
      <w:r w:rsidR="005F4827">
        <w:t xml:space="preserve"> de este lunes 14 de febrero se da por clausurada </w:t>
      </w:r>
      <w:r w:rsidRPr="00F9240E">
        <w:t xml:space="preserve">la </w:t>
      </w:r>
      <w:r w:rsidR="005F4827">
        <w:t xml:space="preserve">quinta </w:t>
      </w:r>
      <w:r w:rsidRPr="00F9240E">
        <w:t>sesión</w:t>
      </w:r>
      <w:r w:rsidR="001F1148">
        <w:t xml:space="preserve"> ordi</w:t>
      </w:r>
      <w:r w:rsidR="005F4827">
        <w:t>n</w:t>
      </w:r>
      <w:r w:rsidR="001F1148">
        <w:t>a</w:t>
      </w:r>
      <w:r w:rsidR="005F4827">
        <w:t xml:space="preserve">ria del </w:t>
      </w:r>
      <w:r w:rsidR="001F1148" w:rsidRPr="001F1148">
        <w:t>Comité de adquisiciones</w:t>
      </w:r>
      <w:r w:rsidR="001F1148">
        <w:t xml:space="preserve"> gubernamentales, contratación de servicios, arrendamientos y </w:t>
      </w:r>
      <w:r w:rsidR="001F1148" w:rsidRPr="001F1148">
        <w:t>enajenaciones, para el municipio de zapotlán el grande.</w:t>
      </w:r>
      <w:r w:rsidR="001F1148">
        <w:t>----------------------------------------</w:t>
      </w:r>
    </w:p>
    <w:p w14:paraId="3412EFC2" w14:textId="77F68C32" w:rsidR="00C013FA" w:rsidRDefault="00C013FA" w:rsidP="00C013FA">
      <w:pPr>
        <w:pStyle w:val="Prrafodelista"/>
        <w:ind w:left="0"/>
        <w:jc w:val="both"/>
        <w:rPr>
          <w:rFonts w:cstheme="minorHAnsi"/>
          <w:b/>
        </w:rPr>
      </w:pPr>
    </w:p>
    <w:p w14:paraId="690B7196" w14:textId="47DB2EE9" w:rsidR="005D6FD4" w:rsidRPr="005D6FD4" w:rsidRDefault="005D6FD4" w:rsidP="005D6FD4">
      <w:pPr>
        <w:jc w:val="both"/>
        <w:rPr>
          <w:rFonts w:cstheme="minorHAnsi"/>
          <w:b/>
        </w:rPr>
      </w:pPr>
      <w:r w:rsidRPr="005D6FD4">
        <w:rPr>
          <w:rFonts w:cstheme="minorHAnsi"/>
          <w:b/>
        </w:rPr>
        <w:t>----------------</w:t>
      </w:r>
      <w:r w:rsidR="006C14E5">
        <w:rPr>
          <w:rFonts w:cstheme="minorHAnsi"/>
          <w:b/>
        </w:rPr>
        <w:t>------------------------------</w:t>
      </w:r>
      <w:r w:rsidRPr="005D6FD4">
        <w:rPr>
          <w:rFonts w:cstheme="minorHAnsi"/>
          <w:b/>
        </w:rPr>
        <w:t>CIERRE DE ACTA---------------------------------</w:t>
      </w:r>
      <w:r>
        <w:rPr>
          <w:rFonts w:cstheme="minorHAnsi"/>
          <w:b/>
        </w:rPr>
        <w:t>----</w:t>
      </w:r>
      <w:r w:rsidR="006C14E5">
        <w:rPr>
          <w:rFonts w:cstheme="minorHAnsi"/>
          <w:b/>
        </w:rPr>
        <w:t>---</w:t>
      </w:r>
    </w:p>
    <w:p w14:paraId="7A85FB95" w14:textId="203087C3" w:rsidR="00C013FA" w:rsidRPr="001F1148" w:rsidRDefault="005D6FD4" w:rsidP="001F1148">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siendo </w:t>
      </w:r>
      <w:r w:rsidRPr="00D342DF">
        <w:rPr>
          <w:rFonts w:cstheme="minorHAnsi"/>
        </w:rPr>
        <w:t xml:space="preserve">las </w:t>
      </w:r>
      <w:r w:rsidR="001F1148">
        <w:rPr>
          <w:rFonts w:cstheme="minorHAnsi"/>
        </w:rPr>
        <w:t xml:space="preserve">15:00 </w:t>
      </w:r>
      <w:r>
        <w:rPr>
          <w:rFonts w:cstheme="minorHAnsi"/>
        </w:rPr>
        <w:t xml:space="preserve"> </w:t>
      </w:r>
      <w:r w:rsidRPr="00D342DF">
        <w:rPr>
          <w:rFonts w:cstheme="minorHAnsi"/>
        </w:rPr>
        <w:t>horas</w:t>
      </w:r>
      <w:r w:rsidRPr="003D4A39">
        <w:rPr>
          <w:rFonts w:cstheme="minorHAnsi"/>
        </w:rPr>
        <w:t xml:space="preserve"> en el lugar y fecha de su inicio.</w:t>
      </w:r>
    </w:p>
    <w:p w14:paraId="01118DE6" w14:textId="77777777" w:rsidR="00C013FA" w:rsidRDefault="00C013FA" w:rsidP="005D6FD4">
      <w:pPr>
        <w:jc w:val="center"/>
        <w:rPr>
          <w:b/>
        </w:rPr>
      </w:pPr>
    </w:p>
    <w:p w14:paraId="746A8209" w14:textId="77777777" w:rsidR="005D6FD4" w:rsidRPr="006D3CA4" w:rsidRDefault="005D6FD4" w:rsidP="005D6FD4">
      <w:pPr>
        <w:jc w:val="center"/>
        <w:rPr>
          <w:b/>
        </w:rPr>
      </w:pPr>
      <w:r w:rsidRPr="006D3CA4">
        <w:rPr>
          <w:b/>
        </w:rPr>
        <w:t>CONSTE</w:t>
      </w:r>
    </w:p>
    <w:tbl>
      <w:tblPr>
        <w:tblStyle w:val="Tablaconcuadrcula"/>
        <w:tblW w:w="8926" w:type="dxa"/>
        <w:tblLook w:val="04A0" w:firstRow="1" w:lastRow="0" w:firstColumn="1" w:lastColumn="0" w:noHBand="0" w:noVBand="1"/>
      </w:tblPr>
      <w:tblGrid>
        <w:gridCol w:w="4390"/>
        <w:gridCol w:w="4536"/>
      </w:tblGrid>
      <w:tr w:rsidR="005D6FD4" w:rsidRPr="006D3CA4" w14:paraId="5EC54F4D" w14:textId="77777777" w:rsidTr="008915FA">
        <w:tc>
          <w:tcPr>
            <w:tcW w:w="4390" w:type="dxa"/>
          </w:tcPr>
          <w:p w14:paraId="350B8097" w14:textId="77777777" w:rsidR="005D6FD4" w:rsidRPr="006D3CA4" w:rsidRDefault="005D6FD4" w:rsidP="008915FA">
            <w:pPr>
              <w:rPr>
                <w:sz w:val="24"/>
                <w:szCs w:val="24"/>
              </w:rPr>
            </w:pPr>
            <w:r w:rsidRPr="006D3CA4">
              <w:rPr>
                <w:rFonts w:cs="Calibri"/>
                <w:b/>
                <w:sz w:val="24"/>
                <w:szCs w:val="24"/>
              </w:rPr>
              <w:t>NOMBRE</w:t>
            </w:r>
          </w:p>
        </w:tc>
        <w:tc>
          <w:tcPr>
            <w:tcW w:w="4536" w:type="dxa"/>
          </w:tcPr>
          <w:p w14:paraId="1550FB4C" w14:textId="77777777" w:rsidR="005D6FD4" w:rsidRPr="006D3CA4" w:rsidRDefault="005D6FD4" w:rsidP="008915FA">
            <w:pPr>
              <w:jc w:val="center"/>
              <w:rPr>
                <w:rFonts w:cs="Calibri"/>
                <w:b/>
                <w:sz w:val="24"/>
                <w:szCs w:val="24"/>
              </w:rPr>
            </w:pPr>
            <w:r w:rsidRPr="006D3CA4">
              <w:rPr>
                <w:rFonts w:cs="Calibri"/>
                <w:b/>
                <w:sz w:val="24"/>
                <w:szCs w:val="24"/>
              </w:rPr>
              <w:t>FIRMA</w:t>
            </w:r>
          </w:p>
        </w:tc>
      </w:tr>
      <w:tr w:rsidR="005D6FD4" w:rsidRPr="006D3CA4" w14:paraId="25D01B28" w14:textId="77777777" w:rsidTr="008915FA">
        <w:tc>
          <w:tcPr>
            <w:tcW w:w="4390" w:type="dxa"/>
          </w:tcPr>
          <w:p w14:paraId="48352536" w14:textId="77777777" w:rsidR="0008030A" w:rsidRDefault="0008030A" w:rsidP="008915FA">
            <w:pPr>
              <w:rPr>
                <w:rFonts w:cs="Calibri"/>
                <w:b/>
                <w:sz w:val="24"/>
                <w:szCs w:val="24"/>
              </w:rPr>
            </w:pPr>
          </w:p>
          <w:p w14:paraId="17B5B2B4" w14:textId="77777777" w:rsidR="005D6FD4" w:rsidRPr="006D3CA4" w:rsidRDefault="005D6FD4" w:rsidP="008915FA">
            <w:pPr>
              <w:rPr>
                <w:rFonts w:cs="Calibri"/>
                <w:b/>
                <w:sz w:val="24"/>
                <w:szCs w:val="24"/>
              </w:rPr>
            </w:pPr>
            <w:r w:rsidRPr="006D3CA4">
              <w:rPr>
                <w:rFonts w:cs="Calibri"/>
                <w:b/>
                <w:sz w:val="24"/>
                <w:szCs w:val="24"/>
              </w:rPr>
              <w:t xml:space="preserve">Lic. Alejandro Barragán Sánchez  </w:t>
            </w:r>
          </w:p>
          <w:p w14:paraId="4A6F1378" w14:textId="6B424F29" w:rsidR="00234DE4" w:rsidRPr="006D3CA4" w:rsidRDefault="005D6FD4" w:rsidP="008915FA">
            <w:pPr>
              <w:rPr>
                <w:rFonts w:cs="Calibri"/>
                <w:sz w:val="24"/>
                <w:szCs w:val="24"/>
              </w:rPr>
            </w:pPr>
            <w:r w:rsidRPr="006D3CA4">
              <w:rPr>
                <w:rFonts w:cs="Calibri"/>
                <w:sz w:val="24"/>
                <w:szCs w:val="24"/>
              </w:rPr>
              <w:t>Presidente Municipal</w:t>
            </w:r>
          </w:p>
        </w:tc>
        <w:tc>
          <w:tcPr>
            <w:tcW w:w="4536" w:type="dxa"/>
          </w:tcPr>
          <w:p w14:paraId="224AACB3" w14:textId="77777777" w:rsidR="005D6FD4" w:rsidRPr="006D3CA4" w:rsidRDefault="005D6FD4" w:rsidP="008915FA">
            <w:pPr>
              <w:jc w:val="center"/>
              <w:rPr>
                <w:rFonts w:cs="Calibri"/>
                <w:b/>
                <w:sz w:val="24"/>
                <w:szCs w:val="24"/>
              </w:rPr>
            </w:pPr>
          </w:p>
        </w:tc>
      </w:tr>
      <w:tr w:rsidR="005D6FD4" w:rsidRPr="006D3CA4" w14:paraId="5D7D096A" w14:textId="77777777" w:rsidTr="008915FA">
        <w:tc>
          <w:tcPr>
            <w:tcW w:w="4390" w:type="dxa"/>
          </w:tcPr>
          <w:p w14:paraId="3A396DC6" w14:textId="77777777" w:rsidR="0008030A" w:rsidRDefault="0008030A" w:rsidP="008915FA">
            <w:pPr>
              <w:jc w:val="both"/>
              <w:rPr>
                <w:rFonts w:cs="Times New Roman"/>
                <w:b/>
                <w:sz w:val="24"/>
                <w:szCs w:val="24"/>
                <w:lang w:eastAsia="en-US"/>
              </w:rPr>
            </w:pPr>
          </w:p>
          <w:p w14:paraId="3BAE95FD" w14:textId="2BFBC98D"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 xml:space="preserve">C. </w:t>
            </w:r>
            <w:r w:rsidR="001F1148">
              <w:rPr>
                <w:rFonts w:cs="Times New Roman"/>
                <w:b/>
                <w:sz w:val="24"/>
                <w:szCs w:val="24"/>
                <w:lang w:eastAsia="en-US"/>
              </w:rPr>
              <w:t xml:space="preserve">Cesar Murguia Chávez </w:t>
            </w:r>
          </w:p>
          <w:p w14:paraId="33BCD730" w14:textId="756FEBDE" w:rsidR="005D6FD4" w:rsidRPr="006D3CA4" w:rsidRDefault="005D6FD4" w:rsidP="008915FA">
            <w:pPr>
              <w:jc w:val="both"/>
              <w:rPr>
                <w:rFonts w:cs="Times New Roman"/>
                <w:sz w:val="24"/>
                <w:szCs w:val="24"/>
                <w:lang w:eastAsia="en-US"/>
              </w:rPr>
            </w:pPr>
            <w:r w:rsidRPr="006D3CA4">
              <w:rPr>
                <w:rFonts w:cs="Times New Roman"/>
                <w:sz w:val="24"/>
                <w:szCs w:val="24"/>
                <w:lang w:eastAsia="en-US"/>
              </w:rPr>
              <w:t xml:space="preserve">Presidente de la Cámara Nacional de Comercio Servicios y Turismo De Ciudad Guzmán, Jal.  </w:t>
            </w:r>
          </w:p>
        </w:tc>
        <w:tc>
          <w:tcPr>
            <w:tcW w:w="4536" w:type="dxa"/>
          </w:tcPr>
          <w:p w14:paraId="6E9822D4" w14:textId="77777777" w:rsidR="005D6FD4" w:rsidRPr="006D3CA4" w:rsidRDefault="005D6FD4" w:rsidP="008915FA">
            <w:pPr>
              <w:rPr>
                <w:rFonts w:cs="Calibri"/>
                <w:sz w:val="24"/>
                <w:szCs w:val="24"/>
                <w:highlight w:val="yellow"/>
              </w:rPr>
            </w:pPr>
          </w:p>
        </w:tc>
      </w:tr>
      <w:tr w:rsidR="005D6FD4" w:rsidRPr="006D3CA4" w14:paraId="0535830B" w14:textId="77777777" w:rsidTr="008915FA">
        <w:tc>
          <w:tcPr>
            <w:tcW w:w="4390" w:type="dxa"/>
          </w:tcPr>
          <w:p w14:paraId="1C606CC4" w14:textId="77777777" w:rsidR="0008030A" w:rsidRDefault="0008030A" w:rsidP="008915FA">
            <w:pPr>
              <w:jc w:val="both"/>
              <w:rPr>
                <w:rFonts w:cs="Times New Roman"/>
                <w:b/>
                <w:sz w:val="24"/>
                <w:szCs w:val="24"/>
                <w:lang w:eastAsia="en-US"/>
              </w:rPr>
            </w:pPr>
          </w:p>
          <w:p w14:paraId="20DEFEA7"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Ing. Juan Flores Aguiart</w:t>
            </w:r>
          </w:p>
          <w:p w14:paraId="25DC09A9" w14:textId="77777777" w:rsidR="005D6FD4" w:rsidRPr="006D3CA4" w:rsidRDefault="005D6FD4" w:rsidP="008915FA">
            <w:pPr>
              <w:jc w:val="both"/>
              <w:rPr>
                <w:sz w:val="24"/>
                <w:szCs w:val="24"/>
                <w:highlight w:val="yellow"/>
              </w:rPr>
            </w:pPr>
            <w:r w:rsidRPr="006D3CA4">
              <w:rPr>
                <w:rFonts w:cs="Times New Roman"/>
                <w:sz w:val="24"/>
                <w:szCs w:val="24"/>
                <w:lang w:eastAsia="en-US"/>
              </w:rPr>
              <w:t>Presidente del Colegio de Ingenieros del Sur del Estado de Jalisco</w:t>
            </w:r>
          </w:p>
        </w:tc>
        <w:tc>
          <w:tcPr>
            <w:tcW w:w="4536" w:type="dxa"/>
          </w:tcPr>
          <w:p w14:paraId="056B6CB1" w14:textId="77777777" w:rsidR="005D6FD4" w:rsidRPr="006D3CA4" w:rsidRDefault="005D6FD4" w:rsidP="008915FA">
            <w:pPr>
              <w:rPr>
                <w:rFonts w:cs="Calibri"/>
                <w:sz w:val="24"/>
                <w:szCs w:val="24"/>
                <w:highlight w:val="yellow"/>
              </w:rPr>
            </w:pPr>
          </w:p>
        </w:tc>
      </w:tr>
      <w:tr w:rsidR="005D6FD4" w:rsidRPr="006D3CA4" w14:paraId="71DB3874" w14:textId="77777777" w:rsidTr="008915FA">
        <w:tc>
          <w:tcPr>
            <w:tcW w:w="4390" w:type="dxa"/>
          </w:tcPr>
          <w:p w14:paraId="0A168106" w14:textId="77777777" w:rsidR="0008030A" w:rsidRDefault="0008030A" w:rsidP="008915FA">
            <w:pPr>
              <w:jc w:val="both"/>
              <w:rPr>
                <w:rFonts w:cs="Times New Roman"/>
                <w:b/>
                <w:sz w:val="24"/>
                <w:szCs w:val="24"/>
                <w:lang w:eastAsia="en-US"/>
              </w:rPr>
            </w:pPr>
          </w:p>
          <w:p w14:paraId="70F0EE12" w14:textId="77777777" w:rsidR="005D6FD4" w:rsidRPr="006D3CA4" w:rsidRDefault="005D6FD4" w:rsidP="008915FA">
            <w:pPr>
              <w:jc w:val="both"/>
              <w:rPr>
                <w:rFonts w:cs="Times New Roman"/>
                <w:b/>
                <w:sz w:val="24"/>
                <w:szCs w:val="24"/>
                <w:lang w:eastAsia="en-US"/>
              </w:rPr>
            </w:pPr>
            <w:r w:rsidRPr="006D3CA4">
              <w:rPr>
                <w:rFonts w:cs="Times New Roman"/>
                <w:b/>
                <w:sz w:val="24"/>
                <w:szCs w:val="24"/>
                <w:lang w:eastAsia="en-US"/>
              </w:rPr>
              <w:t xml:space="preserve">Arq. Francisco Javier Magaña </w:t>
            </w:r>
          </w:p>
          <w:p w14:paraId="63047486" w14:textId="1599D2B2" w:rsidR="0008030A" w:rsidRPr="00234DE4" w:rsidRDefault="005D6FD4" w:rsidP="008915FA">
            <w:pPr>
              <w:jc w:val="both"/>
              <w:rPr>
                <w:rFonts w:cs="Times New Roman"/>
                <w:sz w:val="24"/>
                <w:szCs w:val="24"/>
                <w:lang w:eastAsia="en-US"/>
              </w:rPr>
            </w:pPr>
            <w:r w:rsidRPr="006D3CA4">
              <w:rPr>
                <w:rFonts w:cs="Times New Roman"/>
                <w:sz w:val="24"/>
                <w:szCs w:val="24"/>
                <w:lang w:eastAsia="en-US"/>
              </w:rPr>
              <w:t>Representante del Colegio de Arquitectos del Sur del Estado de Jalisco</w:t>
            </w:r>
            <w:bookmarkStart w:id="0" w:name="_GoBack"/>
            <w:bookmarkEnd w:id="0"/>
          </w:p>
        </w:tc>
        <w:tc>
          <w:tcPr>
            <w:tcW w:w="4536" w:type="dxa"/>
          </w:tcPr>
          <w:p w14:paraId="3CF72F37" w14:textId="77777777" w:rsidR="005D6FD4" w:rsidRPr="006D3CA4" w:rsidRDefault="005D6FD4" w:rsidP="008915FA">
            <w:pPr>
              <w:rPr>
                <w:rFonts w:cs="Calibri"/>
                <w:b/>
                <w:sz w:val="24"/>
                <w:szCs w:val="24"/>
                <w:highlight w:val="yellow"/>
              </w:rPr>
            </w:pPr>
          </w:p>
        </w:tc>
      </w:tr>
      <w:tr w:rsidR="005D6FD4" w:rsidRPr="006D3CA4" w14:paraId="6C15F660" w14:textId="77777777" w:rsidTr="008915FA">
        <w:tc>
          <w:tcPr>
            <w:tcW w:w="4390" w:type="dxa"/>
          </w:tcPr>
          <w:p w14:paraId="603C0A43" w14:textId="77777777" w:rsidR="0008030A" w:rsidRDefault="0008030A" w:rsidP="008915FA">
            <w:pPr>
              <w:rPr>
                <w:rFonts w:cstheme="minorHAnsi"/>
                <w:b/>
                <w:sz w:val="24"/>
                <w:szCs w:val="24"/>
              </w:rPr>
            </w:pPr>
          </w:p>
          <w:p w14:paraId="7A629769" w14:textId="77777777" w:rsidR="0008030A" w:rsidRDefault="0008030A" w:rsidP="008915FA">
            <w:pPr>
              <w:rPr>
                <w:rFonts w:cstheme="minorHAnsi"/>
                <w:b/>
                <w:sz w:val="24"/>
                <w:szCs w:val="24"/>
              </w:rPr>
            </w:pPr>
          </w:p>
          <w:p w14:paraId="0211B46D" w14:textId="77777777" w:rsidR="005D6FD4" w:rsidRPr="006D3CA4" w:rsidRDefault="005D6FD4" w:rsidP="008915FA">
            <w:pPr>
              <w:rPr>
                <w:rFonts w:cstheme="minorHAnsi"/>
                <w:b/>
                <w:sz w:val="24"/>
                <w:szCs w:val="24"/>
              </w:rPr>
            </w:pPr>
            <w:r w:rsidRPr="006D3CA4">
              <w:rPr>
                <w:rFonts w:cstheme="minorHAnsi"/>
                <w:b/>
                <w:sz w:val="24"/>
                <w:szCs w:val="24"/>
              </w:rPr>
              <w:t>C. Noemí Gutiérrez Guzmán</w:t>
            </w:r>
          </w:p>
          <w:p w14:paraId="7C437DDB" w14:textId="18E3B926" w:rsidR="0008030A" w:rsidRPr="006D3CA4" w:rsidRDefault="005D6FD4" w:rsidP="008915FA">
            <w:pPr>
              <w:rPr>
                <w:rFonts w:cstheme="minorHAnsi"/>
                <w:sz w:val="24"/>
                <w:szCs w:val="24"/>
              </w:rPr>
            </w:pPr>
            <w:r w:rsidRPr="006D3CA4">
              <w:rPr>
                <w:rFonts w:cstheme="minorHAnsi"/>
                <w:sz w:val="24"/>
                <w:szCs w:val="24"/>
              </w:rPr>
              <w:t xml:space="preserve">Presidente del Consejo Directivo de Jóvenes Empresarios de Jalisco. </w:t>
            </w:r>
          </w:p>
        </w:tc>
        <w:tc>
          <w:tcPr>
            <w:tcW w:w="4536" w:type="dxa"/>
          </w:tcPr>
          <w:p w14:paraId="4440269C" w14:textId="77777777" w:rsidR="005D6FD4" w:rsidRPr="006D3CA4" w:rsidRDefault="005D6FD4" w:rsidP="008915FA">
            <w:pPr>
              <w:rPr>
                <w:rFonts w:cs="Calibri"/>
                <w:b/>
                <w:sz w:val="24"/>
                <w:szCs w:val="24"/>
              </w:rPr>
            </w:pPr>
          </w:p>
        </w:tc>
      </w:tr>
      <w:tr w:rsidR="005D6FD4" w:rsidRPr="006D3CA4" w14:paraId="11925F5A" w14:textId="77777777" w:rsidTr="008915FA">
        <w:tc>
          <w:tcPr>
            <w:tcW w:w="4390" w:type="dxa"/>
          </w:tcPr>
          <w:p w14:paraId="0FA86B9A" w14:textId="77777777" w:rsidR="0008030A" w:rsidRDefault="0008030A" w:rsidP="001F1148">
            <w:pPr>
              <w:jc w:val="both"/>
              <w:rPr>
                <w:rFonts w:cs="Times New Roman"/>
                <w:b/>
                <w:sz w:val="24"/>
                <w:szCs w:val="24"/>
                <w:lang w:eastAsia="en-US"/>
              </w:rPr>
            </w:pPr>
          </w:p>
          <w:p w14:paraId="4B34B435" w14:textId="77777777" w:rsidR="0008030A" w:rsidRDefault="0008030A" w:rsidP="001F1148">
            <w:pPr>
              <w:jc w:val="both"/>
              <w:rPr>
                <w:rFonts w:cs="Times New Roman"/>
                <w:b/>
                <w:sz w:val="24"/>
                <w:szCs w:val="24"/>
                <w:lang w:eastAsia="en-US"/>
              </w:rPr>
            </w:pPr>
          </w:p>
          <w:p w14:paraId="6A4C1833" w14:textId="77777777" w:rsidR="001F1148" w:rsidRPr="001F1148" w:rsidRDefault="001F1148" w:rsidP="001F1148">
            <w:pPr>
              <w:jc w:val="both"/>
              <w:rPr>
                <w:rFonts w:cs="Times New Roman"/>
                <w:b/>
                <w:sz w:val="24"/>
                <w:szCs w:val="24"/>
                <w:lang w:eastAsia="en-US"/>
              </w:rPr>
            </w:pPr>
            <w:r w:rsidRPr="001F1148">
              <w:rPr>
                <w:rFonts w:cs="Times New Roman"/>
                <w:b/>
                <w:sz w:val="24"/>
                <w:szCs w:val="24"/>
                <w:lang w:eastAsia="en-US"/>
              </w:rPr>
              <w:t xml:space="preserve">C. Belén Huerta López </w:t>
            </w:r>
          </w:p>
          <w:p w14:paraId="2196D931" w14:textId="79F505A4" w:rsidR="005D6FD4" w:rsidRPr="006D3CA4" w:rsidRDefault="001F1148" w:rsidP="008915FA">
            <w:pPr>
              <w:jc w:val="both"/>
              <w:rPr>
                <w:rFonts w:cs="Times New Roman"/>
                <w:sz w:val="24"/>
                <w:szCs w:val="24"/>
                <w:lang w:eastAsia="en-US"/>
              </w:rPr>
            </w:pPr>
            <w:r w:rsidRPr="001F1148">
              <w:rPr>
                <w:rFonts w:cs="Times New Roman"/>
                <w:sz w:val="24"/>
                <w:szCs w:val="24"/>
                <w:lang w:eastAsia="en-US"/>
              </w:rPr>
              <w:t xml:space="preserve">En representación del C. alfonso Sánchez Bernal Presidente COPARMEX Delegación Jalisco. </w:t>
            </w:r>
          </w:p>
        </w:tc>
        <w:tc>
          <w:tcPr>
            <w:tcW w:w="4536" w:type="dxa"/>
          </w:tcPr>
          <w:p w14:paraId="3316ED17" w14:textId="77777777" w:rsidR="005D6FD4" w:rsidRPr="006D3CA4" w:rsidRDefault="005D6FD4" w:rsidP="008915FA">
            <w:pPr>
              <w:rPr>
                <w:rFonts w:cs="Calibri"/>
                <w:sz w:val="24"/>
                <w:szCs w:val="24"/>
                <w:highlight w:val="yellow"/>
              </w:rPr>
            </w:pPr>
          </w:p>
        </w:tc>
      </w:tr>
      <w:tr w:rsidR="005D6FD4" w:rsidRPr="006D3CA4" w14:paraId="0F07F998" w14:textId="77777777" w:rsidTr="008915FA">
        <w:tc>
          <w:tcPr>
            <w:tcW w:w="4390" w:type="dxa"/>
          </w:tcPr>
          <w:p w14:paraId="3FF2371C" w14:textId="77777777" w:rsidR="0008030A" w:rsidRDefault="0008030A" w:rsidP="008915FA">
            <w:pPr>
              <w:rPr>
                <w:rFonts w:cs="Calibri"/>
                <w:b/>
                <w:sz w:val="24"/>
                <w:szCs w:val="24"/>
              </w:rPr>
            </w:pPr>
          </w:p>
          <w:p w14:paraId="3760CAED" w14:textId="77777777" w:rsidR="005D6FD4" w:rsidRPr="006D3CA4" w:rsidRDefault="005D6FD4" w:rsidP="008915FA">
            <w:pPr>
              <w:rPr>
                <w:rFonts w:cs="Calibri"/>
                <w:b/>
                <w:sz w:val="24"/>
                <w:szCs w:val="24"/>
              </w:rPr>
            </w:pPr>
            <w:r w:rsidRPr="006D3CA4">
              <w:rPr>
                <w:rFonts w:cs="Calibri"/>
                <w:b/>
                <w:sz w:val="24"/>
                <w:szCs w:val="24"/>
              </w:rPr>
              <w:t>Lic. Nidia Araceli Zúñiga Salazar</w:t>
            </w:r>
          </w:p>
          <w:p w14:paraId="4C0DD5C3" w14:textId="47E65B1D" w:rsidR="005D6FD4" w:rsidRPr="006D3CA4" w:rsidRDefault="005D6FD4" w:rsidP="008915FA">
            <w:pPr>
              <w:rPr>
                <w:rFonts w:cs="Calibri"/>
                <w:sz w:val="24"/>
                <w:szCs w:val="24"/>
              </w:rPr>
            </w:pPr>
            <w:r w:rsidRPr="006D3CA4">
              <w:rPr>
                <w:rFonts w:cs="Calibri"/>
                <w:sz w:val="24"/>
                <w:szCs w:val="24"/>
              </w:rPr>
              <w:t xml:space="preserve">Titular del órgano Interno de Control </w:t>
            </w:r>
          </w:p>
        </w:tc>
        <w:tc>
          <w:tcPr>
            <w:tcW w:w="4536" w:type="dxa"/>
          </w:tcPr>
          <w:p w14:paraId="49CE6BBC" w14:textId="77777777" w:rsidR="005D6FD4" w:rsidRPr="006D3CA4" w:rsidRDefault="005D6FD4" w:rsidP="008915FA">
            <w:pPr>
              <w:rPr>
                <w:rFonts w:cs="Calibri"/>
                <w:sz w:val="24"/>
                <w:szCs w:val="24"/>
              </w:rPr>
            </w:pPr>
          </w:p>
        </w:tc>
      </w:tr>
    </w:tbl>
    <w:p w14:paraId="34663882" w14:textId="77777777" w:rsidR="005D6FD4" w:rsidRDefault="005D6FD4" w:rsidP="003C75D0">
      <w:pPr>
        <w:pStyle w:val="Sinespaciado"/>
        <w:contextualSpacing/>
        <w:rPr>
          <w:rFonts w:asciiTheme="minorHAnsi" w:hAnsiTheme="minorHAnsi" w:cstheme="minorHAnsi"/>
        </w:rPr>
      </w:pPr>
    </w:p>
    <w:p w14:paraId="509294A3" w14:textId="77777777" w:rsidR="005D6FD4" w:rsidRPr="00312C50" w:rsidRDefault="005D6FD4" w:rsidP="005D6FD4">
      <w:pPr>
        <w:pStyle w:val="Sinespaciado"/>
        <w:contextualSpacing/>
        <w:jc w:val="center"/>
        <w:rPr>
          <w:rFonts w:asciiTheme="minorHAnsi" w:hAnsiTheme="minorHAnsi" w:cstheme="minorHAnsi"/>
          <w:b/>
        </w:rPr>
      </w:pPr>
      <w:r w:rsidRPr="00312C50">
        <w:rPr>
          <w:rFonts w:asciiTheme="minorHAnsi" w:hAnsiTheme="minorHAnsi" w:cstheme="minorHAnsi"/>
          <w:b/>
        </w:rPr>
        <w:t>“A T E N T A M E N T E”</w:t>
      </w:r>
    </w:p>
    <w:p w14:paraId="225D2103" w14:textId="77777777" w:rsidR="005D6FD4" w:rsidRPr="00546180" w:rsidRDefault="005D6FD4" w:rsidP="005D6FD4">
      <w:pPr>
        <w:contextualSpacing/>
        <w:jc w:val="center"/>
        <w:rPr>
          <w:rFonts w:cstheme="minorHAnsi"/>
          <w:b/>
          <w:i/>
          <w:sz w:val="20"/>
          <w:szCs w:val="20"/>
        </w:rPr>
      </w:pPr>
      <w:r w:rsidRPr="00546180">
        <w:rPr>
          <w:rFonts w:cstheme="minorHAnsi"/>
          <w:b/>
          <w:i/>
          <w:sz w:val="20"/>
          <w:szCs w:val="20"/>
        </w:rPr>
        <w:t>“2022, AÑO DEL CINCUENTA ANIVERSARIO DEL INSTITUTO TECNOLOGICO DE CIUDAD GUZMAN”</w:t>
      </w:r>
    </w:p>
    <w:p w14:paraId="69C823DD" w14:textId="357B5D88" w:rsidR="005D6FD4" w:rsidRPr="001905FB" w:rsidRDefault="005D6FD4" w:rsidP="005D6FD4">
      <w:pPr>
        <w:contextualSpacing/>
        <w:jc w:val="center"/>
        <w:rPr>
          <w:rFonts w:cstheme="minorHAnsi"/>
          <w:sz w:val="22"/>
          <w:szCs w:val="22"/>
        </w:rPr>
      </w:pPr>
      <w:r w:rsidRPr="001905FB">
        <w:rPr>
          <w:rFonts w:cstheme="minorHAnsi"/>
          <w:sz w:val="22"/>
          <w:szCs w:val="22"/>
        </w:rPr>
        <w:t xml:space="preserve">Ciudad Guzmán, Municipio de Zapotlán el Grande, Jalisco, a </w:t>
      </w:r>
      <w:r w:rsidR="001905FB" w:rsidRPr="001905FB">
        <w:rPr>
          <w:rFonts w:cstheme="minorHAnsi"/>
          <w:sz w:val="22"/>
          <w:szCs w:val="22"/>
        </w:rPr>
        <w:t xml:space="preserve">14 de febrero </w:t>
      </w:r>
      <w:r w:rsidRPr="001905FB">
        <w:rPr>
          <w:rFonts w:cstheme="minorHAnsi"/>
          <w:sz w:val="22"/>
          <w:szCs w:val="22"/>
        </w:rPr>
        <w:t xml:space="preserve"> del año 2022</w:t>
      </w:r>
    </w:p>
    <w:p w14:paraId="3E14C2D5" w14:textId="77777777" w:rsidR="005D6FD4" w:rsidRDefault="005D6FD4" w:rsidP="005D6FD4">
      <w:pPr>
        <w:ind w:firstLine="709"/>
        <w:jc w:val="center"/>
        <w:rPr>
          <w:rFonts w:eastAsia="Calibri" w:cstheme="minorHAnsi"/>
          <w:lang w:eastAsia="en-US"/>
        </w:rPr>
      </w:pPr>
    </w:p>
    <w:p w14:paraId="40E79562" w14:textId="77777777" w:rsidR="00C013FA" w:rsidRDefault="00C013FA" w:rsidP="005D6FD4">
      <w:pPr>
        <w:ind w:firstLine="709"/>
        <w:jc w:val="center"/>
        <w:rPr>
          <w:rFonts w:eastAsia="Calibri" w:cstheme="minorHAnsi"/>
          <w:lang w:eastAsia="en-US"/>
        </w:rPr>
      </w:pPr>
    </w:p>
    <w:p w14:paraId="0F5A9E88" w14:textId="77777777" w:rsidR="00C013FA" w:rsidRDefault="00C013FA" w:rsidP="005D6FD4">
      <w:pPr>
        <w:ind w:firstLine="709"/>
        <w:jc w:val="center"/>
        <w:rPr>
          <w:rFonts w:eastAsia="Calibri" w:cstheme="minorHAnsi"/>
          <w:lang w:eastAsia="en-US"/>
        </w:rPr>
      </w:pPr>
    </w:p>
    <w:p w14:paraId="2280774A" w14:textId="77777777" w:rsidR="00C013FA" w:rsidRPr="006D3CA4" w:rsidRDefault="00C013FA" w:rsidP="005D6FD4">
      <w:pPr>
        <w:ind w:firstLine="709"/>
        <w:jc w:val="center"/>
        <w:rPr>
          <w:rFonts w:eastAsia="Calibri" w:cstheme="minorHAnsi"/>
          <w:lang w:eastAsia="en-US"/>
        </w:rPr>
      </w:pPr>
    </w:p>
    <w:p w14:paraId="3D832E49" w14:textId="77777777" w:rsidR="005D6FD4" w:rsidRPr="006D3CA4" w:rsidRDefault="005D6FD4" w:rsidP="005D6FD4">
      <w:pPr>
        <w:spacing w:line="240" w:lineRule="atLeast"/>
        <w:ind w:firstLine="709"/>
        <w:jc w:val="center"/>
        <w:rPr>
          <w:rFonts w:eastAsia="Calibri" w:cstheme="minorHAnsi"/>
          <w:b/>
          <w:lang w:eastAsia="en-US"/>
        </w:rPr>
      </w:pPr>
      <w:r w:rsidRPr="006D3CA4">
        <w:rPr>
          <w:rFonts w:eastAsia="Calibri" w:cstheme="minorHAnsi"/>
          <w:b/>
          <w:lang w:eastAsia="en-US"/>
        </w:rPr>
        <w:t>M.C.I. Rosa María Sánchez Sánchez</w:t>
      </w:r>
    </w:p>
    <w:p w14:paraId="7CFB24B8" w14:textId="77777777" w:rsidR="00C013FA" w:rsidRDefault="005D6FD4" w:rsidP="003C75D0">
      <w:pPr>
        <w:spacing w:line="240" w:lineRule="atLeast"/>
        <w:ind w:left="708"/>
        <w:jc w:val="center"/>
        <w:rPr>
          <w:rFonts w:cstheme="minorHAnsi"/>
          <w:b/>
        </w:rPr>
      </w:pPr>
      <w:r w:rsidRPr="006D3CA4">
        <w:rPr>
          <w:rFonts w:eastAsia="Calibri" w:cstheme="minorHAnsi"/>
          <w:b/>
          <w:lang w:eastAsia="en-US"/>
        </w:rPr>
        <w:t xml:space="preserve">Coordinador de Proveeduría Municipal y Secretario Técnico  del Comité de </w:t>
      </w:r>
      <w:r w:rsidRPr="006D3CA4">
        <w:rPr>
          <w:rFonts w:cstheme="minorHAnsi"/>
          <w:b/>
        </w:rPr>
        <w:t>Adquisiciones</w:t>
      </w:r>
      <w:r w:rsidRPr="006D3CA4">
        <w:rPr>
          <w:rFonts w:eastAsia="Calibri" w:cstheme="minorHAnsi"/>
          <w:b/>
          <w:lang w:eastAsia="en-US"/>
        </w:rPr>
        <w:t xml:space="preserve"> Gubernamentales, Contratación</w:t>
      </w:r>
      <w:r w:rsidRPr="006D3CA4">
        <w:rPr>
          <w:rFonts w:cstheme="minorHAnsi"/>
          <w:b/>
        </w:rPr>
        <w:t xml:space="preserve"> de Servicios, Arrendamientos y Enajenaciones, </w:t>
      </w:r>
    </w:p>
    <w:p w14:paraId="702C0C8D" w14:textId="49BCA0E7" w:rsidR="005D6FD4" w:rsidRDefault="005D6FD4" w:rsidP="003C75D0">
      <w:pPr>
        <w:spacing w:line="240" w:lineRule="atLeast"/>
        <w:ind w:left="708"/>
        <w:jc w:val="center"/>
        <w:rPr>
          <w:rFonts w:cstheme="minorHAnsi"/>
          <w:b/>
        </w:rPr>
      </w:pPr>
      <w:r w:rsidRPr="006D3CA4">
        <w:rPr>
          <w:rFonts w:cstheme="minorHAnsi"/>
          <w:b/>
        </w:rPr>
        <w:t>para el Municipio de Zapotlán el Grande.</w:t>
      </w:r>
    </w:p>
    <w:p w14:paraId="09A9E659" w14:textId="77777777" w:rsidR="001905FB" w:rsidRDefault="001905FB" w:rsidP="003C75D0">
      <w:pPr>
        <w:spacing w:line="240" w:lineRule="atLeast"/>
        <w:ind w:left="708"/>
        <w:jc w:val="center"/>
        <w:rPr>
          <w:rFonts w:cstheme="minorHAnsi"/>
          <w:b/>
        </w:rPr>
      </w:pPr>
    </w:p>
    <w:p w14:paraId="55F6A24C" w14:textId="77777777" w:rsidR="001905FB" w:rsidRDefault="001905FB" w:rsidP="003C75D0">
      <w:pPr>
        <w:spacing w:line="240" w:lineRule="atLeast"/>
        <w:ind w:left="708"/>
        <w:jc w:val="center"/>
        <w:rPr>
          <w:rFonts w:cstheme="minorHAnsi"/>
          <w:b/>
        </w:rPr>
      </w:pPr>
    </w:p>
    <w:p w14:paraId="197D7352" w14:textId="7444ACE6" w:rsidR="00C013FA" w:rsidRDefault="005D6FD4" w:rsidP="005D6FD4">
      <w:pPr>
        <w:jc w:val="center"/>
        <w:rPr>
          <w:rFonts w:cstheme="minorHAnsi"/>
          <w:b/>
          <w:i/>
          <w:sz w:val="16"/>
          <w:szCs w:val="16"/>
        </w:rPr>
      </w:pPr>
      <w:r w:rsidRPr="00915AE6">
        <w:rPr>
          <w:b/>
          <w:i/>
          <w:sz w:val="16"/>
          <w:szCs w:val="16"/>
        </w:rPr>
        <w:t>La presente hoja de firmas forma</w:t>
      </w:r>
      <w:r w:rsidR="001905FB">
        <w:rPr>
          <w:b/>
          <w:i/>
          <w:sz w:val="16"/>
          <w:szCs w:val="16"/>
        </w:rPr>
        <w:t xml:space="preserve"> parte integral del acta de la quinta </w:t>
      </w:r>
      <w:r w:rsidRPr="00915AE6">
        <w:rPr>
          <w:b/>
          <w:i/>
          <w:sz w:val="16"/>
          <w:szCs w:val="16"/>
        </w:rPr>
        <w:t>sesión ordinaria del Comité de Adquisiciones Gubernamentales</w:t>
      </w:r>
      <w:r w:rsidRPr="00915AE6">
        <w:rPr>
          <w:rFonts w:cstheme="minorHAnsi"/>
          <w:b/>
          <w:i/>
          <w:sz w:val="16"/>
          <w:szCs w:val="16"/>
        </w:rPr>
        <w:t xml:space="preserve">, Contratación de Servicios, Arrendamientos y Enajenaciones, </w:t>
      </w:r>
    </w:p>
    <w:p w14:paraId="64EA69F1" w14:textId="7CBDBE32" w:rsidR="005D6FD4" w:rsidRPr="00915AE6" w:rsidRDefault="005D6FD4" w:rsidP="005D6FD4">
      <w:pPr>
        <w:jc w:val="center"/>
        <w:rPr>
          <w:rFonts w:cstheme="minorHAnsi"/>
          <w:b/>
          <w:i/>
          <w:sz w:val="16"/>
          <w:szCs w:val="16"/>
        </w:rPr>
      </w:pPr>
      <w:r w:rsidRPr="00915AE6">
        <w:rPr>
          <w:rFonts w:cstheme="minorHAnsi"/>
          <w:b/>
          <w:i/>
          <w:sz w:val="16"/>
          <w:szCs w:val="16"/>
        </w:rPr>
        <w:t>para el Municipio de Zapotlán el Grande, Jalisco</w:t>
      </w:r>
    </w:p>
    <w:sectPr w:rsidR="005D6FD4" w:rsidRPr="00915AE6" w:rsidSect="00E26023">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3F27B" w14:textId="77777777" w:rsidR="006C11AF" w:rsidRDefault="006C11AF" w:rsidP="007C73C4">
      <w:r>
        <w:separator/>
      </w:r>
    </w:p>
  </w:endnote>
  <w:endnote w:type="continuationSeparator" w:id="0">
    <w:p w14:paraId="0EF4E8FC" w14:textId="77777777" w:rsidR="006C11AF" w:rsidRDefault="006C11AF"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A332A9" w14:textId="77777777" w:rsidR="006C11AF" w:rsidRDefault="006C11AF" w:rsidP="007C73C4">
      <w:r>
        <w:separator/>
      </w:r>
    </w:p>
  </w:footnote>
  <w:footnote w:type="continuationSeparator" w:id="0">
    <w:p w14:paraId="3EA1102D" w14:textId="77777777" w:rsidR="006C11AF" w:rsidRDefault="006C11AF"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6C11AF">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6C11AF">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6C11AF">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2DAD7A57"/>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6">
    <w:nsid w:val="3ACD1881"/>
    <w:multiLevelType w:val="hybridMultilevel"/>
    <w:tmpl w:val="79AE76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40406EC"/>
    <w:multiLevelType w:val="hybridMultilevel"/>
    <w:tmpl w:val="E3667AE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930F34"/>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48334F6"/>
    <w:multiLevelType w:val="hybridMultilevel"/>
    <w:tmpl w:val="91C26948"/>
    <w:lvl w:ilvl="0" w:tplc="5DCA728C">
      <w:start w:val="1"/>
      <w:numFmt w:val="upperLetter"/>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0"/>
  </w:num>
  <w:num w:numId="2">
    <w:abstractNumId w:val="1"/>
  </w:num>
  <w:num w:numId="3">
    <w:abstractNumId w:val="3"/>
  </w:num>
  <w:num w:numId="4">
    <w:abstractNumId w:val="2"/>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9"/>
  </w:num>
  <w:num w:numId="9">
    <w:abstractNumId w:val="11"/>
  </w:num>
  <w:num w:numId="10">
    <w:abstractNumId w:val="6"/>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2323"/>
    <w:rsid w:val="00027E1A"/>
    <w:rsid w:val="00031458"/>
    <w:rsid w:val="00033684"/>
    <w:rsid w:val="000428E6"/>
    <w:rsid w:val="00043CF9"/>
    <w:rsid w:val="00050F11"/>
    <w:rsid w:val="00051B94"/>
    <w:rsid w:val="00063C6B"/>
    <w:rsid w:val="00064861"/>
    <w:rsid w:val="00077DBA"/>
    <w:rsid w:val="0008030A"/>
    <w:rsid w:val="00084853"/>
    <w:rsid w:val="00096505"/>
    <w:rsid w:val="000A6AA6"/>
    <w:rsid w:val="000B0602"/>
    <w:rsid w:val="000E4375"/>
    <w:rsid w:val="00124DC3"/>
    <w:rsid w:val="001312DB"/>
    <w:rsid w:val="001354D7"/>
    <w:rsid w:val="00170603"/>
    <w:rsid w:val="00175ADB"/>
    <w:rsid w:val="00183922"/>
    <w:rsid w:val="00187193"/>
    <w:rsid w:val="001905FB"/>
    <w:rsid w:val="001A448B"/>
    <w:rsid w:val="001D3CC4"/>
    <w:rsid w:val="001D7A09"/>
    <w:rsid w:val="001E678D"/>
    <w:rsid w:val="001F1148"/>
    <w:rsid w:val="00202D90"/>
    <w:rsid w:val="00207DE6"/>
    <w:rsid w:val="0023104A"/>
    <w:rsid w:val="00234DE4"/>
    <w:rsid w:val="00235FA4"/>
    <w:rsid w:val="00246CAA"/>
    <w:rsid w:val="00251005"/>
    <w:rsid w:val="002740A3"/>
    <w:rsid w:val="002A7B08"/>
    <w:rsid w:val="002B0922"/>
    <w:rsid w:val="002B74D7"/>
    <w:rsid w:val="002C2F29"/>
    <w:rsid w:val="002C570D"/>
    <w:rsid w:val="002C7BD1"/>
    <w:rsid w:val="002E394B"/>
    <w:rsid w:val="002E3F61"/>
    <w:rsid w:val="002E4DA5"/>
    <w:rsid w:val="002E7CD2"/>
    <w:rsid w:val="00304128"/>
    <w:rsid w:val="003043AA"/>
    <w:rsid w:val="0030751B"/>
    <w:rsid w:val="00324413"/>
    <w:rsid w:val="00331130"/>
    <w:rsid w:val="003420B7"/>
    <w:rsid w:val="003537B6"/>
    <w:rsid w:val="00380D14"/>
    <w:rsid w:val="003A092E"/>
    <w:rsid w:val="003B0C54"/>
    <w:rsid w:val="003B6C41"/>
    <w:rsid w:val="003C0CC1"/>
    <w:rsid w:val="003C75D0"/>
    <w:rsid w:val="003D1595"/>
    <w:rsid w:val="003D519E"/>
    <w:rsid w:val="00400523"/>
    <w:rsid w:val="004063B8"/>
    <w:rsid w:val="00430FED"/>
    <w:rsid w:val="00444171"/>
    <w:rsid w:val="0046532F"/>
    <w:rsid w:val="00483876"/>
    <w:rsid w:val="004963F2"/>
    <w:rsid w:val="004B0544"/>
    <w:rsid w:val="004B2FF4"/>
    <w:rsid w:val="004F0E24"/>
    <w:rsid w:val="00533653"/>
    <w:rsid w:val="00536932"/>
    <w:rsid w:val="00537B03"/>
    <w:rsid w:val="00541F4C"/>
    <w:rsid w:val="00546180"/>
    <w:rsid w:val="00585876"/>
    <w:rsid w:val="00594EB2"/>
    <w:rsid w:val="005A53BF"/>
    <w:rsid w:val="005C4B99"/>
    <w:rsid w:val="005D62DA"/>
    <w:rsid w:val="005D6FD4"/>
    <w:rsid w:val="005F4827"/>
    <w:rsid w:val="0060155A"/>
    <w:rsid w:val="00636116"/>
    <w:rsid w:val="006539F1"/>
    <w:rsid w:val="00657D4F"/>
    <w:rsid w:val="00673959"/>
    <w:rsid w:val="00675474"/>
    <w:rsid w:val="006A6582"/>
    <w:rsid w:val="006C11AF"/>
    <w:rsid w:val="006C14E5"/>
    <w:rsid w:val="006C26D3"/>
    <w:rsid w:val="006D5348"/>
    <w:rsid w:val="006E454A"/>
    <w:rsid w:val="006F3646"/>
    <w:rsid w:val="006F4DB8"/>
    <w:rsid w:val="006F4F6F"/>
    <w:rsid w:val="00705639"/>
    <w:rsid w:val="00713FE3"/>
    <w:rsid w:val="00715283"/>
    <w:rsid w:val="0074215B"/>
    <w:rsid w:val="00746C07"/>
    <w:rsid w:val="00752B30"/>
    <w:rsid w:val="00757FCA"/>
    <w:rsid w:val="00761738"/>
    <w:rsid w:val="00765951"/>
    <w:rsid w:val="00771AB9"/>
    <w:rsid w:val="0077440F"/>
    <w:rsid w:val="007761CE"/>
    <w:rsid w:val="00777E2E"/>
    <w:rsid w:val="007A1B6E"/>
    <w:rsid w:val="007A5EDE"/>
    <w:rsid w:val="007B3D7D"/>
    <w:rsid w:val="007C2D6A"/>
    <w:rsid w:val="007C659D"/>
    <w:rsid w:val="007C73C4"/>
    <w:rsid w:val="007E2AF3"/>
    <w:rsid w:val="008012F3"/>
    <w:rsid w:val="008023C6"/>
    <w:rsid w:val="0080757C"/>
    <w:rsid w:val="00810297"/>
    <w:rsid w:val="008204FC"/>
    <w:rsid w:val="00825929"/>
    <w:rsid w:val="0083452E"/>
    <w:rsid w:val="00846719"/>
    <w:rsid w:val="00850257"/>
    <w:rsid w:val="008566AE"/>
    <w:rsid w:val="00857733"/>
    <w:rsid w:val="00857DC9"/>
    <w:rsid w:val="0086492B"/>
    <w:rsid w:val="0088120F"/>
    <w:rsid w:val="00890ED0"/>
    <w:rsid w:val="0089386E"/>
    <w:rsid w:val="008970E3"/>
    <w:rsid w:val="008A12D5"/>
    <w:rsid w:val="008A1E11"/>
    <w:rsid w:val="008B5AD4"/>
    <w:rsid w:val="008C044C"/>
    <w:rsid w:val="008C306A"/>
    <w:rsid w:val="008C5516"/>
    <w:rsid w:val="008D0D26"/>
    <w:rsid w:val="008D6B94"/>
    <w:rsid w:val="008E390B"/>
    <w:rsid w:val="008F24CF"/>
    <w:rsid w:val="008F314C"/>
    <w:rsid w:val="008F6BF5"/>
    <w:rsid w:val="00901296"/>
    <w:rsid w:val="009031F2"/>
    <w:rsid w:val="009109D4"/>
    <w:rsid w:val="009157AC"/>
    <w:rsid w:val="00922CCC"/>
    <w:rsid w:val="009701A5"/>
    <w:rsid w:val="00980DC7"/>
    <w:rsid w:val="0098656D"/>
    <w:rsid w:val="009909C1"/>
    <w:rsid w:val="009A34E2"/>
    <w:rsid w:val="009B0D7F"/>
    <w:rsid w:val="009C11A3"/>
    <w:rsid w:val="009D4E4D"/>
    <w:rsid w:val="009D6F9E"/>
    <w:rsid w:val="009E3A35"/>
    <w:rsid w:val="00A41847"/>
    <w:rsid w:val="00A42AB3"/>
    <w:rsid w:val="00A47421"/>
    <w:rsid w:val="00A53ADA"/>
    <w:rsid w:val="00A705BC"/>
    <w:rsid w:val="00A91400"/>
    <w:rsid w:val="00A9280D"/>
    <w:rsid w:val="00AB1387"/>
    <w:rsid w:val="00AC1509"/>
    <w:rsid w:val="00AF2523"/>
    <w:rsid w:val="00B01D30"/>
    <w:rsid w:val="00B2344B"/>
    <w:rsid w:val="00B53FC1"/>
    <w:rsid w:val="00B65BF5"/>
    <w:rsid w:val="00B6692D"/>
    <w:rsid w:val="00B97404"/>
    <w:rsid w:val="00BA5A16"/>
    <w:rsid w:val="00BB124D"/>
    <w:rsid w:val="00BB4AFC"/>
    <w:rsid w:val="00BC171F"/>
    <w:rsid w:val="00BC36BB"/>
    <w:rsid w:val="00BD2B4C"/>
    <w:rsid w:val="00BD3B96"/>
    <w:rsid w:val="00BD7AFB"/>
    <w:rsid w:val="00BF2534"/>
    <w:rsid w:val="00C013FA"/>
    <w:rsid w:val="00C13BB1"/>
    <w:rsid w:val="00C14476"/>
    <w:rsid w:val="00C1587C"/>
    <w:rsid w:val="00C24146"/>
    <w:rsid w:val="00C242D4"/>
    <w:rsid w:val="00C603D5"/>
    <w:rsid w:val="00C71752"/>
    <w:rsid w:val="00C72AA8"/>
    <w:rsid w:val="00C7693D"/>
    <w:rsid w:val="00C82909"/>
    <w:rsid w:val="00C95B80"/>
    <w:rsid w:val="00CC42F0"/>
    <w:rsid w:val="00CC4CC9"/>
    <w:rsid w:val="00CC591B"/>
    <w:rsid w:val="00CC5DB6"/>
    <w:rsid w:val="00CD47CF"/>
    <w:rsid w:val="00CE4DC3"/>
    <w:rsid w:val="00D07BD7"/>
    <w:rsid w:val="00D4261C"/>
    <w:rsid w:val="00D6133C"/>
    <w:rsid w:val="00D61BFB"/>
    <w:rsid w:val="00D844FF"/>
    <w:rsid w:val="00D8764D"/>
    <w:rsid w:val="00D923D1"/>
    <w:rsid w:val="00DA7755"/>
    <w:rsid w:val="00DA7A95"/>
    <w:rsid w:val="00DB34CB"/>
    <w:rsid w:val="00DB6152"/>
    <w:rsid w:val="00DC3335"/>
    <w:rsid w:val="00DC333D"/>
    <w:rsid w:val="00DC739D"/>
    <w:rsid w:val="00DD097F"/>
    <w:rsid w:val="00E06AB8"/>
    <w:rsid w:val="00E119F2"/>
    <w:rsid w:val="00E173AE"/>
    <w:rsid w:val="00E26023"/>
    <w:rsid w:val="00E460B7"/>
    <w:rsid w:val="00E601E0"/>
    <w:rsid w:val="00E640FE"/>
    <w:rsid w:val="00E86F26"/>
    <w:rsid w:val="00E97ABB"/>
    <w:rsid w:val="00EC0BC0"/>
    <w:rsid w:val="00F1686C"/>
    <w:rsid w:val="00F65FEE"/>
    <w:rsid w:val="00F90E46"/>
    <w:rsid w:val="00F95D96"/>
    <w:rsid w:val="00FC2C49"/>
    <w:rsid w:val="00FD5F20"/>
    <w:rsid w:val="00FF5DF6"/>
    <w:rsid w:val="00FF6022"/>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noProof w:val="0"/>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1"/>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1"/>
    <w:locked/>
    <w:rsid w:val="00850257"/>
    <w:rPr>
      <w:noProof/>
    </w:rPr>
  </w:style>
  <w:style w:type="table" w:styleId="Tablaconcuadrcula">
    <w:name w:val="Table Grid"/>
    <w:basedOn w:val="Tablanormal"/>
    <w:uiPriority w:val="5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noProof w:val="0"/>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9</Pages>
  <Words>3425</Words>
  <Characters>18842</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59</cp:revision>
  <cp:lastPrinted>2021-12-06T15:14:00Z</cp:lastPrinted>
  <dcterms:created xsi:type="dcterms:W3CDTF">2022-01-21T16:00:00Z</dcterms:created>
  <dcterms:modified xsi:type="dcterms:W3CDTF">2022-03-02T20:15:00Z</dcterms:modified>
</cp:coreProperties>
</file>