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966E1" w14:textId="77777777" w:rsidR="00355770" w:rsidRDefault="009031F2" w:rsidP="00C95B80">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p>
    <w:p w14:paraId="60ED4929" w14:textId="77777777" w:rsidR="00355770" w:rsidRDefault="00355770" w:rsidP="00C95B80">
      <w:pPr>
        <w:jc w:val="right"/>
        <w:rPr>
          <w:rFonts w:asciiTheme="majorHAnsi" w:hAnsiTheme="majorHAnsi" w:cstheme="majorHAnsi"/>
          <w:b/>
          <w:color w:val="808080" w:themeColor="background1" w:themeShade="80"/>
          <w:sz w:val="32"/>
        </w:rPr>
      </w:pPr>
    </w:p>
    <w:p w14:paraId="0643AEF3" w14:textId="77777777" w:rsidR="00355770" w:rsidRDefault="00355770" w:rsidP="000929AD">
      <w:pPr>
        <w:rPr>
          <w:rFonts w:asciiTheme="majorHAnsi" w:hAnsiTheme="majorHAnsi" w:cstheme="majorHAnsi"/>
          <w:b/>
          <w:color w:val="808080" w:themeColor="background1" w:themeShade="80"/>
          <w:sz w:val="32"/>
        </w:rPr>
      </w:pPr>
    </w:p>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2CE62A5" w14:textId="77777777" w:rsidR="00355770" w:rsidRDefault="00355770" w:rsidP="00846719">
      <w:pPr>
        <w:jc w:val="center"/>
        <w:rPr>
          <w:rFonts w:cstheme="minorHAnsi"/>
          <w:b/>
          <w:sz w:val="28"/>
          <w:szCs w:val="28"/>
        </w:rPr>
      </w:pPr>
    </w:p>
    <w:p w14:paraId="72AB50D8" w14:textId="77777777" w:rsidR="00355770" w:rsidRDefault="00355770" w:rsidP="00846719">
      <w:pPr>
        <w:jc w:val="center"/>
        <w:rPr>
          <w:rFonts w:cstheme="minorHAnsi"/>
          <w:b/>
          <w:sz w:val="28"/>
          <w:szCs w:val="28"/>
        </w:rPr>
      </w:pPr>
    </w:p>
    <w:p w14:paraId="5DBD5752" w14:textId="77777777" w:rsidR="00846719" w:rsidRPr="00DC5AD6" w:rsidRDefault="00846719" w:rsidP="00846719">
      <w:pPr>
        <w:jc w:val="center"/>
        <w:rPr>
          <w:rFonts w:cstheme="minorHAnsi"/>
          <w:b/>
          <w:sz w:val="28"/>
          <w:szCs w:val="28"/>
        </w:rPr>
      </w:pPr>
      <w:r w:rsidRPr="00DC5AD6">
        <w:rPr>
          <w:rFonts w:cstheme="minorHAnsi"/>
          <w:b/>
          <w:sz w:val="28"/>
          <w:szCs w:val="28"/>
        </w:rPr>
        <w:t>ACTA DE FALLO</w:t>
      </w:r>
    </w:p>
    <w:p w14:paraId="43CBD2B5" w14:textId="72833A22" w:rsidR="00846719" w:rsidRPr="00DC5AD6" w:rsidRDefault="00846719" w:rsidP="00846719">
      <w:pPr>
        <w:pStyle w:val="Ttulo2"/>
        <w:jc w:val="center"/>
        <w:rPr>
          <w:rFonts w:asciiTheme="minorHAnsi" w:hAnsiTheme="minorHAnsi" w:cstheme="minorHAnsi"/>
          <w:b/>
          <w:color w:val="auto"/>
          <w:sz w:val="28"/>
          <w:szCs w:val="28"/>
        </w:rPr>
      </w:pPr>
      <w:r w:rsidRPr="00DC5AD6">
        <w:rPr>
          <w:rFonts w:asciiTheme="minorHAnsi" w:hAnsiTheme="minorHAnsi" w:cstheme="minorHAnsi"/>
          <w:b/>
          <w:color w:val="auto"/>
          <w:sz w:val="28"/>
          <w:szCs w:val="28"/>
        </w:rPr>
        <w:t>LICITACIÓN PÚBLICA GMZGDP-0</w:t>
      </w:r>
      <w:r w:rsidR="00073F7A">
        <w:rPr>
          <w:rFonts w:asciiTheme="minorHAnsi" w:hAnsiTheme="minorHAnsi" w:cstheme="minorHAnsi"/>
          <w:b/>
          <w:color w:val="auto"/>
          <w:sz w:val="28"/>
          <w:szCs w:val="28"/>
        </w:rPr>
        <w:t>2</w:t>
      </w:r>
      <w:r w:rsidRPr="00DC5AD6">
        <w:rPr>
          <w:rFonts w:asciiTheme="minorHAnsi" w:hAnsiTheme="minorHAnsi" w:cstheme="minorHAnsi"/>
          <w:b/>
          <w:color w:val="auto"/>
          <w:sz w:val="28"/>
          <w:szCs w:val="28"/>
        </w:rPr>
        <w:t>/2022</w:t>
      </w:r>
    </w:p>
    <w:p w14:paraId="63112212" w14:textId="77777777" w:rsidR="00A03D64" w:rsidRDefault="00A03D64" w:rsidP="00A03D64">
      <w:pPr>
        <w:jc w:val="center"/>
        <w:rPr>
          <w:b/>
        </w:rPr>
      </w:pPr>
    </w:p>
    <w:p w14:paraId="7D5F557F" w14:textId="7BAAD097" w:rsidR="00846719" w:rsidRPr="00A03D64" w:rsidRDefault="00A03D64" w:rsidP="00A03D64">
      <w:pPr>
        <w:jc w:val="center"/>
        <w:rPr>
          <w:b/>
        </w:rPr>
      </w:pPr>
      <w:r w:rsidRPr="00A03D64">
        <w:rPr>
          <w:b/>
        </w:rPr>
        <w:t>SEXTA SESIÓN ORDINARIA</w:t>
      </w:r>
    </w:p>
    <w:p w14:paraId="20620DE7" w14:textId="77634C5C" w:rsidR="00846719" w:rsidRDefault="00073F7A" w:rsidP="00073F7A">
      <w:pPr>
        <w:pStyle w:val="Default"/>
        <w:contextualSpacing/>
        <w:jc w:val="center"/>
        <w:rPr>
          <w:rFonts w:asciiTheme="minorHAnsi" w:eastAsiaTheme="minorEastAsia" w:hAnsiTheme="minorHAnsi" w:cstheme="minorHAnsi"/>
          <w:b/>
          <w:color w:val="auto"/>
          <w:lang w:eastAsia="es-MX"/>
        </w:rPr>
      </w:pPr>
      <w:r w:rsidRPr="008762C7">
        <w:rPr>
          <w:rFonts w:asciiTheme="minorHAnsi" w:eastAsiaTheme="minorEastAsia" w:hAnsiTheme="minorHAnsi" w:cstheme="minorHAnsi"/>
          <w:b/>
          <w:color w:val="auto"/>
          <w:lang w:eastAsia="es-MX"/>
        </w:rPr>
        <w:t>“ADQUISICIÓN DE UNIFORMES Y CALZADO PARA EL PERSONAL DE LA UNIDAD DE PROTECCIÓN CIVIL Y BOMBEROS DEL AYUNTAMIENTO DE ZAPOTLAN EL GRANDE”</w:t>
      </w:r>
    </w:p>
    <w:p w14:paraId="69CFB8F3" w14:textId="77777777" w:rsidR="00A03D64" w:rsidRDefault="00A03D64" w:rsidP="00073F7A">
      <w:pPr>
        <w:pStyle w:val="Default"/>
        <w:contextualSpacing/>
        <w:jc w:val="center"/>
        <w:rPr>
          <w:rFonts w:asciiTheme="minorHAnsi" w:eastAsiaTheme="minorEastAsia" w:hAnsiTheme="minorHAnsi" w:cstheme="minorHAnsi"/>
          <w:b/>
          <w:color w:val="auto"/>
          <w:lang w:eastAsia="es-MX"/>
        </w:rPr>
      </w:pPr>
    </w:p>
    <w:p w14:paraId="37755A89" w14:textId="77777777" w:rsidR="00073F7A" w:rsidRPr="00073F7A" w:rsidRDefault="00073F7A" w:rsidP="00073F7A">
      <w:pPr>
        <w:pStyle w:val="Default"/>
        <w:contextualSpacing/>
        <w:jc w:val="center"/>
        <w:rPr>
          <w:rFonts w:asciiTheme="minorHAnsi" w:eastAsiaTheme="minorEastAsia" w:hAnsiTheme="minorHAnsi" w:cstheme="minorHAnsi"/>
          <w:b/>
          <w:color w:val="auto"/>
          <w:lang w:eastAsia="es-MX"/>
        </w:rPr>
      </w:pPr>
    </w:p>
    <w:p w14:paraId="6CBC20DF" w14:textId="3C6D3107" w:rsidR="00846719" w:rsidRPr="004B2C0B" w:rsidRDefault="00846719" w:rsidP="00846719">
      <w:pPr>
        <w:jc w:val="both"/>
        <w:rPr>
          <w:rFonts w:cs="Calibri"/>
        </w:rPr>
      </w:pPr>
      <w:r w:rsidRPr="0058484E">
        <w:rPr>
          <w:rFonts w:cs="Calibri"/>
        </w:rPr>
        <w:t>En Ciudad Guzmán, Municipio de Zapotlán el Grande</w:t>
      </w:r>
      <w:r>
        <w:rPr>
          <w:rFonts w:cs="Calibri"/>
        </w:rPr>
        <w:t>, Jalisco. Siendo las 1</w:t>
      </w:r>
      <w:r w:rsidR="00073F7A">
        <w:rPr>
          <w:rFonts w:cs="Calibri"/>
        </w:rPr>
        <w:t>1</w:t>
      </w:r>
      <w:r>
        <w:rPr>
          <w:rFonts w:cs="Calibri"/>
        </w:rPr>
        <w:t>:00</w:t>
      </w:r>
      <w:r w:rsidRPr="0058484E">
        <w:rPr>
          <w:rFonts w:cs="Calibri"/>
        </w:rPr>
        <w:t xml:space="preserve"> horas del día </w:t>
      </w:r>
      <w:r w:rsidR="00073F7A">
        <w:rPr>
          <w:rFonts w:cs="Calibri"/>
        </w:rPr>
        <w:t>21</w:t>
      </w:r>
      <w:r>
        <w:rPr>
          <w:rFonts w:cs="Calibri"/>
        </w:rPr>
        <w:t xml:space="preserve"> de </w:t>
      </w:r>
      <w:r w:rsidR="00073F7A">
        <w:rPr>
          <w:rFonts w:cs="Calibri"/>
        </w:rPr>
        <w:t>febrero</w:t>
      </w:r>
      <w:r>
        <w:rPr>
          <w:rFonts w:cs="Calibri"/>
        </w:rPr>
        <w:t xml:space="preserve">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 en sesión ordinaria.-----------</w:t>
      </w:r>
      <w:r>
        <w:rPr>
          <w:rFonts w:cs="Calibri"/>
        </w:rPr>
        <w:t>-------</w:t>
      </w:r>
    </w:p>
    <w:p w14:paraId="0845EF92" w14:textId="77777777" w:rsidR="00846719" w:rsidRPr="006D3041" w:rsidRDefault="00846719" w:rsidP="00846719">
      <w:pPr>
        <w:rPr>
          <w:rFonts w:cs="Calibri"/>
          <w:b/>
          <w:sz w:val="8"/>
        </w:rPr>
      </w:pPr>
    </w:p>
    <w:p w14:paraId="7E045E85" w14:textId="77777777" w:rsidR="00846719" w:rsidRDefault="00846719" w:rsidP="00846719">
      <w:pPr>
        <w:jc w:val="center"/>
        <w:rPr>
          <w:rFonts w:cs="Calibri"/>
          <w:b/>
        </w:rPr>
      </w:pPr>
    </w:p>
    <w:p w14:paraId="08AB1426" w14:textId="77777777" w:rsidR="00846719" w:rsidRPr="00EE048A" w:rsidRDefault="00846719" w:rsidP="00846719">
      <w:pPr>
        <w:jc w:val="center"/>
        <w:rPr>
          <w:rFonts w:cs="Calibri"/>
        </w:rPr>
      </w:pPr>
      <w:r w:rsidRPr="00EE048A">
        <w:rPr>
          <w:rFonts w:cs="Calibri"/>
          <w:b/>
        </w:rPr>
        <w:t>BAJO EL SIGUIENTE</w:t>
      </w:r>
      <w:r>
        <w:rPr>
          <w:rFonts w:cs="Calibri"/>
          <w:b/>
        </w:rPr>
        <w:t xml:space="preserve"> ORDEN DEL DIA</w:t>
      </w:r>
      <w:r w:rsidRPr="00EE048A">
        <w:rPr>
          <w:rFonts w:cs="Calibri"/>
        </w:rPr>
        <w:t>:</w:t>
      </w:r>
    </w:p>
    <w:p w14:paraId="2630A4C9" w14:textId="77777777" w:rsidR="00846719" w:rsidRPr="00EE048A" w:rsidRDefault="00846719" w:rsidP="00846719">
      <w:pPr>
        <w:jc w:val="center"/>
        <w:rPr>
          <w:rFonts w:cs="Calibri"/>
        </w:rPr>
      </w:pPr>
    </w:p>
    <w:p w14:paraId="2A818FC0" w14:textId="77777777" w:rsidR="006816F0" w:rsidRPr="006816F0" w:rsidRDefault="006816F0" w:rsidP="006816F0">
      <w:pPr>
        <w:numPr>
          <w:ilvl w:val="0"/>
          <w:numId w:val="10"/>
        </w:numPr>
        <w:contextualSpacing/>
        <w:jc w:val="both"/>
        <w:rPr>
          <w:rFonts w:eastAsiaTheme="minorHAnsi" w:cstheme="minorHAnsi"/>
          <w:noProof w:val="0"/>
          <w:lang w:val="es-MX" w:eastAsia="en-US"/>
        </w:rPr>
      </w:pPr>
      <w:r w:rsidRPr="006816F0">
        <w:rPr>
          <w:rFonts w:eastAsiaTheme="minorHAnsi" w:cstheme="minorHAnsi"/>
          <w:noProof w:val="0"/>
          <w:lang w:val="es-MX" w:eastAsia="en-US"/>
        </w:rPr>
        <w:t>Lista de asistencia.</w:t>
      </w:r>
    </w:p>
    <w:p w14:paraId="477481BB" w14:textId="77777777" w:rsidR="006816F0" w:rsidRPr="006816F0" w:rsidRDefault="006816F0" w:rsidP="006816F0">
      <w:pPr>
        <w:contextualSpacing/>
        <w:jc w:val="both"/>
        <w:rPr>
          <w:rFonts w:eastAsiaTheme="minorHAnsi" w:cstheme="minorHAnsi"/>
          <w:noProof w:val="0"/>
          <w:lang w:val="es-MX" w:eastAsia="en-US"/>
        </w:rPr>
      </w:pPr>
    </w:p>
    <w:p w14:paraId="5BA1B9A0" w14:textId="77777777" w:rsidR="006816F0" w:rsidRPr="006816F0" w:rsidRDefault="006816F0" w:rsidP="006816F0">
      <w:pPr>
        <w:numPr>
          <w:ilvl w:val="0"/>
          <w:numId w:val="10"/>
        </w:numPr>
        <w:contextualSpacing/>
        <w:jc w:val="both"/>
        <w:rPr>
          <w:rFonts w:eastAsiaTheme="minorHAnsi" w:cstheme="minorHAnsi"/>
          <w:noProof w:val="0"/>
          <w:lang w:val="es-MX" w:eastAsia="en-US"/>
        </w:rPr>
      </w:pPr>
      <w:r w:rsidRPr="006816F0">
        <w:rPr>
          <w:rFonts w:eastAsiaTheme="minorHAnsi" w:cstheme="minorHAnsi"/>
          <w:noProof w:val="0"/>
          <w:lang w:val="es-MX" w:eastAsia="en-US"/>
        </w:rPr>
        <w:t>Declaración de quorum para sesionar.</w:t>
      </w:r>
    </w:p>
    <w:p w14:paraId="665B0F08" w14:textId="77777777" w:rsidR="006816F0" w:rsidRPr="006816F0" w:rsidRDefault="006816F0" w:rsidP="006816F0">
      <w:pPr>
        <w:contextualSpacing/>
        <w:jc w:val="both"/>
        <w:rPr>
          <w:rFonts w:cstheme="minorHAnsi"/>
        </w:rPr>
      </w:pPr>
    </w:p>
    <w:p w14:paraId="4E5C92ED" w14:textId="77777777" w:rsidR="006816F0" w:rsidRPr="006816F0" w:rsidRDefault="006816F0" w:rsidP="006816F0">
      <w:pPr>
        <w:numPr>
          <w:ilvl w:val="0"/>
          <w:numId w:val="10"/>
        </w:numPr>
        <w:contextualSpacing/>
        <w:jc w:val="both"/>
        <w:rPr>
          <w:rFonts w:eastAsiaTheme="minorHAnsi" w:cstheme="minorHAnsi"/>
          <w:noProof w:val="0"/>
          <w:lang w:val="es-MX" w:eastAsia="en-US"/>
        </w:rPr>
      </w:pPr>
      <w:r w:rsidRPr="006816F0">
        <w:rPr>
          <w:rFonts w:eastAsiaTheme="minorHAnsi" w:cstheme="minorHAnsi"/>
          <w:noProof w:val="0"/>
          <w:lang w:val="es-MX" w:eastAsia="en-US"/>
        </w:rPr>
        <w:t xml:space="preserve">Lectura y aprobación del orden del día. </w:t>
      </w:r>
    </w:p>
    <w:p w14:paraId="507D72F3" w14:textId="77777777" w:rsidR="006816F0" w:rsidRPr="006816F0" w:rsidRDefault="006816F0" w:rsidP="006816F0">
      <w:pPr>
        <w:spacing w:after="200" w:line="276" w:lineRule="auto"/>
        <w:ind w:left="720"/>
        <w:contextualSpacing/>
        <w:rPr>
          <w:rFonts w:eastAsia="Times New Roman" w:cstheme="minorHAnsi"/>
          <w:noProof w:val="0"/>
          <w:color w:val="000000"/>
          <w:lang w:val="es-MX" w:eastAsia="en-US"/>
        </w:rPr>
      </w:pPr>
    </w:p>
    <w:p w14:paraId="77AFC0D8" w14:textId="6396FEBF" w:rsidR="006816F0" w:rsidRPr="00355770" w:rsidRDefault="006816F0" w:rsidP="006816F0">
      <w:pPr>
        <w:numPr>
          <w:ilvl w:val="0"/>
          <w:numId w:val="10"/>
        </w:numPr>
        <w:contextualSpacing/>
        <w:jc w:val="both"/>
        <w:rPr>
          <w:rFonts w:eastAsiaTheme="minorHAnsi" w:cstheme="minorHAnsi"/>
          <w:noProof w:val="0"/>
          <w:lang w:val="es-MX" w:eastAsia="en-US"/>
        </w:rPr>
      </w:pPr>
      <w:r w:rsidRPr="006816F0">
        <w:rPr>
          <w:rFonts w:eastAsia="Times New Roman" w:cstheme="minorHAnsi"/>
          <w:noProof w:val="0"/>
          <w:color w:val="000000"/>
          <w:lang w:val="es-MX" w:eastAsia="en-US"/>
        </w:rPr>
        <w:t xml:space="preserve">Resolución y emisión de fallo de la licitación Pública MZGDP-02/2022 </w:t>
      </w:r>
      <w:r w:rsidRPr="006816F0">
        <w:rPr>
          <w:rFonts w:cstheme="minorHAnsi"/>
          <w:b/>
          <w:noProof w:val="0"/>
          <w:lang w:val="es-MX" w:eastAsia="es-MX"/>
        </w:rPr>
        <w:t>“ADQUISICIÓN DE UNIFORMES Y CALZADO PARA EL PERSONAL DE LA UNIDAD DE PROTECCIÓN CIVIL Y BOMBEROS DEL AYUNTAMIENTO DE ZAPOTLAN EL GRANDE”.</w:t>
      </w:r>
    </w:p>
    <w:p w14:paraId="7D3EC9E2" w14:textId="77777777" w:rsidR="00355770" w:rsidRDefault="00355770" w:rsidP="00355770">
      <w:pPr>
        <w:pStyle w:val="Prrafodelista"/>
        <w:rPr>
          <w:rFonts w:eastAsiaTheme="minorHAnsi" w:cstheme="minorHAnsi"/>
          <w:noProof w:val="0"/>
          <w:lang w:val="es-MX" w:eastAsia="en-US"/>
        </w:rPr>
      </w:pPr>
    </w:p>
    <w:p w14:paraId="6D9B6356" w14:textId="77777777" w:rsidR="00355770" w:rsidRDefault="00355770" w:rsidP="00355770">
      <w:pPr>
        <w:contextualSpacing/>
        <w:jc w:val="both"/>
        <w:rPr>
          <w:rFonts w:eastAsiaTheme="minorHAnsi" w:cstheme="minorHAnsi"/>
          <w:noProof w:val="0"/>
          <w:lang w:val="es-MX" w:eastAsia="en-US"/>
        </w:rPr>
      </w:pPr>
    </w:p>
    <w:p w14:paraId="6CD3D5D0" w14:textId="77777777" w:rsidR="00355770" w:rsidRDefault="00355770" w:rsidP="00355770">
      <w:pPr>
        <w:contextualSpacing/>
        <w:jc w:val="both"/>
        <w:rPr>
          <w:rFonts w:eastAsiaTheme="minorHAnsi" w:cstheme="minorHAnsi"/>
          <w:noProof w:val="0"/>
          <w:lang w:val="es-MX" w:eastAsia="en-US"/>
        </w:rPr>
      </w:pPr>
    </w:p>
    <w:p w14:paraId="15BE905D" w14:textId="77777777" w:rsidR="00355770" w:rsidRDefault="00355770" w:rsidP="00355770">
      <w:pPr>
        <w:contextualSpacing/>
        <w:jc w:val="both"/>
        <w:rPr>
          <w:rFonts w:eastAsiaTheme="minorHAnsi" w:cstheme="minorHAnsi"/>
          <w:noProof w:val="0"/>
          <w:lang w:val="es-MX" w:eastAsia="en-US"/>
        </w:rPr>
      </w:pPr>
    </w:p>
    <w:p w14:paraId="4AB506BE" w14:textId="77777777" w:rsidR="00355770" w:rsidRDefault="00355770" w:rsidP="00355770">
      <w:pPr>
        <w:contextualSpacing/>
        <w:jc w:val="both"/>
        <w:rPr>
          <w:rFonts w:eastAsiaTheme="minorHAnsi" w:cstheme="minorHAnsi"/>
          <w:noProof w:val="0"/>
          <w:lang w:val="es-MX" w:eastAsia="en-US"/>
        </w:rPr>
      </w:pPr>
    </w:p>
    <w:p w14:paraId="1DD08164" w14:textId="77777777" w:rsidR="00355770" w:rsidRPr="006816F0" w:rsidRDefault="00355770" w:rsidP="00355770">
      <w:pPr>
        <w:contextualSpacing/>
        <w:jc w:val="both"/>
        <w:rPr>
          <w:rFonts w:eastAsiaTheme="minorHAnsi" w:cstheme="minorHAnsi"/>
          <w:noProof w:val="0"/>
          <w:lang w:val="es-MX" w:eastAsia="en-US"/>
        </w:rPr>
      </w:pPr>
    </w:p>
    <w:p w14:paraId="2C86263E" w14:textId="77777777" w:rsidR="006816F0" w:rsidRPr="006816F0" w:rsidRDefault="006816F0" w:rsidP="006816F0">
      <w:pPr>
        <w:jc w:val="both"/>
        <w:rPr>
          <w:rFonts w:cstheme="minorHAnsi"/>
          <w:b/>
          <w:lang w:eastAsia="es-MX"/>
        </w:rPr>
      </w:pPr>
    </w:p>
    <w:p w14:paraId="3175D118" w14:textId="77777777" w:rsidR="006816F0" w:rsidRPr="006816F0" w:rsidRDefault="006816F0" w:rsidP="006816F0">
      <w:pPr>
        <w:numPr>
          <w:ilvl w:val="0"/>
          <w:numId w:val="10"/>
        </w:numPr>
        <w:spacing w:after="200" w:line="276" w:lineRule="auto"/>
        <w:contextualSpacing/>
        <w:jc w:val="both"/>
        <w:rPr>
          <w:rFonts w:eastAsiaTheme="minorHAnsi" w:cstheme="minorHAnsi"/>
          <w:noProof w:val="0"/>
          <w:lang w:val="es-MX" w:eastAsia="en-US"/>
        </w:rPr>
      </w:pPr>
      <w:r w:rsidRPr="006816F0">
        <w:rPr>
          <w:rFonts w:eastAsiaTheme="minorHAnsi" w:cstheme="minorHAnsi"/>
          <w:noProof w:val="0"/>
          <w:lang w:val="es-MX" w:eastAsia="en-US"/>
        </w:rPr>
        <w:t>Asuntos Varios</w:t>
      </w:r>
    </w:p>
    <w:p w14:paraId="51ED1AAD" w14:textId="6B8D35A3" w:rsidR="006816F0" w:rsidRPr="006816F0" w:rsidRDefault="006816F0" w:rsidP="00ED4D4F">
      <w:pPr>
        <w:pStyle w:val="Prrafodelista"/>
        <w:numPr>
          <w:ilvl w:val="0"/>
          <w:numId w:val="11"/>
        </w:numPr>
        <w:ind w:left="1416" w:hanging="1056"/>
        <w:jc w:val="both"/>
        <w:rPr>
          <w:rFonts w:cstheme="minorHAnsi"/>
        </w:rPr>
      </w:pPr>
      <w:r w:rsidRPr="006816F0">
        <w:rPr>
          <w:rFonts w:cstheme="minorHAnsi"/>
        </w:rPr>
        <w:t>Adquisición 10 de equipo de computo para rempal</w:t>
      </w:r>
      <w:r w:rsidR="00ED4D4F">
        <w:rPr>
          <w:rFonts w:cstheme="minorHAnsi"/>
        </w:rPr>
        <w:t>zar equipos obsoletos o dañados</w:t>
      </w:r>
      <w:r w:rsidRPr="006816F0">
        <w:rPr>
          <w:rFonts w:cstheme="minorHAnsi"/>
        </w:rPr>
        <w:t xml:space="preserve"> </w:t>
      </w:r>
      <w:r w:rsidR="00ED4D4F">
        <w:rPr>
          <w:rFonts w:cstheme="minorHAnsi"/>
        </w:rPr>
        <w:t xml:space="preserve">para  diferentes áreas del municipio. </w:t>
      </w:r>
    </w:p>
    <w:p w14:paraId="0FE364E2" w14:textId="77777777" w:rsidR="006816F0" w:rsidRPr="006816F0" w:rsidRDefault="006816F0" w:rsidP="006816F0">
      <w:pPr>
        <w:contextualSpacing/>
        <w:jc w:val="both"/>
        <w:rPr>
          <w:rFonts w:cstheme="minorHAnsi"/>
        </w:rPr>
      </w:pPr>
    </w:p>
    <w:p w14:paraId="21A1D971" w14:textId="77777777" w:rsidR="006816F0" w:rsidRPr="006816F0" w:rsidRDefault="006816F0" w:rsidP="006816F0">
      <w:pPr>
        <w:numPr>
          <w:ilvl w:val="0"/>
          <w:numId w:val="10"/>
        </w:numPr>
        <w:contextualSpacing/>
        <w:jc w:val="both"/>
        <w:rPr>
          <w:rFonts w:eastAsiaTheme="minorHAnsi" w:cstheme="minorHAnsi"/>
          <w:noProof w:val="0"/>
          <w:lang w:val="es-MX" w:eastAsia="en-US"/>
        </w:rPr>
      </w:pPr>
      <w:r w:rsidRPr="006816F0">
        <w:rPr>
          <w:rFonts w:eastAsiaTheme="minorHAnsi" w:cstheme="minorHAnsi"/>
          <w:noProof w:val="0"/>
          <w:lang w:val="es-MX" w:eastAsia="en-US"/>
        </w:rPr>
        <w:t>Clausura por parte del Presidente del Comité de Adquisiciones.</w:t>
      </w:r>
    </w:p>
    <w:p w14:paraId="7259B0AB" w14:textId="77777777" w:rsidR="006816F0" w:rsidRPr="006816F0" w:rsidRDefault="006816F0" w:rsidP="006816F0">
      <w:pPr>
        <w:pStyle w:val="Prrafodelista"/>
        <w:ind w:left="1068"/>
        <w:jc w:val="both"/>
        <w:rPr>
          <w:rFonts w:cstheme="minorHAnsi"/>
        </w:rPr>
      </w:pPr>
    </w:p>
    <w:p w14:paraId="252A3644" w14:textId="77777777" w:rsidR="00846719" w:rsidRPr="00EE048A" w:rsidRDefault="00846719" w:rsidP="00846719">
      <w:pPr>
        <w:pStyle w:val="Prrafodelista"/>
        <w:jc w:val="both"/>
        <w:rPr>
          <w:b/>
        </w:rPr>
      </w:pPr>
    </w:p>
    <w:p w14:paraId="5F7095E2" w14:textId="5AB6F626" w:rsidR="00846719" w:rsidRPr="00C829F3" w:rsidRDefault="00846719" w:rsidP="00846719">
      <w:pPr>
        <w:jc w:val="both"/>
        <w:rPr>
          <w:rFonts w:cs="Calibri"/>
        </w:rPr>
      </w:pPr>
      <w:r w:rsidRPr="00C829F3">
        <w:rPr>
          <w:rFonts w:cs="Calibri"/>
        </w:rPr>
        <w:t xml:space="preserve">Se dio inicio a la reunión siendo las </w:t>
      </w:r>
      <w:r>
        <w:rPr>
          <w:rFonts w:cs="Calibri"/>
        </w:rPr>
        <w:t>1</w:t>
      </w:r>
      <w:r w:rsidR="006816F0">
        <w:rPr>
          <w:rFonts w:cs="Calibri"/>
        </w:rPr>
        <w:t>1</w:t>
      </w:r>
      <w:r>
        <w:rPr>
          <w:rFonts w:cs="Calibri"/>
        </w:rPr>
        <w:t>:00 h</w:t>
      </w:r>
      <w:r w:rsidRPr="00C829F3">
        <w:rPr>
          <w:rFonts w:cs="Calibri"/>
        </w:rPr>
        <w:t xml:space="preserve">oras del día </w:t>
      </w:r>
      <w:r w:rsidR="006816F0">
        <w:rPr>
          <w:rFonts w:cs="Calibri"/>
        </w:rPr>
        <w:t>21 de febrero</w:t>
      </w:r>
      <w:r>
        <w:rPr>
          <w:rFonts w:cs="Calibri"/>
        </w:rPr>
        <w:t xml:space="preserve"> del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70641BD3" w14:textId="77777777" w:rsidR="00846719" w:rsidRDefault="00846719" w:rsidP="006816F0">
      <w:pPr>
        <w:jc w:val="both"/>
      </w:pPr>
      <w:r>
        <w:t>Lic. Alejandro Barragán Sánchez</w:t>
      </w:r>
    </w:p>
    <w:p w14:paraId="4B8C5A4C" w14:textId="77777777" w:rsidR="00846719" w:rsidRDefault="00846719" w:rsidP="006816F0">
      <w:pPr>
        <w:jc w:val="both"/>
      </w:pPr>
      <w:r>
        <w:t>Presidente Municipal y Presidente del Comité de Adquisiciones</w:t>
      </w:r>
    </w:p>
    <w:p w14:paraId="6270FE22" w14:textId="77777777" w:rsidR="00846719" w:rsidRDefault="00846719" w:rsidP="00846719">
      <w:pPr>
        <w:pStyle w:val="Prrafodelista"/>
        <w:jc w:val="both"/>
        <w:rPr>
          <w:rFonts w:cs="Times New Roman"/>
          <w:lang w:eastAsia="en-US"/>
        </w:rPr>
      </w:pPr>
    </w:p>
    <w:p w14:paraId="23D2471A" w14:textId="45A5D532" w:rsidR="00846719" w:rsidRPr="006816F0" w:rsidRDefault="00846719" w:rsidP="006816F0">
      <w:pPr>
        <w:jc w:val="both"/>
        <w:rPr>
          <w:rFonts w:cs="Times New Roman"/>
          <w:lang w:eastAsia="en-US"/>
        </w:rPr>
      </w:pPr>
      <w:r w:rsidRPr="006816F0">
        <w:rPr>
          <w:rFonts w:cs="Times New Roman"/>
          <w:lang w:eastAsia="en-US"/>
        </w:rPr>
        <w:t xml:space="preserve">C. </w:t>
      </w:r>
      <w:r w:rsidR="00E11632">
        <w:rPr>
          <w:rFonts w:cs="Times New Roman"/>
          <w:lang w:eastAsia="en-US"/>
        </w:rPr>
        <w:t>Cesar Horacio Murguía Chávez</w:t>
      </w:r>
    </w:p>
    <w:p w14:paraId="54FE87BC" w14:textId="05F0BD47" w:rsidR="00846719" w:rsidRPr="006816F0" w:rsidRDefault="00846719" w:rsidP="006816F0">
      <w:pPr>
        <w:jc w:val="both"/>
        <w:rPr>
          <w:rFonts w:cs="Times New Roman"/>
          <w:lang w:eastAsia="en-US"/>
        </w:rPr>
      </w:pPr>
      <w:r w:rsidRPr="006816F0">
        <w:rPr>
          <w:rFonts w:cs="Times New Roman"/>
          <w:lang w:eastAsia="en-US"/>
        </w:rPr>
        <w:t xml:space="preserve">Presidente de la Cámara Nacional </w:t>
      </w:r>
    </w:p>
    <w:p w14:paraId="43AA2897" w14:textId="77777777" w:rsidR="00846719" w:rsidRPr="006816F0" w:rsidRDefault="00846719" w:rsidP="006816F0">
      <w:pPr>
        <w:jc w:val="both"/>
        <w:rPr>
          <w:rFonts w:cs="Times New Roman"/>
          <w:lang w:eastAsia="en-US"/>
        </w:rPr>
      </w:pPr>
      <w:r w:rsidRPr="006816F0">
        <w:rPr>
          <w:rFonts w:cs="Times New Roman"/>
          <w:lang w:eastAsia="en-US"/>
        </w:rPr>
        <w:t xml:space="preserve">de Comercio Servicios y Turismo </w:t>
      </w:r>
    </w:p>
    <w:p w14:paraId="71E3F4E8" w14:textId="77777777" w:rsidR="00846719" w:rsidRPr="006816F0" w:rsidRDefault="00846719" w:rsidP="006816F0">
      <w:pPr>
        <w:jc w:val="both"/>
        <w:rPr>
          <w:rFonts w:cs="Times New Roman"/>
          <w:lang w:eastAsia="en-US"/>
        </w:rPr>
      </w:pPr>
      <w:r w:rsidRPr="006816F0">
        <w:rPr>
          <w:rFonts w:cs="Times New Roman"/>
          <w:lang w:eastAsia="en-US"/>
        </w:rPr>
        <w:t xml:space="preserve">De Ciudad Guzmán, Jal.  </w:t>
      </w:r>
    </w:p>
    <w:p w14:paraId="59675E4E" w14:textId="77777777" w:rsidR="006816F0" w:rsidRDefault="006816F0" w:rsidP="006816F0">
      <w:pPr>
        <w:rPr>
          <w:rFonts w:cs="Times New Roman"/>
          <w:lang w:eastAsia="en-US"/>
        </w:rPr>
      </w:pPr>
    </w:p>
    <w:p w14:paraId="5209F8E6" w14:textId="77777777" w:rsidR="00846719" w:rsidRPr="006816F0" w:rsidRDefault="00846719" w:rsidP="006816F0">
      <w:pPr>
        <w:rPr>
          <w:rFonts w:cs="Times New Roman"/>
          <w:lang w:eastAsia="en-US"/>
        </w:rPr>
      </w:pPr>
      <w:r w:rsidRPr="006816F0">
        <w:rPr>
          <w:rFonts w:cs="Times New Roman"/>
          <w:lang w:eastAsia="en-US"/>
        </w:rPr>
        <w:t>Ing. Juan Flores Aguiart</w:t>
      </w:r>
    </w:p>
    <w:p w14:paraId="639E7382" w14:textId="77777777" w:rsidR="00846719" w:rsidRPr="006816F0" w:rsidRDefault="00846719" w:rsidP="006816F0">
      <w:pPr>
        <w:rPr>
          <w:rFonts w:cs="Times New Roman"/>
          <w:lang w:eastAsia="en-US"/>
        </w:rPr>
      </w:pPr>
      <w:r w:rsidRPr="006816F0">
        <w:rPr>
          <w:rFonts w:cs="Times New Roman"/>
          <w:lang w:eastAsia="en-US"/>
        </w:rPr>
        <w:t>Presidente del Colegio de Ingenieros del Sur del Estado de Jalisco</w:t>
      </w:r>
    </w:p>
    <w:p w14:paraId="50C227E7" w14:textId="77777777" w:rsidR="00846719" w:rsidRPr="009A4E8A" w:rsidRDefault="00846719" w:rsidP="006816F0">
      <w:pPr>
        <w:rPr>
          <w:b/>
          <w:sz w:val="16"/>
          <w:szCs w:val="16"/>
        </w:rPr>
      </w:pPr>
    </w:p>
    <w:p w14:paraId="4381B56A" w14:textId="77777777" w:rsidR="00846719" w:rsidRPr="006816F0" w:rsidRDefault="00846719" w:rsidP="006816F0">
      <w:pPr>
        <w:rPr>
          <w:rFonts w:cs="Times New Roman"/>
          <w:lang w:eastAsia="en-US"/>
        </w:rPr>
      </w:pPr>
      <w:r w:rsidRPr="006816F0">
        <w:rPr>
          <w:rFonts w:cs="Times New Roman"/>
          <w:lang w:eastAsia="en-US"/>
        </w:rPr>
        <w:t xml:space="preserve">Arq. Francisco Javier Magaña </w:t>
      </w:r>
    </w:p>
    <w:p w14:paraId="62197DF2" w14:textId="77777777" w:rsidR="00846719" w:rsidRPr="006816F0" w:rsidRDefault="00846719" w:rsidP="006816F0">
      <w:pPr>
        <w:rPr>
          <w:rFonts w:cs="Times New Roman"/>
          <w:lang w:eastAsia="en-US"/>
        </w:rPr>
      </w:pPr>
      <w:r w:rsidRPr="006816F0">
        <w:rPr>
          <w:rFonts w:cs="Times New Roman"/>
          <w:lang w:eastAsia="en-US"/>
        </w:rPr>
        <w:t>Representante del Colegio de Arquitectos del Sur del Estado de Jalisco</w:t>
      </w:r>
    </w:p>
    <w:p w14:paraId="07018FF9" w14:textId="77777777" w:rsidR="00846719" w:rsidRDefault="00846719" w:rsidP="006816F0">
      <w:pPr>
        <w:pStyle w:val="Prrafodelista"/>
        <w:rPr>
          <w:rFonts w:cs="Times New Roman"/>
          <w:lang w:eastAsia="en-US"/>
        </w:rPr>
      </w:pPr>
    </w:p>
    <w:p w14:paraId="7F9A05A9" w14:textId="06C0734B" w:rsidR="00E11632" w:rsidRDefault="00E11632" w:rsidP="006816F0">
      <w:pPr>
        <w:rPr>
          <w:rFonts w:cs="Times New Roman"/>
          <w:lang w:eastAsia="en-US"/>
        </w:rPr>
      </w:pPr>
      <w:r>
        <w:rPr>
          <w:rFonts w:cs="Times New Roman"/>
          <w:lang w:eastAsia="en-US"/>
        </w:rPr>
        <w:t>C Raquel García Reyes</w:t>
      </w:r>
    </w:p>
    <w:p w14:paraId="61FCFBE0" w14:textId="30366F96" w:rsidR="00846719" w:rsidRPr="006816F0" w:rsidRDefault="00E11632" w:rsidP="006816F0">
      <w:pPr>
        <w:rPr>
          <w:rFonts w:cs="Times New Roman"/>
          <w:lang w:eastAsia="en-US"/>
        </w:rPr>
      </w:pPr>
      <w:r>
        <w:rPr>
          <w:rFonts w:cs="Times New Roman"/>
          <w:lang w:eastAsia="en-US"/>
        </w:rPr>
        <w:t xml:space="preserve">En representacion de </w:t>
      </w:r>
      <w:r w:rsidR="00846719" w:rsidRPr="006816F0">
        <w:rPr>
          <w:rFonts w:cs="Times New Roman"/>
          <w:lang w:eastAsia="en-US"/>
        </w:rPr>
        <w:t>C. Noemí Gutiérrez Guzmán</w:t>
      </w:r>
    </w:p>
    <w:p w14:paraId="4157B7F6" w14:textId="77777777" w:rsidR="00846719" w:rsidRPr="006816F0" w:rsidRDefault="00846719" w:rsidP="006816F0">
      <w:pPr>
        <w:rPr>
          <w:rFonts w:cs="Times New Roman"/>
          <w:lang w:eastAsia="en-US"/>
        </w:rPr>
      </w:pPr>
      <w:r w:rsidRPr="006816F0">
        <w:rPr>
          <w:rFonts w:cs="Times New Roman"/>
          <w:lang w:eastAsia="en-US"/>
        </w:rPr>
        <w:t>Presidente del Consejo Directivo de Jóvenes empresariales de Jalisco</w:t>
      </w:r>
    </w:p>
    <w:p w14:paraId="5D392E4F" w14:textId="77777777" w:rsidR="00846719" w:rsidRDefault="00846719" w:rsidP="006816F0">
      <w:pPr>
        <w:pStyle w:val="Prrafodelista"/>
        <w:rPr>
          <w:rFonts w:cs="Times New Roman"/>
          <w:lang w:eastAsia="en-US"/>
        </w:rPr>
      </w:pPr>
    </w:p>
    <w:p w14:paraId="7AB52ED3" w14:textId="77777777" w:rsidR="00846719" w:rsidRDefault="00846719" w:rsidP="00E11632">
      <w:pPr>
        <w:rPr>
          <w:lang w:eastAsia="en-US"/>
        </w:rPr>
      </w:pPr>
      <w:r w:rsidRPr="004970D8">
        <w:rPr>
          <w:lang w:eastAsia="en-US"/>
        </w:rPr>
        <w:t xml:space="preserve">Lic. </w:t>
      </w:r>
      <w:r>
        <w:rPr>
          <w:lang w:eastAsia="en-US"/>
        </w:rPr>
        <w:t>Nidia Araceli Zúñiga Salazar</w:t>
      </w:r>
    </w:p>
    <w:p w14:paraId="13D24798" w14:textId="77777777" w:rsidR="00846719" w:rsidRDefault="00846719" w:rsidP="00E11632">
      <w:pPr>
        <w:rPr>
          <w:lang w:eastAsia="en-US"/>
        </w:rPr>
      </w:pPr>
      <w:r w:rsidRPr="004970D8">
        <w:rPr>
          <w:lang w:eastAsia="en-US"/>
        </w:rPr>
        <w:t>Titular del Órgano Interno de Control</w:t>
      </w:r>
    </w:p>
    <w:p w14:paraId="54466F02" w14:textId="77777777" w:rsidR="00846719" w:rsidRDefault="00846719" w:rsidP="006816F0">
      <w:pPr>
        <w:rPr>
          <w:rFonts w:eastAsia="Calibri"/>
          <w:sz w:val="16"/>
          <w:szCs w:val="16"/>
          <w:lang w:eastAsia="en-US"/>
        </w:rPr>
      </w:pPr>
    </w:p>
    <w:p w14:paraId="4FF07413" w14:textId="77777777" w:rsidR="00846719" w:rsidRPr="004970D8" w:rsidRDefault="00846719" w:rsidP="006816F0">
      <w:pPr>
        <w:rPr>
          <w:rFonts w:eastAsia="Calibri"/>
          <w:sz w:val="16"/>
          <w:szCs w:val="16"/>
          <w:lang w:eastAsia="en-US"/>
        </w:rPr>
      </w:pPr>
    </w:p>
    <w:p w14:paraId="065A64EC" w14:textId="77777777" w:rsidR="00846719" w:rsidRPr="00D744D5" w:rsidRDefault="00846719" w:rsidP="00E11632">
      <w:pPr>
        <w:rPr>
          <w:rFonts w:eastAsia="Calibri"/>
          <w:lang w:eastAsia="en-US"/>
        </w:rPr>
      </w:pPr>
      <w:r>
        <w:rPr>
          <w:rFonts w:eastAsia="Calibri"/>
          <w:lang w:eastAsia="en-US"/>
        </w:rPr>
        <w:t>M.C.I. Rosa María Sánchez Sánchez</w:t>
      </w:r>
    </w:p>
    <w:p w14:paraId="54DE5BC5" w14:textId="77777777" w:rsidR="00846719" w:rsidRPr="004C38AE" w:rsidRDefault="00846719" w:rsidP="000E4660">
      <w:pPr>
        <w:jc w:val="both"/>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71736A95" w14:textId="77777777" w:rsidR="00846719" w:rsidRPr="004B37FC" w:rsidRDefault="00846719" w:rsidP="00846719">
      <w:pPr>
        <w:jc w:val="both"/>
        <w:rPr>
          <w:rFonts w:cs="Calibri"/>
          <w:sz w:val="20"/>
          <w:szCs w:val="20"/>
        </w:rPr>
      </w:pPr>
    </w:p>
    <w:p w14:paraId="63008F0D" w14:textId="77777777" w:rsidR="00355770" w:rsidRDefault="00355770" w:rsidP="00846719">
      <w:pPr>
        <w:jc w:val="both"/>
        <w:rPr>
          <w:rFonts w:cs="Calibri"/>
          <w:b/>
        </w:rPr>
      </w:pPr>
    </w:p>
    <w:p w14:paraId="277CC8A1" w14:textId="77777777" w:rsidR="00355770" w:rsidRDefault="00355770" w:rsidP="00846719">
      <w:pPr>
        <w:jc w:val="both"/>
        <w:rPr>
          <w:rFonts w:cs="Calibri"/>
          <w:b/>
        </w:rPr>
      </w:pPr>
    </w:p>
    <w:p w14:paraId="79299955" w14:textId="77777777" w:rsidR="00355770" w:rsidRDefault="00355770" w:rsidP="00846719">
      <w:pPr>
        <w:jc w:val="both"/>
        <w:rPr>
          <w:rFonts w:cs="Calibri"/>
          <w:b/>
        </w:rPr>
      </w:pPr>
    </w:p>
    <w:p w14:paraId="4BEC51B5" w14:textId="77777777" w:rsidR="00355770" w:rsidRDefault="00355770" w:rsidP="00846719">
      <w:pPr>
        <w:jc w:val="both"/>
        <w:rPr>
          <w:rFonts w:cs="Calibri"/>
          <w:b/>
        </w:rPr>
      </w:pPr>
    </w:p>
    <w:p w14:paraId="44076219" w14:textId="77777777" w:rsidR="00355770" w:rsidRDefault="00355770" w:rsidP="00846719">
      <w:pPr>
        <w:jc w:val="both"/>
        <w:rPr>
          <w:rFonts w:cs="Calibri"/>
          <w:b/>
        </w:rPr>
      </w:pPr>
    </w:p>
    <w:p w14:paraId="7CFCE049" w14:textId="77777777" w:rsidR="000E4660" w:rsidRDefault="000E4660" w:rsidP="00846719">
      <w:pPr>
        <w:jc w:val="both"/>
        <w:rPr>
          <w:rFonts w:cs="Calibri"/>
          <w:b/>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146D4045" w:rsidR="00846719" w:rsidRPr="00C829F3" w:rsidRDefault="00846719" w:rsidP="00846719">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sidR="00ED4D4F">
        <w:rPr>
          <w:rFonts w:cs="Calibri"/>
        </w:rPr>
        <w:t>06</w:t>
      </w:r>
      <w:r w:rsidRPr="008C4801">
        <w:rPr>
          <w:rFonts w:cs="Calibri"/>
        </w:rPr>
        <w:t xml:space="preserve"> de los </w:t>
      </w:r>
      <w:r>
        <w:rPr>
          <w:rFonts w:cs="Calibri"/>
        </w:rPr>
        <w:t>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7336893C" w14:textId="77777777" w:rsidR="00846719" w:rsidRDefault="00846719"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135DA4D5" w14:textId="77777777" w:rsidR="00ED4D4F" w:rsidRDefault="00846719" w:rsidP="00846719">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w:t>
      </w:r>
      <w:r w:rsidR="00ED4D4F">
        <w:t xml:space="preserve"> así mismo solicita a los integrantes del </w:t>
      </w:r>
    </w:p>
    <w:p w14:paraId="2230F14E" w14:textId="04D4A6ED" w:rsidR="00846719" w:rsidRPr="00C80464" w:rsidRDefault="00ED4D4F" w:rsidP="00846719">
      <w:pPr>
        <w:contextualSpacing/>
        <w:jc w:val="both"/>
      </w:pPr>
      <w:r w:rsidRPr="000E4660">
        <w:t xml:space="preserve">Comité de Adqusiciones incluir en asuntos varios la </w:t>
      </w:r>
      <w:r w:rsidR="00846719" w:rsidRPr="000E4660">
        <w:t xml:space="preserve"> </w:t>
      </w:r>
      <w:r w:rsidRPr="000E4660">
        <w:rPr>
          <w:rFonts w:cstheme="minorHAnsi"/>
        </w:rPr>
        <w:t xml:space="preserve">Adquisición </w:t>
      </w:r>
      <w:r w:rsidR="000E4660" w:rsidRPr="000E4660">
        <w:rPr>
          <w:rFonts w:cstheme="minorHAnsi"/>
        </w:rPr>
        <w:t xml:space="preserve">de diez </w:t>
      </w:r>
      <w:r w:rsidRPr="000E4660">
        <w:rPr>
          <w:rFonts w:cstheme="minorHAnsi"/>
        </w:rPr>
        <w:t>10 equipo</w:t>
      </w:r>
      <w:r w:rsidR="000E4660" w:rsidRPr="000E4660">
        <w:rPr>
          <w:rFonts w:cstheme="minorHAnsi"/>
        </w:rPr>
        <w:t>s</w:t>
      </w:r>
      <w:r w:rsidRPr="000E4660">
        <w:rPr>
          <w:rFonts w:cstheme="minorHAnsi"/>
        </w:rPr>
        <w:t xml:space="preserve"> de computo para rempalzar equipos obsoletos o dañados para  diferentes áreas del municipio</w:t>
      </w:r>
      <w:r w:rsidRPr="000E4660">
        <w:t xml:space="preserve"> </w:t>
      </w:r>
      <w:r w:rsidR="00846719" w:rsidRPr="000E4660">
        <w:t>solicita</w:t>
      </w:r>
      <w:r w:rsidRPr="000E4660">
        <w:t>dos por la L.I Ofelia Larios Torrejon</w:t>
      </w:r>
      <w:r w:rsidR="00846719" w:rsidRPr="000E4660">
        <w:t xml:space="preserve"> </w:t>
      </w:r>
      <w:r w:rsidRPr="000E4660">
        <w:t>Coordinadora de Tecnologias de la Información</w:t>
      </w:r>
      <w:r w:rsidR="00846719" w:rsidRPr="000E4660">
        <w:t xml:space="preserve">. </w:t>
      </w:r>
      <w:r w:rsidR="00846719" w:rsidRPr="000E4660">
        <w:rPr>
          <w:b/>
        </w:rPr>
        <w:t>SE APRUEBA POR UNANIMIDAD POR LOS INTEGRANTES DEL COMITÉ DE ADQUISICIONES PRESENTES</w:t>
      </w:r>
      <w:r w:rsidR="00846719" w:rsidRPr="000E4660">
        <w:t>.</w:t>
      </w:r>
      <w:r w:rsidR="00846719">
        <w:t xml:space="preserve"> </w:t>
      </w:r>
    </w:p>
    <w:p w14:paraId="5AEECEEA" w14:textId="77777777" w:rsidR="00846719" w:rsidRDefault="00846719" w:rsidP="00355770">
      <w:pPr>
        <w:pStyle w:val="Encabezado"/>
        <w:rPr>
          <w:rFonts w:ascii="Book Antiqua" w:hAnsi="Book Antiqua" w:cstheme="minorHAnsi"/>
        </w:rPr>
      </w:pPr>
    </w:p>
    <w:p w14:paraId="001D5D08" w14:textId="472FFB9C" w:rsidR="00846719" w:rsidRDefault="00846719" w:rsidP="00846719">
      <w:pPr>
        <w:contextualSpacing/>
        <w:jc w:val="both"/>
        <w:rPr>
          <w:b/>
        </w:rPr>
      </w:pPr>
      <w:r w:rsidRPr="00BD7F74">
        <w:rPr>
          <w:b/>
        </w:rPr>
        <w:t>Cuarto punto.-</w:t>
      </w:r>
      <w:r>
        <w:rPr>
          <w:b/>
        </w:rPr>
        <w:t xml:space="preserve"> </w:t>
      </w:r>
      <w:r w:rsidR="002D57DC" w:rsidRPr="002D57DC">
        <w:rPr>
          <w:rFonts w:eastAsia="Times New Roman" w:cstheme="minorHAnsi"/>
          <w:b/>
          <w:color w:val="000000"/>
        </w:rPr>
        <w:t>Resolución y emisión de fallo de la licitación Pública MZGDP-02/2022 “ADQUISICIÓN DE UNIFORMES Y CALZADO PARA EL PERSONAL DE LA UNIDAD DE PROTECCIÓN CIVIL Y BOMBEROS DEL AYUNTAMIENTO DE ZAPOTLAN EL GRANDE”.</w:t>
      </w:r>
    </w:p>
    <w:p w14:paraId="16D46492" w14:textId="77777777" w:rsidR="00355770" w:rsidRDefault="00355770" w:rsidP="00846719">
      <w:pPr>
        <w:contextualSpacing/>
        <w:jc w:val="both"/>
        <w:rPr>
          <w:b/>
        </w:rPr>
      </w:pPr>
    </w:p>
    <w:p w14:paraId="0186A8B8" w14:textId="791AB5DF" w:rsidR="00846719" w:rsidRDefault="00846719" w:rsidP="00846719">
      <w:pPr>
        <w:jc w:val="both"/>
        <w:rPr>
          <w:rFonts w:cstheme="minorHAnsi"/>
        </w:rPr>
      </w:pPr>
      <w:r w:rsidRPr="00610503">
        <w:rPr>
          <w:rFonts w:cstheme="minorHAnsi"/>
          <w:b/>
        </w:rPr>
        <w:t>DESARROLLO</w:t>
      </w:r>
      <w:r w:rsidRPr="00610503">
        <w:rPr>
          <w:rFonts w:cstheme="minorHAnsi"/>
        </w:rPr>
        <w:t xml:space="preserve">.- 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 MZGDP-0</w:t>
      </w:r>
      <w:r w:rsidR="00560B2D">
        <w:rPr>
          <w:rFonts w:cstheme="minorHAnsi"/>
        </w:rPr>
        <w:t>2</w:t>
      </w:r>
      <w:r>
        <w:rPr>
          <w:rFonts w:cstheme="minorHAnsi"/>
        </w:rPr>
        <w:t>/2022</w:t>
      </w:r>
      <w:r w:rsidRPr="00610503">
        <w:rPr>
          <w:rFonts w:cstheme="minorHAnsi"/>
        </w:rPr>
        <w:t xml:space="preserve">, se procede a emitir el siguiente: </w:t>
      </w:r>
    </w:p>
    <w:p w14:paraId="1F461835" w14:textId="77777777" w:rsidR="00821877" w:rsidRDefault="00821877" w:rsidP="00846719">
      <w:pPr>
        <w:jc w:val="both"/>
        <w:rPr>
          <w:rFonts w:cstheme="minorHAnsi"/>
          <w:sz w:val="16"/>
          <w:szCs w:val="16"/>
        </w:rPr>
      </w:pPr>
    </w:p>
    <w:p w14:paraId="65B2D8EC" w14:textId="777A0606"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14:paraId="73D8F78C" w14:textId="6FC45613" w:rsidR="00846719" w:rsidRPr="00D17036" w:rsidRDefault="00846719" w:rsidP="00821877">
      <w:pPr>
        <w:pStyle w:val="Default"/>
        <w:contextualSpacing/>
        <w:jc w:val="both"/>
        <w:rPr>
          <w:rFonts w:asciiTheme="minorHAnsi" w:hAnsiTheme="minorHAnsi" w:cstheme="minorHAnsi"/>
        </w:rPr>
      </w:pPr>
      <w:r w:rsidRPr="00BD1A91">
        <w:rPr>
          <w:rFonts w:asciiTheme="minorHAnsi" w:hAnsiTheme="minorHAnsi" w:cstheme="minorHAnsi"/>
        </w:rPr>
        <w:t>Con el fin de llevar a cabo la</w:t>
      </w:r>
      <w:r w:rsidR="00560B2D">
        <w:rPr>
          <w:rFonts w:asciiTheme="minorHAnsi" w:hAnsiTheme="minorHAnsi" w:cstheme="minorHAnsi"/>
        </w:rPr>
        <w:t xml:space="preserve"> licitación pública </w:t>
      </w:r>
      <w:r w:rsidR="00560B2D" w:rsidRPr="00560B2D">
        <w:rPr>
          <w:rFonts w:asciiTheme="minorHAnsi" w:hAnsiTheme="minorHAnsi" w:cstheme="minorHAnsi"/>
          <w:b/>
          <w:color w:val="auto"/>
        </w:rPr>
        <w:t>MZGDP-02/2022 “ADQUISICIÓN DE UNIFORMES Y CALZADO PARA EL PERSONAL DE LA UNIDAD DE PROTECCIÓN CIVIL Y BOMBEROS DEL AYUN</w:t>
      </w:r>
      <w:r w:rsidR="00821877">
        <w:rPr>
          <w:rFonts w:asciiTheme="minorHAnsi" w:hAnsiTheme="minorHAnsi" w:cstheme="minorHAnsi"/>
          <w:b/>
          <w:color w:val="auto"/>
        </w:rPr>
        <w:t>TAMIENTO DE ZAPOTLAN EL GRANDE” c</w:t>
      </w:r>
      <w:r w:rsidR="00560B2D" w:rsidRPr="00BD1A91">
        <w:rPr>
          <w:rFonts w:asciiTheme="minorHAnsi" w:hAnsiTheme="minorHAnsi" w:cstheme="minorHAnsi"/>
          <w:color w:val="auto"/>
        </w:rPr>
        <w:t>on</w:t>
      </w:r>
      <w:r w:rsidR="000929AD">
        <w:rPr>
          <w:rFonts w:asciiTheme="minorHAnsi" w:hAnsiTheme="minorHAnsi" w:cstheme="minorHAnsi"/>
          <w:color w:val="auto"/>
        </w:rPr>
        <w:t xml:space="preserve"> recursos fiscales</w:t>
      </w:r>
      <w:r w:rsidRPr="00BD1A91">
        <w:rPr>
          <w:rFonts w:asciiTheme="minorHAnsi" w:hAnsiTheme="minorHAnsi" w:cstheme="minorHAnsi"/>
          <w:color w:val="auto"/>
        </w:rPr>
        <w:t xml:space="preserve"> del Municipio, </w:t>
      </w:r>
      <w:r w:rsidR="00821877">
        <w:rPr>
          <w:rFonts w:asciiTheme="minorHAnsi" w:hAnsiTheme="minorHAnsi" w:cstheme="minorHAnsi"/>
          <w:color w:val="auto"/>
        </w:rPr>
        <w:t>d</w:t>
      </w:r>
      <w:r w:rsidRPr="00BD1A91">
        <w:rPr>
          <w:rFonts w:asciiTheme="minorHAnsi" w:hAnsiTheme="minorHAnsi" w:cstheme="minorHAnsi"/>
        </w:rPr>
        <w:t xml:space="preserve">e conformidad con el artículo 60 de </w:t>
      </w:r>
      <w:r w:rsidR="00560B2D" w:rsidRPr="00BD1A91">
        <w:rPr>
          <w:rFonts w:asciiTheme="minorHAnsi" w:hAnsiTheme="minorHAnsi" w:cstheme="minorHAnsi"/>
        </w:rPr>
        <w:t>la Ley</w:t>
      </w:r>
      <w:r w:rsidRPr="00BD1A91">
        <w:rPr>
          <w:rFonts w:asciiTheme="minorHAnsi" w:hAnsiTheme="minorHAnsi" w:cstheme="minorHAnsi"/>
        </w:rPr>
        <w:t xml:space="preserve"> de Compras Gubernamentales, Enajenación y Contratación de Servicios del Estado de Jalisco y sus Municipios</w:t>
      </w:r>
      <w:r>
        <w:rPr>
          <w:rFonts w:asciiTheme="minorHAnsi" w:hAnsiTheme="minorHAnsi" w:cstheme="minorHAnsi"/>
        </w:rPr>
        <w:t xml:space="preserve">, se publicó la convocatoria el día </w:t>
      </w:r>
      <w:r w:rsidR="00560B2D">
        <w:rPr>
          <w:rFonts w:asciiTheme="minorHAnsi" w:hAnsiTheme="minorHAnsi" w:cstheme="minorHAnsi"/>
        </w:rPr>
        <w:t>27 de enero</w:t>
      </w:r>
      <w:r>
        <w:rPr>
          <w:rFonts w:asciiTheme="minorHAnsi" w:hAnsiTheme="minorHAnsi" w:cstheme="minorHAnsi"/>
        </w:rPr>
        <w:t xml:space="preserve"> de</w:t>
      </w:r>
      <w:r w:rsidR="00560B2D">
        <w:rPr>
          <w:rFonts w:asciiTheme="minorHAnsi" w:hAnsiTheme="minorHAnsi" w:cstheme="minorHAnsi"/>
        </w:rPr>
        <w:t>l año</w:t>
      </w:r>
      <w:r>
        <w:rPr>
          <w:rFonts w:asciiTheme="minorHAnsi" w:hAnsiTheme="minorHAnsi" w:cstheme="minorHAnsi"/>
        </w:rPr>
        <w:t xml:space="preserve"> 202</w:t>
      </w:r>
      <w:r w:rsidR="00560B2D">
        <w:rPr>
          <w:rFonts w:asciiTheme="minorHAnsi" w:hAnsiTheme="minorHAnsi" w:cstheme="minorHAnsi"/>
        </w:rPr>
        <w:t>2</w:t>
      </w:r>
      <w:r>
        <w:rPr>
          <w:rFonts w:asciiTheme="minorHAnsi" w:hAnsiTheme="minorHAnsi" w:cstheme="minorHAnsi"/>
        </w:rPr>
        <w:t xml:space="preserve">, en el </w:t>
      </w:r>
      <w:r w:rsidR="00D17036">
        <w:rPr>
          <w:rFonts w:asciiTheme="minorHAnsi" w:hAnsiTheme="minorHAnsi" w:cstheme="minorHAnsi"/>
        </w:rPr>
        <w:t xml:space="preserve"> e</w:t>
      </w:r>
      <w:r w:rsidR="00560B2D">
        <w:rPr>
          <w:rFonts w:asciiTheme="minorHAnsi" w:hAnsiTheme="minorHAnsi" w:cstheme="minorHAnsi"/>
        </w:rPr>
        <w:t>n</w:t>
      </w:r>
      <w:r>
        <w:rPr>
          <w:rFonts w:asciiTheme="minorHAnsi" w:hAnsiTheme="minorHAnsi" w:cstheme="minorHAnsi"/>
        </w:rPr>
        <w:t xml:space="preserve"> la página del gobierno municipal de Zapotlán el Grande </w:t>
      </w:r>
      <w:hyperlink r:id="rId7" w:history="1">
        <w:r w:rsidR="00821877" w:rsidRPr="00421F08">
          <w:rPr>
            <w:rStyle w:val="Hipervnculo"/>
            <w:rFonts w:asciiTheme="minorHAnsi" w:hAnsiTheme="minorHAnsi" w:cstheme="minorHAnsi"/>
          </w:rPr>
          <w:t>http://</w:t>
        </w:r>
        <w:r w:rsidR="00821877" w:rsidRPr="00421F08">
          <w:rPr>
            <w:rStyle w:val="Hipervnculo"/>
            <w:rFonts w:asciiTheme="minorHAnsi" w:hAnsiTheme="minorHAnsi" w:cstheme="minorHAnsi"/>
          </w:rPr>
          <w:t>www.ciudadguzman.gob.mx/Pagina.aspx?id=8ec23bad-a88f-4c31-80d6-31daf6280829</w:t>
        </w:r>
      </w:hyperlink>
      <w:r>
        <w:rPr>
          <w:rFonts w:asciiTheme="minorHAnsi" w:hAnsiTheme="minorHAnsi" w:cstheme="minorHAnsi"/>
        </w:rPr>
        <w:t xml:space="preserve"> </w:t>
      </w:r>
      <w:r w:rsidR="00821877">
        <w:rPr>
          <w:rFonts w:asciiTheme="minorHAnsi" w:hAnsiTheme="minorHAnsi" w:cstheme="minorHAnsi"/>
        </w:rPr>
        <w:t xml:space="preserve"> </w:t>
      </w:r>
      <w:r>
        <w:rPr>
          <w:rFonts w:asciiTheme="minorHAnsi" w:hAnsiTheme="minorHAnsi" w:cstheme="minorHAnsi"/>
        </w:rPr>
        <w:t xml:space="preserve">de la cual </w:t>
      </w:r>
      <w:r w:rsidR="00560B2D">
        <w:rPr>
          <w:rFonts w:asciiTheme="minorHAnsi" w:hAnsiTheme="minorHAnsi" w:cstheme="minorHAnsi"/>
        </w:rPr>
        <w:t>se recibieron carta</w:t>
      </w:r>
      <w:r w:rsidR="00821877">
        <w:rPr>
          <w:rFonts w:asciiTheme="minorHAnsi" w:hAnsiTheme="minorHAnsi" w:cstheme="minorHAnsi"/>
        </w:rPr>
        <w:t>s</w:t>
      </w:r>
      <w:r>
        <w:rPr>
          <w:rFonts w:asciiTheme="minorHAnsi" w:hAnsiTheme="minorHAnsi" w:cstheme="minorHAnsi"/>
        </w:rPr>
        <w:t xml:space="preserve"> de intención de participación</w:t>
      </w:r>
      <w:r w:rsidR="00821877">
        <w:rPr>
          <w:rFonts w:asciiTheme="minorHAnsi" w:hAnsiTheme="minorHAnsi" w:cstheme="minorHAnsi"/>
        </w:rPr>
        <w:t xml:space="preserve"> </w:t>
      </w:r>
      <w:r w:rsidR="00D17036">
        <w:rPr>
          <w:rFonts w:asciiTheme="minorHAnsi" w:hAnsiTheme="minorHAnsi" w:cstheme="minorHAnsi"/>
        </w:rPr>
        <w:t xml:space="preserve">los licitantes </w:t>
      </w:r>
      <w:r w:rsidR="00D17036" w:rsidRPr="00D17036">
        <w:rPr>
          <w:rFonts w:asciiTheme="minorHAnsi" w:hAnsiTheme="minorHAnsi" w:cstheme="majorHAnsi"/>
        </w:rPr>
        <w:t xml:space="preserve">Distriplus, S.A. de C.V., Gladys del Carmen Miranda Aceves, Yatla S.A. de C.V., Gemila Rosales </w:t>
      </w:r>
      <w:r w:rsidR="00D17036" w:rsidRPr="00FB0D7D">
        <w:rPr>
          <w:rFonts w:asciiTheme="minorHAnsi" w:hAnsiTheme="minorHAnsi" w:cstheme="majorHAnsi"/>
        </w:rPr>
        <w:t>Rosales y Ma. De Jesús Magaña García</w:t>
      </w:r>
      <w:r w:rsidR="00FB0D7D" w:rsidRPr="00FB0D7D">
        <w:rPr>
          <w:rFonts w:asciiTheme="minorHAnsi" w:hAnsiTheme="minorHAnsi" w:cstheme="majorHAnsi"/>
        </w:rPr>
        <w:t>, siendo esta última no considerada ya que no presentó propuesta técnica ni económica</w:t>
      </w:r>
      <w:r w:rsidR="00D17036" w:rsidRPr="00FB0D7D">
        <w:rPr>
          <w:rFonts w:asciiTheme="minorHAnsi" w:hAnsiTheme="minorHAnsi" w:cstheme="majorHAnsi"/>
        </w:rPr>
        <w:t>.</w:t>
      </w:r>
      <w:r w:rsidR="00D17036" w:rsidRPr="00D17036">
        <w:rPr>
          <w:rFonts w:asciiTheme="minorHAnsi" w:hAnsiTheme="minorHAnsi" w:cstheme="majorHAnsi"/>
        </w:rPr>
        <w:t xml:space="preserve"> </w:t>
      </w:r>
    </w:p>
    <w:p w14:paraId="659DABA5" w14:textId="77777777" w:rsidR="00846719" w:rsidRPr="00D17036" w:rsidRDefault="00846719" w:rsidP="00821877">
      <w:pPr>
        <w:pStyle w:val="Default"/>
        <w:contextualSpacing/>
        <w:jc w:val="both"/>
        <w:rPr>
          <w:rFonts w:asciiTheme="minorHAnsi" w:hAnsiTheme="minorHAnsi" w:cstheme="minorHAnsi"/>
        </w:rPr>
      </w:pPr>
    </w:p>
    <w:p w14:paraId="5CF96B76" w14:textId="77777777" w:rsidR="00821877" w:rsidRDefault="00821877" w:rsidP="00846719">
      <w:pPr>
        <w:jc w:val="both"/>
        <w:rPr>
          <w:rFonts w:cstheme="minorHAnsi"/>
        </w:rPr>
      </w:pPr>
    </w:p>
    <w:p w14:paraId="679C65B8" w14:textId="77777777" w:rsidR="00821877" w:rsidRDefault="00821877" w:rsidP="00846719">
      <w:pPr>
        <w:jc w:val="both"/>
        <w:rPr>
          <w:rFonts w:cstheme="minorHAnsi"/>
        </w:rPr>
      </w:pPr>
    </w:p>
    <w:p w14:paraId="75F72FE3" w14:textId="77777777" w:rsidR="00821877" w:rsidRDefault="00821877" w:rsidP="00846719">
      <w:pPr>
        <w:jc w:val="both"/>
        <w:rPr>
          <w:rFonts w:cstheme="minorHAnsi"/>
        </w:rPr>
      </w:pPr>
    </w:p>
    <w:p w14:paraId="4B941E70" w14:textId="77777777" w:rsidR="00803C81" w:rsidRDefault="00803C81" w:rsidP="00846719">
      <w:pPr>
        <w:jc w:val="both"/>
        <w:rPr>
          <w:rFonts w:cstheme="minorHAnsi"/>
        </w:rPr>
      </w:pPr>
    </w:p>
    <w:p w14:paraId="6CCEC775" w14:textId="661446C9" w:rsidR="00846719" w:rsidRDefault="00846719" w:rsidP="00846719">
      <w:pPr>
        <w:jc w:val="both"/>
        <w:rPr>
          <w:rFonts w:cstheme="minorHAnsi"/>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w:t>
      </w:r>
      <w:r w:rsidR="00D17036">
        <w:rPr>
          <w:rFonts w:cstheme="minorHAnsi"/>
        </w:rPr>
        <w:t>s</w:t>
      </w:r>
      <w:r>
        <w:rPr>
          <w:rFonts w:cstheme="minorHAnsi"/>
        </w:rPr>
        <w:t xml:space="preserve"> propuesta</w:t>
      </w:r>
      <w:r w:rsidR="00D17036">
        <w:rPr>
          <w:rFonts w:cstheme="minorHAnsi"/>
        </w:rPr>
        <w:t>s</w:t>
      </w:r>
      <w:r w:rsidRPr="003D4A39">
        <w:rPr>
          <w:rFonts w:cstheme="minorHAnsi"/>
        </w:rPr>
        <w:t xml:space="preserve"> prese</w:t>
      </w:r>
      <w:r>
        <w:rPr>
          <w:rFonts w:cstheme="minorHAnsi"/>
        </w:rPr>
        <w:t>ntada</w:t>
      </w:r>
      <w:r w:rsidR="00D17036">
        <w:rPr>
          <w:rFonts w:cstheme="minorHAnsi"/>
        </w:rPr>
        <w:t>s</w:t>
      </w:r>
      <w:r w:rsidRPr="003D4A39">
        <w:rPr>
          <w:rFonts w:cstheme="minorHAnsi"/>
        </w:rPr>
        <w:t xml:space="preserve"> por </w:t>
      </w:r>
      <w:r w:rsidR="00D17036">
        <w:rPr>
          <w:rFonts w:cstheme="minorHAnsi"/>
        </w:rPr>
        <w:t>los licitantes anteriormente mencionados</w:t>
      </w:r>
      <w:r>
        <w:rPr>
          <w:rFonts w:cstheme="minorHAnsi"/>
        </w:rPr>
        <w:t>.</w:t>
      </w:r>
      <w:r w:rsidRPr="003D4A39">
        <w:rPr>
          <w:rFonts w:cstheme="minorHAnsi"/>
        </w:rPr>
        <w:t xml:space="preserve"> </w:t>
      </w:r>
    </w:p>
    <w:p w14:paraId="37F2D6AC" w14:textId="77777777" w:rsidR="00D17036" w:rsidRDefault="00D17036" w:rsidP="00846719">
      <w:pPr>
        <w:jc w:val="both"/>
        <w:rPr>
          <w:rFonts w:cstheme="minorHAnsi"/>
        </w:rPr>
      </w:pPr>
    </w:p>
    <w:p w14:paraId="53C6D0A2" w14:textId="70F34C41" w:rsidR="00846719" w:rsidRDefault="00D17036" w:rsidP="00D17036">
      <w:pPr>
        <w:jc w:val="both"/>
        <w:rPr>
          <w:rFonts w:cstheme="minorHAnsi"/>
        </w:rPr>
      </w:pPr>
      <w:r>
        <w:rPr>
          <w:rFonts w:cstheme="minorHAnsi"/>
        </w:rPr>
        <w:t>S</w:t>
      </w:r>
      <w:r w:rsidR="00846719">
        <w:rPr>
          <w:rFonts w:cstheme="minorHAnsi"/>
        </w:rPr>
        <w:t>e</w:t>
      </w:r>
      <w:r w:rsidR="00846719" w:rsidRPr="003D4A39">
        <w:rPr>
          <w:rFonts w:cstheme="minorHAnsi"/>
        </w:rPr>
        <w:t xml:space="preserve"> recibió  cuestionario de aclaraciones de acuerdo </w:t>
      </w:r>
      <w:r w:rsidR="00846719">
        <w:rPr>
          <w:rFonts w:cstheme="minorHAnsi"/>
        </w:rPr>
        <w:t xml:space="preserve">con lo establecido  </w:t>
      </w:r>
      <w:r>
        <w:rPr>
          <w:rFonts w:cstheme="minorHAnsi"/>
        </w:rPr>
        <w:t xml:space="preserve">en el </w:t>
      </w:r>
      <w:r w:rsidR="00846719">
        <w:rPr>
          <w:rFonts w:cstheme="minorHAnsi"/>
        </w:rPr>
        <w:t xml:space="preserve"> numeral 7</w:t>
      </w:r>
      <w:r w:rsidR="00846719" w:rsidRPr="003D4A39">
        <w:rPr>
          <w:rFonts w:cstheme="minorHAnsi"/>
        </w:rPr>
        <w:t>.1 de las bases que</w:t>
      </w:r>
      <w:r>
        <w:rPr>
          <w:rFonts w:cstheme="minorHAnsi"/>
        </w:rPr>
        <w:t xml:space="preserve"> norman la presente licitación contestandose el cuestionario de aclaraciones el dia 09 de febrero de 2022 </w:t>
      </w:r>
      <w:r w:rsidRPr="00D17036">
        <w:rPr>
          <w:rFonts w:cstheme="minorHAnsi"/>
        </w:rPr>
        <w:t>A las 10:00 horas en la Sala “María Elena Larios González”</w:t>
      </w:r>
      <w:r>
        <w:rPr>
          <w:rFonts w:cstheme="minorHAnsi"/>
        </w:rPr>
        <w:t xml:space="preserve"> el cual se hizo llegar a cada uno de los licitantes mediante correo electronico en el tiempo establecido en las bases que norman el proceso. </w:t>
      </w:r>
    </w:p>
    <w:p w14:paraId="5FB01324" w14:textId="77777777" w:rsidR="00846719" w:rsidRDefault="00846719" w:rsidP="00846719">
      <w:pPr>
        <w:jc w:val="both"/>
        <w:rPr>
          <w:rFonts w:cstheme="minorHAnsi"/>
        </w:rPr>
      </w:pPr>
    </w:p>
    <w:p w14:paraId="0D3EBDE2" w14:textId="302F4513" w:rsidR="00846719" w:rsidRDefault="00D17036" w:rsidP="00D17036">
      <w:pPr>
        <w:jc w:val="both"/>
        <w:rPr>
          <w:rFonts w:cstheme="minorHAnsi"/>
        </w:rPr>
      </w:pPr>
      <w:r>
        <w:rPr>
          <w:rFonts w:cstheme="minorHAnsi"/>
        </w:rPr>
        <w:t xml:space="preserve">Se recibieron </w:t>
      </w:r>
      <w:r w:rsidR="00846719">
        <w:rPr>
          <w:rFonts w:cstheme="minorHAnsi"/>
        </w:rPr>
        <w:t xml:space="preserve"> la</w:t>
      </w:r>
      <w:r>
        <w:rPr>
          <w:rFonts w:cstheme="minorHAnsi"/>
        </w:rPr>
        <w:t>s</w:t>
      </w:r>
      <w:r w:rsidR="00846719">
        <w:rPr>
          <w:rFonts w:cstheme="minorHAnsi"/>
        </w:rPr>
        <w:t xml:space="preserve"> propuesta</w:t>
      </w:r>
      <w:r>
        <w:rPr>
          <w:rFonts w:cstheme="minorHAnsi"/>
        </w:rPr>
        <w:t>s</w:t>
      </w:r>
      <w:r w:rsidR="00846719">
        <w:rPr>
          <w:rFonts w:cstheme="minorHAnsi"/>
        </w:rPr>
        <w:t xml:space="preserve"> técnica</w:t>
      </w:r>
      <w:r>
        <w:rPr>
          <w:rFonts w:cstheme="minorHAnsi"/>
        </w:rPr>
        <w:t>s</w:t>
      </w:r>
      <w:r w:rsidR="00846719">
        <w:rPr>
          <w:rFonts w:cstheme="minorHAnsi"/>
        </w:rPr>
        <w:t xml:space="preserve"> y económica</w:t>
      </w:r>
      <w:r>
        <w:rPr>
          <w:rFonts w:cstheme="minorHAnsi"/>
        </w:rPr>
        <w:t>s</w:t>
      </w:r>
      <w:r w:rsidR="00846719">
        <w:rPr>
          <w:rFonts w:cstheme="minorHAnsi"/>
        </w:rPr>
        <w:t xml:space="preserve"> de</w:t>
      </w:r>
      <w:r>
        <w:rPr>
          <w:rFonts w:cstheme="minorHAnsi"/>
        </w:rPr>
        <w:t xml:space="preserve"> </w:t>
      </w:r>
      <w:r w:rsidR="00846719">
        <w:rPr>
          <w:rFonts w:cstheme="minorHAnsi"/>
        </w:rPr>
        <w:t>l</w:t>
      </w:r>
      <w:r>
        <w:rPr>
          <w:rFonts w:cstheme="minorHAnsi"/>
        </w:rPr>
        <w:t xml:space="preserve">os </w:t>
      </w:r>
      <w:r w:rsidR="00846719">
        <w:rPr>
          <w:rFonts w:cstheme="minorHAnsi"/>
        </w:rPr>
        <w:t xml:space="preserve"> licitante</w:t>
      </w:r>
      <w:r>
        <w:rPr>
          <w:rFonts w:cstheme="minorHAnsi"/>
        </w:rPr>
        <w:t>s</w:t>
      </w:r>
      <w:r w:rsidR="00846719">
        <w:rPr>
          <w:rFonts w:cstheme="minorHAnsi"/>
        </w:rPr>
        <w:t xml:space="preserve"> </w:t>
      </w:r>
      <w:r w:rsidR="00846719" w:rsidRPr="003D4A39">
        <w:rPr>
          <w:rFonts w:cstheme="minorHAnsi"/>
        </w:rPr>
        <w:t>en sobre</w:t>
      </w:r>
      <w:r w:rsidR="00846719">
        <w:rPr>
          <w:rFonts w:cstheme="minorHAnsi"/>
        </w:rPr>
        <w:t>s</w:t>
      </w:r>
      <w:r w:rsidR="00846719" w:rsidRPr="003D4A39">
        <w:rPr>
          <w:rFonts w:cstheme="minorHAnsi"/>
        </w:rPr>
        <w:t xml:space="preserve"> cerrado</w:t>
      </w:r>
      <w:r w:rsidR="00846719">
        <w:rPr>
          <w:rFonts w:cstheme="minorHAnsi"/>
        </w:rPr>
        <w:t>s</w:t>
      </w:r>
      <w:r w:rsidR="00846719" w:rsidRPr="003D4A39">
        <w:rPr>
          <w:rFonts w:cstheme="minorHAnsi"/>
        </w:rPr>
        <w:t xml:space="preserve"> </w:t>
      </w:r>
      <w:r w:rsidR="00846719">
        <w:rPr>
          <w:rFonts w:cstheme="minorHAnsi"/>
        </w:rPr>
        <w:t xml:space="preserve">el día </w:t>
      </w:r>
      <w:r>
        <w:rPr>
          <w:rFonts w:cstheme="minorHAnsi"/>
        </w:rPr>
        <w:t xml:space="preserve">14 de febrero de 2022 </w:t>
      </w:r>
      <w:r w:rsidRPr="00D17036">
        <w:rPr>
          <w:rFonts w:cstheme="minorHAnsi"/>
        </w:rPr>
        <w:t>a</w:t>
      </w:r>
      <w:r w:rsidR="00604E4F">
        <w:rPr>
          <w:rFonts w:cstheme="minorHAnsi"/>
        </w:rPr>
        <w:t xml:space="preserve"> mas tardar a </w:t>
      </w:r>
      <w:r w:rsidRPr="00D17036">
        <w:rPr>
          <w:rFonts w:cstheme="minorHAnsi"/>
        </w:rPr>
        <w:t xml:space="preserve">las 10:00 horas en </w:t>
      </w:r>
      <w:r>
        <w:rPr>
          <w:rFonts w:cstheme="minorHAnsi"/>
        </w:rPr>
        <w:t xml:space="preserve">las </w:t>
      </w:r>
      <w:r w:rsidRPr="00D17036">
        <w:rPr>
          <w:rFonts w:cstheme="minorHAnsi"/>
        </w:rPr>
        <w:t xml:space="preserve">oficinas de proveeduría </w:t>
      </w:r>
      <w:r w:rsidR="00846719" w:rsidRPr="003D4A39">
        <w:rPr>
          <w:rFonts w:cstheme="minorHAnsi"/>
        </w:rPr>
        <w:t xml:space="preserve">de acuerdo al numeral </w:t>
      </w:r>
      <w:r w:rsidR="00846719">
        <w:rPr>
          <w:rFonts w:cstheme="minorHAnsi"/>
        </w:rPr>
        <w:t>18.1</w:t>
      </w:r>
      <w:r w:rsidR="00846719" w:rsidRPr="003D4A39">
        <w:rPr>
          <w:rFonts w:cstheme="minorHAnsi"/>
        </w:rPr>
        <w:t xml:space="preserve"> </w:t>
      </w:r>
      <w:r w:rsidR="00846719">
        <w:rPr>
          <w:rFonts w:cstheme="minorHAnsi"/>
        </w:rPr>
        <w:t>de las bases de la licitación,</w:t>
      </w:r>
      <w:r w:rsidR="00846719" w:rsidRPr="003D4A39">
        <w:rPr>
          <w:rFonts w:cstheme="minorHAnsi"/>
        </w:rPr>
        <w:t xml:space="preserve">  efectuando la apertura de sobres en acto público de acuerdo al numeral </w:t>
      </w:r>
      <w:r w:rsidR="00846719">
        <w:rPr>
          <w:rFonts w:cstheme="minorHAnsi"/>
        </w:rPr>
        <w:t>18.3</w:t>
      </w:r>
      <w:r w:rsidR="00846719" w:rsidRPr="003D4A39">
        <w:rPr>
          <w:rFonts w:cstheme="minorHAnsi"/>
        </w:rPr>
        <w:t xml:space="preserve"> </w:t>
      </w:r>
      <w:r w:rsidR="00846719">
        <w:rPr>
          <w:rFonts w:cstheme="minorHAnsi"/>
        </w:rPr>
        <w:t xml:space="preserve">a las 10:15 horas del </w:t>
      </w:r>
      <w:r w:rsidR="00846719" w:rsidRPr="00911778">
        <w:rPr>
          <w:rFonts w:cstheme="minorHAnsi"/>
        </w:rPr>
        <w:t xml:space="preserve">mismo día, por </w:t>
      </w:r>
      <w:r w:rsidR="00846719">
        <w:rPr>
          <w:rFonts w:cstheme="minorHAnsi"/>
        </w:rPr>
        <w:t>la titular del órgano interno de control y</w:t>
      </w:r>
      <w:r w:rsidR="00846719" w:rsidRPr="00911778">
        <w:rPr>
          <w:rFonts w:cstheme="minorHAnsi"/>
        </w:rPr>
        <w:t xml:space="preserve"> los integrantes del  </w:t>
      </w:r>
      <w:r w:rsidR="00846719">
        <w:rPr>
          <w:rFonts w:cs="Arial"/>
        </w:rPr>
        <w:t xml:space="preserve">Comité </w:t>
      </w:r>
      <w:r w:rsidR="00846719" w:rsidRPr="00911778">
        <w:rPr>
          <w:rFonts w:cs="Arial"/>
        </w:rPr>
        <w:t xml:space="preserve">de </w:t>
      </w:r>
      <w:r w:rsidR="00846719">
        <w:rPr>
          <w:rFonts w:cs="Arial"/>
        </w:rPr>
        <w:t>adquisiciones</w:t>
      </w:r>
      <w:r w:rsidR="00846719" w:rsidRPr="00911778">
        <w:rPr>
          <w:rFonts w:cs="Arial"/>
        </w:rPr>
        <w:t xml:space="preserve"> gubernamentales, contratación de servicios, arrendamientos</w:t>
      </w:r>
      <w:r w:rsidR="00846719" w:rsidRPr="00610503">
        <w:rPr>
          <w:rFonts w:cs="Arial"/>
        </w:rPr>
        <w:t xml:space="preserve"> y enajenaciones, para el Municipio de Zapotlán el </w:t>
      </w:r>
      <w:r w:rsidR="00846719" w:rsidRPr="00911778">
        <w:rPr>
          <w:rFonts w:cs="Arial"/>
        </w:rPr>
        <w:t>Grande</w:t>
      </w:r>
      <w:r w:rsidR="00846719">
        <w:rPr>
          <w:rFonts w:cs="Arial"/>
        </w:rPr>
        <w:t xml:space="preserve"> presentes</w:t>
      </w:r>
      <w:r w:rsidR="00846719" w:rsidRPr="00911778">
        <w:rPr>
          <w:rFonts w:cstheme="minorHAnsi"/>
        </w:rPr>
        <w:t>;</w:t>
      </w:r>
      <w:r w:rsidR="00846719">
        <w:rPr>
          <w:rFonts w:cstheme="minorHAnsi"/>
        </w:rPr>
        <w:t xml:space="preserve"> Una vez r</w:t>
      </w:r>
      <w:r w:rsidR="00846719" w:rsidRPr="00911778">
        <w:rPr>
          <w:rFonts w:cstheme="minorHAnsi"/>
        </w:rPr>
        <w:t>evis</w:t>
      </w:r>
      <w:r w:rsidR="00846719" w:rsidRPr="003D4A39">
        <w:rPr>
          <w:rFonts w:cstheme="minorHAnsi"/>
        </w:rPr>
        <w:t>ada la información</w:t>
      </w:r>
      <w:r w:rsidR="00846719">
        <w:rPr>
          <w:rFonts w:cstheme="minorHAnsi"/>
        </w:rPr>
        <w:t xml:space="preserve"> </w:t>
      </w:r>
      <w:r w:rsidR="00846719" w:rsidRPr="003D4A39">
        <w:rPr>
          <w:rFonts w:cstheme="minorHAnsi"/>
        </w:rPr>
        <w:t>contenida e</w:t>
      </w:r>
      <w:r w:rsidR="00846719">
        <w:rPr>
          <w:rFonts w:cstheme="minorHAnsi"/>
        </w:rPr>
        <w:t>n las propuestas, tanto técnica como económica</w:t>
      </w:r>
      <w:r w:rsidR="00846719" w:rsidRPr="003D4A39">
        <w:rPr>
          <w:rFonts w:cstheme="minorHAnsi"/>
        </w:rPr>
        <w:t>,</w:t>
      </w:r>
      <w:r w:rsidR="007F2132">
        <w:rPr>
          <w:rFonts w:cstheme="minorHAnsi"/>
        </w:rPr>
        <w:t xml:space="preserve"> de los</w:t>
      </w:r>
      <w:r w:rsidR="00846719">
        <w:rPr>
          <w:rFonts w:cstheme="minorHAnsi"/>
        </w:rPr>
        <w:t xml:space="preserve"> </w:t>
      </w:r>
      <w:r w:rsidR="007F2132">
        <w:rPr>
          <w:rFonts w:cstheme="minorHAnsi"/>
        </w:rPr>
        <w:t>l</w:t>
      </w:r>
      <w:r w:rsidR="00846719">
        <w:rPr>
          <w:rFonts w:cstheme="minorHAnsi"/>
        </w:rPr>
        <w:t>icitante</w:t>
      </w:r>
      <w:r w:rsidR="007F2132">
        <w:rPr>
          <w:rFonts w:cstheme="minorHAnsi"/>
        </w:rPr>
        <w:t>s</w:t>
      </w:r>
      <w:r w:rsidR="00846719">
        <w:rPr>
          <w:rFonts w:cstheme="minorHAnsi"/>
        </w:rPr>
        <w:t>, se manifiesta</w:t>
      </w:r>
      <w:r w:rsidR="00846719" w:rsidRPr="003D4A39">
        <w:rPr>
          <w:rFonts w:cstheme="minorHAnsi"/>
        </w:rPr>
        <w:t xml:space="preserve"> que fuer</w:t>
      </w:r>
      <w:r w:rsidR="00846719">
        <w:rPr>
          <w:rFonts w:cstheme="minorHAnsi"/>
        </w:rPr>
        <w:t>on entregadas en tiempo y forma y</w:t>
      </w:r>
      <w:r w:rsidR="00846719" w:rsidRPr="003D4A39">
        <w:rPr>
          <w:rFonts w:cstheme="minorHAnsi"/>
        </w:rPr>
        <w:t xml:space="preserve"> </w:t>
      </w:r>
      <w:r w:rsidR="00846719">
        <w:rPr>
          <w:rFonts w:cstheme="minorHAnsi"/>
        </w:rPr>
        <w:t xml:space="preserve">que </w:t>
      </w:r>
      <w:r w:rsidR="00846719" w:rsidRPr="003D4A39">
        <w:rPr>
          <w:rFonts w:cstheme="minorHAnsi"/>
        </w:rPr>
        <w:t>se encuentran debidamente signadas por su</w:t>
      </w:r>
      <w:r w:rsidR="00846719">
        <w:rPr>
          <w:rFonts w:cstheme="minorHAnsi"/>
        </w:rPr>
        <w:t xml:space="preserve"> </w:t>
      </w:r>
      <w:r w:rsidR="00846719" w:rsidRPr="003D4A39">
        <w:rPr>
          <w:rFonts w:cstheme="minorHAnsi"/>
        </w:rPr>
        <w:t>representa</w:t>
      </w:r>
      <w:r w:rsidR="00846719">
        <w:rPr>
          <w:rFonts w:cstheme="minorHAnsi"/>
        </w:rPr>
        <w:t>nte legal.</w:t>
      </w:r>
    </w:p>
    <w:p w14:paraId="00DB2E63" w14:textId="77777777" w:rsidR="00846719" w:rsidRDefault="00846719" w:rsidP="00846719">
      <w:pPr>
        <w:jc w:val="both"/>
        <w:rPr>
          <w:rFonts w:cstheme="minorHAnsi"/>
        </w:rPr>
      </w:pPr>
    </w:p>
    <w:p w14:paraId="3B073136" w14:textId="77B10D31" w:rsidR="00846719" w:rsidRDefault="00846719" w:rsidP="00846719">
      <w:pPr>
        <w:jc w:val="both"/>
        <w:rPr>
          <w:rFonts w:cstheme="minorHAnsi"/>
        </w:rPr>
      </w:pPr>
      <w:r w:rsidRPr="0031175A">
        <w:rPr>
          <w:rFonts w:cstheme="minorHAnsi"/>
        </w:rPr>
        <w:t>Una vez realizada la apertura de la</w:t>
      </w:r>
      <w:r w:rsidR="00381710">
        <w:rPr>
          <w:rFonts w:cstheme="minorHAnsi"/>
        </w:rPr>
        <w:t>s</w:t>
      </w:r>
      <w:r w:rsidRPr="0031175A">
        <w:rPr>
          <w:rFonts w:cstheme="minorHAnsi"/>
        </w:rPr>
        <w:t xml:space="preserve"> propuesta</w:t>
      </w:r>
      <w:r w:rsidR="00381710">
        <w:rPr>
          <w:rFonts w:cstheme="minorHAnsi"/>
        </w:rPr>
        <w:t>s</w:t>
      </w:r>
      <w:r w:rsidRPr="0031175A">
        <w:rPr>
          <w:rFonts w:cstheme="minorHAnsi"/>
        </w:rPr>
        <w:t xml:space="preserve"> técnica</w:t>
      </w:r>
      <w:r w:rsidR="00381710">
        <w:rPr>
          <w:rFonts w:cstheme="minorHAnsi"/>
        </w:rPr>
        <w:t>s</w:t>
      </w:r>
      <w:r w:rsidRPr="0031175A">
        <w:rPr>
          <w:rFonts w:cstheme="minorHAnsi"/>
        </w:rPr>
        <w:t xml:space="preserve"> de</w:t>
      </w:r>
      <w:r w:rsidR="00381710">
        <w:rPr>
          <w:rFonts w:cstheme="minorHAnsi"/>
        </w:rPr>
        <w:t xml:space="preserve"> </w:t>
      </w:r>
      <w:r w:rsidR="00381710" w:rsidRPr="00381710">
        <w:rPr>
          <w:rFonts w:cstheme="minorHAnsi"/>
        </w:rPr>
        <w:t xml:space="preserve">los </w:t>
      </w:r>
      <w:r w:rsidRPr="00381710">
        <w:rPr>
          <w:rFonts w:cstheme="minorHAnsi"/>
        </w:rPr>
        <w:t xml:space="preserve"> licitante</w:t>
      </w:r>
      <w:r w:rsidR="00381710" w:rsidRPr="00381710">
        <w:rPr>
          <w:rFonts w:cstheme="minorHAnsi"/>
        </w:rPr>
        <w:t xml:space="preserve">s </w:t>
      </w:r>
      <w:r w:rsidRPr="00381710">
        <w:rPr>
          <w:rFonts w:cstheme="minorHAnsi"/>
        </w:rPr>
        <w:t xml:space="preserve"> </w:t>
      </w:r>
      <w:r w:rsidR="00381710" w:rsidRPr="00381710">
        <w:rPr>
          <w:rFonts w:cstheme="majorHAnsi"/>
        </w:rPr>
        <w:t>Distriplus, S.A. de C.V., Gladys del Carmen Miranda Aceves, Yatla S.A. de C.V., Gemila Rosales Rosales</w:t>
      </w:r>
      <w:r w:rsidRPr="00381710">
        <w:rPr>
          <w:rFonts w:cstheme="minorHAnsi"/>
        </w:rPr>
        <w:t>, se hace constar que, sí se incluyeron la totalidad de los documentos que se solicitaron en las bases de la convocatoria</w:t>
      </w:r>
      <w:r w:rsidRPr="0031175A">
        <w:rPr>
          <w:rFonts w:cstheme="minorHAnsi"/>
        </w:rPr>
        <w:t xml:space="preserve">, sin embargo se hace mención que </w:t>
      </w:r>
      <w:r w:rsidR="00381710">
        <w:rPr>
          <w:rFonts w:cstheme="minorHAnsi"/>
        </w:rPr>
        <w:t xml:space="preserve">licitante </w:t>
      </w:r>
      <w:r w:rsidR="00381710" w:rsidRPr="00D17036">
        <w:rPr>
          <w:rFonts w:cstheme="majorHAnsi"/>
        </w:rPr>
        <w:t>Gemila Rosales Rosales</w:t>
      </w:r>
      <w:r w:rsidR="00F024F3">
        <w:rPr>
          <w:rFonts w:cstheme="majorHAnsi"/>
        </w:rPr>
        <w:t xml:space="preserve"> </w:t>
      </w:r>
      <w:r w:rsidRPr="0031175A">
        <w:rPr>
          <w:rFonts w:cstheme="minorHAnsi"/>
        </w:rPr>
        <w:t xml:space="preserve"> </w:t>
      </w:r>
      <w:r w:rsidR="00F024F3">
        <w:rPr>
          <w:rFonts w:cstheme="minorHAnsi"/>
        </w:rPr>
        <w:t xml:space="preserve">no </w:t>
      </w:r>
      <w:r w:rsidR="00381710">
        <w:rPr>
          <w:rFonts w:cstheme="minorHAnsi"/>
        </w:rPr>
        <w:t xml:space="preserve"> presenta el anexo 2 correspondiente a las especificaciones técnicas mismas que se plasman en el formato de propuesta económica y que presenta las muestras fisicas solcitadas para su análisis.    </w:t>
      </w:r>
    </w:p>
    <w:p w14:paraId="43CAB1D2" w14:textId="77777777" w:rsidR="00846719" w:rsidRDefault="00846719" w:rsidP="00846719">
      <w:pPr>
        <w:jc w:val="both"/>
        <w:rPr>
          <w:rFonts w:cstheme="minorHAnsi"/>
        </w:rPr>
      </w:pPr>
    </w:p>
    <w:p w14:paraId="38F1DEA8" w14:textId="5987D8C7" w:rsidR="00355770" w:rsidRDefault="00846719" w:rsidP="00846719">
      <w:pPr>
        <w:jc w:val="both"/>
        <w:rPr>
          <w:rFonts w:cstheme="minorHAnsi"/>
        </w:rPr>
      </w:pPr>
      <w:r w:rsidRPr="0031175A">
        <w:rPr>
          <w:rFonts w:cstheme="minorHAnsi"/>
        </w:rPr>
        <w:t>Posterior a la apertura de la propuesta</w:t>
      </w:r>
      <w:r w:rsidR="00381710">
        <w:rPr>
          <w:rFonts w:cstheme="minorHAnsi"/>
        </w:rPr>
        <w:t>s</w:t>
      </w:r>
      <w:r w:rsidRPr="0031175A">
        <w:rPr>
          <w:rFonts w:cstheme="minorHAnsi"/>
        </w:rPr>
        <w:t xml:space="preserve"> técnica</w:t>
      </w:r>
      <w:r w:rsidR="00381710">
        <w:rPr>
          <w:rFonts w:cstheme="minorHAnsi"/>
        </w:rPr>
        <w:t>s</w:t>
      </w:r>
      <w:r w:rsidRPr="0031175A">
        <w:rPr>
          <w:rFonts w:cstheme="minorHAnsi"/>
        </w:rPr>
        <w:t xml:space="preserve"> de</w:t>
      </w:r>
      <w:r w:rsidR="00381710">
        <w:rPr>
          <w:rFonts w:cstheme="minorHAnsi"/>
        </w:rPr>
        <w:t xml:space="preserve"> </w:t>
      </w:r>
      <w:r w:rsidRPr="0031175A">
        <w:rPr>
          <w:rFonts w:cstheme="minorHAnsi"/>
        </w:rPr>
        <w:t>l</w:t>
      </w:r>
      <w:r w:rsidR="00381710">
        <w:rPr>
          <w:rFonts w:cstheme="minorHAnsi"/>
        </w:rPr>
        <w:t xml:space="preserve">os </w:t>
      </w:r>
      <w:r w:rsidRPr="0031175A">
        <w:rPr>
          <w:rFonts w:cstheme="minorHAnsi"/>
        </w:rPr>
        <w:t xml:space="preserve"> licitante se procedió a la apertura de la</w:t>
      </w:r>
      <w:r w:rsidR="00381710">
        <w:rPr>
          <w:rFonts w:cstheme="minorHAnsi"/>
        </w:rPr>
        <w:t>s</w:t>
      </w:r>
      <w:r w:rsidRPr="0031175A">
        <w:rPr>
          <w:rFonts w:cstheme="minorHAnsi"/>
        </w:rPr>
        <w:t xml:space="preserve"> propuesta</w:t>
      </w:r>
      <w:r w:rsidR="00381710">
        <w:rPr>
          <w:rFonts w:cstheme="minorHAnsi"/>
        </w:rPr>
        <w:t>s</w:t>
      </w:r>
      <w:r w:rsidRPr="0031175A">
        <w:rPr>
          <w:rFonts w:cstheme="minorHAnsi"/>
        </w:rPr>
        <w:t xml:space="preserve"> económica</w:t>
      </w:r>
      <w:r w:rsidR="00381710">
        <w:rPr>
          <w:rFonts w:cstheme="minorHAnsi"/>
        </w:rPr>
        <w:t>s</w:t>
      </w:r>
      <w:r w:rsidR="00355770">
        <w:rPr>
          <w:rFonts w:cstheme="minorHAnsi"/>
        </w:rPr>
        <w:t xml:space="preserve"> las cuales arrojaro</w:t>
      </w:r>
      <w:r w:rsidR="00803C81">
        <w:rPr>
          <w:rFonts w:cstheme="minorHAnsi"/>
        </w:rPr>
        <w:t>n las siguientes observaciones:</w:t>
      </w:r>
    </w:p>
    <w:p w14:paraId="4165D5FA" w14:textId="77777777" w:rsidR="00355770" w:rsidRDefault="00355770" w:rsidP="00846719">
      <w:pPr>
        <w:jc w:val="both"/>
        <w:rPr>
          <w:rFonts w:cstheme="minorHAnsi"/>
        </w:rPr>
      </w:pPr>
    </w:p>
    <w:p w14:paraId="6A80C9B8" w14:textId="77777777" w:rsidR="00355770" w:rsidRDefault="00355770" w:rsidP="00846719">
      <w:pPr>
        <w:jc w:val="both"/>
        <w:rPr>
          <w:rFonts w:cstheme="minorHAnsi"/>
        </w:rPr>
      </w:pPr>
    </w:p>
    <w:p w14:paraId="25504594" w14:textId="77777777" w:rsidR="00355770" w:rsidRDefault="00355770" w:rsidP="00846719">
      <w:pPr>
        <w:jc w:val="both"/>
        <w:rPr>
          <w:rFonts w:cstheme="minorHAnsi"/>
        </w:rPr>
      </w:pPr>
    </w:p>
    <w:p w14:paraId="69C775BA" w14:textId="77777777" w:rsidR="00355770" w:rsidRDefault="00355770" w:rsidP="00846719">
      <w:pPr>
        <w:jc w:val="both"/>
        <w:rPr>
          <w:rFonts w:cstheme="minorHAnsi"/>
        </w:rPr>
      </w:pPr>
    </w:p>
    <w:p w14:paraId="0C6087DB" w14:textId="77777777" w:rsidR="00803C81" w:rsidRDefault="00803C81" w:rsidP="00846719">
      <w:pPr>
        <w:jc w:val="both"/>
        <w:rPr>
          <w:rFonts w:cstheme="minorHAnsi"/>
        </w:rPr>
      </w:pPr>
    </w:p>
    <w:p w14:paraId="6E4895E0" w14:textId="77777777" w:rsidR="00803C81" w:rsidRDefault="00803C81" w:rsidP="00846719">
      <w:pPr>
        <w:jc w:val="both"/>
        <w:rPr>
          <w:rFonts w:cstheme="minorHAnsi"/>
        </w:rPr>
      </w:pPr>
    </w:p>
    <w:p w14:paraId="71AAB0DA" w14:textId="77777777" w:rsidR="00803C81" w:rsidRDefault="00803C81" w:rsidP="00846719">
      <w:pPr>
        <w:jc w:val="both"/>
        <w:rPr>
          <w:rFonts w:cstheme="minorHAnsi"/>
        </w:rPr>
      </w:pPr>
    </w:p>
    <w:p w14:paraId="3C4F8C6A" w14:textId="77777777" w:rsidR="00803C81" w:rsidRDefault="00803C81" w:rsidP="00846719">
      <w:pPr>
        <w:jc w:val="both"/>
        <w:rPr>
          <w:rFonts w:cstheme="minorHAnsi"/>
        </w:rPr>
      </w:pPr>
    </w:p>
    <w:p w14:paraId="6CDCB5ED" w14:textId="77777777" w:rsidR="00803C81" w:rsidRDefault="00803C81" w:rsidP="00846719">
      <w:pPr>
        <w:jc w:val="both"/>
        <w:rPr>
          <w:rFonts w:cstheme="minorHAnsi"/>
        </w:rPr>
      </w:pPr>
    </w:p>
    <w:p w14:paraId="6A3C455F" w14:textId="77777777" w:rsidR="00803C81" w:rsidRDefault="00803C81" w:rsidP="00846719">
      <w:pPr>
        <w:jc w:val="both"/>
        <w:rPr>
          <w:rFonts w:cstheme="minorHAnsi"/>
        </w:rPr>
      </w:pPr>
    </w:p>
    <w:p w14:paraId="52CA83AA" w14:textId="77777777" w:rsidR="00803C81" w:rsidRDefault="00803C81" w:rsidP="00846719">
      <w:pPr>
        <w:jc w:val="both"/>
        <w:rPr>
          <w:rFonts w:cstheme="minorHAnsi"/>
        </w:rPr>
      </w:pPr>
    </w:p>
    <w:p w14:paraId="3E2A03B3" w14:textId="77777777" w:rsidR="00803C81" w:rsidRDefault="00803C81" w:rsidP="00846719">
      <w:pPr>
        <w:jc w:val="both"/>
        <w:rPr>
          <w:rFonts w:cstheme="minorHAnsi"/>
        </w:rPr>
      </w:pPr>
    </w:p>
    <w:p w14:paraId="23FC5144" w14:textId="6CD75B9C" w:rsidR="00355770" w:rsidRDefault="00355770" w:rsidP="00846719">
      <w:pPr>
        <w:jc w:val="both"/>
        <w:rPr>
          <w:rFonts w:cstheme="minorHAnsi"/>
        </w:rPr>
      </w:pPr>
      <w:r w:rsidRPr="000E043F">
        <w:rPr>
          <w:lang w:val="es-MX" w:eastAsia="es-MX"/>
        </w:rPr>
        <w:drawing>
          <wp:inline distT="0" distB="0" distL="0" distR="0" wp14:anchorId="1CE2525B" wp14:editId="0BF59D65">
            <wp:extent cx="5612130" cy="276796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767965"/>
                    </a:xfrm>
                    <a:prstGeom prst="rect">
                      <a:avLst/>
                    </a:prstGeom>
                    <a:noFill/>
                    <a:ln>
                      <a:noFill/>
                    </a:ln>
                  </pic:spPr>
                </pic:pic>
              </a:graphicData>
            </a:graphic>
          </wp:inline>
        </w:drawing>
      </w:r>
    </w:p>
    <w:p w14:paraId="3C00D4F7" w14:textId="77777777" w:rsidR="00355770" w:rsidRDefault="00355770" w:rsidP="00846719">
      <w:pPr>
        <w:jc w:val="both"/>
        <w:rPr>
          <w:rFonts w:cstheme="minorHAnsi"/>
        </w:rPr>
      </w:pPr>
    </w:p>
    <w:p w14:paraId="59F7C6DD" w14:textId="77777777" w:rsidR="00F024F3" w:rsidRDefault="00F024F3" w:rsidP="00846719">
      <w:pPr>
        <w:jc w:val="both"/>
        <w:rPr>
          <w:rFonts w:cstheme="minorHAnsi"/>
        </w:rPr>
      </w:pPr>
    </w:p>
    <w:p w14:paraId="69957256" w14:textId="77777777" w:rsidR="00355770" w:rsidRDefault="00355770" w:rsidP="00846719">
      <w:pPr>
        <w:jc w:val="both"/>
        <w:rPr>
          <w:rFonts w:cstheme="minorHAnsi"/>
        </w:rPr>
      </w:pPr>
    </w:p>
    <w:p w14:paraId="06F6DAAE" w14:textId="695CD1D0" w:rsidR="00355770" w:rsidRDefault="00355770" w:rsidP="00846719">
      <w:pPr>
        <w:jc w:val="both"/>
        <w:rPr>
          <w:rFonts w:cstheme="minorHAnsi"/>
        </w:rPr>
      </w:pPr>
      <w:r>
        <w:rPr>
          <w:rFonts w:cstheme="minorHAnsi"/>
          <w:lang w:val="es-MX" w:eastAsia="es-MX"/>
        </w:rPr>
        <w:drawing>
          <wp:inline distT="0" distB="0" distL="0" distR="0" wp14:anchorId="16C752BC" wp14:editId="7F39D993">
            <wp:extent cx="5614670" cy="2414270"/>
            <wp:effectExtent l="0" t="0" r="508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670" cy="2414270"/>
                    </a:xfrm>
                    <a:prstGeom prst="rect">
                      <a:avLst/>
                    </a:prstGeom>
                    <a:noFill/>
                  </pic:spPr>
                </pic:pic>
              </a:graphicData>
            </a:graphic>
          </wp:inline>
        </w:drawing>
      </w:r>
    </w:p>
    <w:p w14:paraId="09FC1D84" w14:textId="7ACEC0F1" w:rsidR="00355770" w:rsidRDefault="00355770" w:rsidP="00846719">
      <w:pPr>
        <w:jc w:val="both"/>
        <w:rPr>
          <w:rFonts w:cstheme="minorHAnsi"/>
        </w:rPr>
      </w:pPr>
    </w:p>
    <w:p w14:paraId="057BFB04" w14:textId="77777777" w:rsidR="00355770" w:rsidRDefault="00355770" w:rsidP="00846719">
      <w:pPr>
        <w:jc w:val="both"/>
        <w:rPr>
          <w:rFonts w:cstheme="minorHAnsi"/>
        </w:rPr>
      </w:pPr>
    </w:p>
    <w:p w14:paraId="35A88130" w14:textId="77777777" w:rsidR="00355770" w:rsidRDefault="00355770" w:rsidP="00846719">
      <w:pPr>
        <w:jc w:val="both"/>
        <w:rPr>
          <w:rFonts w:cstheme="minorHAnsi"/>
        </w:rPr>
      </w:pPr>
    </w:p>
    <w:p w14:paraId="138A0DAB" w14:textId="77777777" w:rsidR="00355770" w:rsidRDefault="00355770" w:rsidP="00846719">
      <w:pPr>
        <w:jc w:val="both"/>
        <w:rPr>
          <w:rFonts w:cstheme="minorHAnsi"/>
        </w:rPr>
      </w:pPr>
    </w:p>
    <w:p w14:paraId="323B16DD" w14:textId="77777777" w:rsidR="00355770" w:rsidRDefault="00355770" w:rsidP="00846719">
      <w:pPr>
        <w:jc w:val="both"/>
        <w:rPr>
          <w:rFonts w:cstheme="minorHAnsi"/>
        </w:rPr>
      </w:pPr>
    </w:p>
    <w:p w14:paraId="1FE8E98A" w14:textId="77777777" w:rsidR="00355770" w:rsidRDefault="00355770" w:rsidP="00846719">
      <w:pPr>
        <w:jc w:val="both"/>
        <w:rPr>
          <w:rFonts w:cstheme="minorHAnsi"/>
        </w:rPr>
      </w:pPr>
    </w:p>
    <w:p w14:paraId="45541106" w14:textId="77777777" w:rsidR="00355770" w:rsidRDefault="00355770" w:rsidP="00846719">
      <w:pPr>
        <w:jc w:val="both"/>
        <w:rPr>
          <w:rFonts w:cstheme="minorHAnsi"/>
        </w:rPr>
      </w:pPr>
    </w:p>
    <w:p w14:paraId="451DEE5E" w14:textId="77777777" w:rsidR="00355770" w:rsidRDefault="00355770" w:rsidP="00846719">
      <w:pPr>
        <w:jc w:val="both"/>
        <w:rPr>
          <w:rFonts w:cstheme="minorHAnsi"/>
        </w:rPr>
      </w:pPr>
    </w:p>
    <w:p w14:paraId="253E4C84" w14:textId="77777777" w:rsidR="00803C81" w:rsidRDefault="00803C81" w:rsidP="00846719">
      <w:pPr>
        <w:jc w:val="both"/>
        <w:rPr>
          <w:rFonts w:cstheme="minorHAnsi"/>
        </w:rPr>
      </w:pPr>
    </w:p>
    <w:p w14:paraId="620A3938" w14:textId="77777777" w:rsidR="00803C81" w:rsidRDefault="00803C81" w:rsidP="00846719">
      <w:pPr>
        <w:jc w:val="both"/>
        <w:rPr>
          <w:rFonts w:cstheme="minorHAnsi"/>
        </w:rPr>
      </w:pPr>
    </w:p>
    <w:p w14:paraId="3D420E4F" w14:textId="77777777" w:rsidR="00803C81" w:rsidRDefault="00803C81" w:rsidP="00846719">
      <w:pPr>
        <w:jc w:val="both"/>
        <w:rPr>
          <w:rFonts w:cstheme="minorHAnsi"/>
        </w:rPr>
      </w:pPr>
    </w:p>
    <w:p w14:paraId="284E682A" w14:textId="77777777" w:rsidR="00355770" w:rsidRDefault="00355770" w:rsidP="00846719">
      <w:pPr>
        <w:jc w:val="both"/>
        <w:rPr>
          <w:rFonts w:cstheme="minorHAnsi"/>
        </w:rPr>
      </w:pPr>
    </w:p>
    <w:p w14:paraId="62FEC8D4" w14:textId="77777777" w:rsidR="00355770" w:rsidRDefault="00355770" w:rsidP="00846719">
      <w:pPr>
        <w:jc w:val="both"/>
        <w:rPr>
          <w:rFonts w:cstheme="minorHAnsi"/>
        </w:rPr>
      </w:pPr>
    </w:p>
    <w:p w14:paraId="636B6859" w14:textId="77777777" w:rsidR="00355770" w:rsidRDefault="00355770" w:rsidP="00846719">
      <w:pPr>
        <w:jc w:val="both"/>
        <w:rPr>
          <w:rFonts w:cstheme="minorHAnsi"/>
        </w:rPr>
      </w:pPr>
    </w:p>
    <w:p w14:paraId="33CB3958" w14:textId="79CD085F" w:rsidR="00355770" w:rsidRDefault="00355770" w:rsidP="00846719">
      <w:pPr>
        <w:jc w:val="both"/>
        <w:rPr>
          <w:rFonts w:cstheme="minorHAnsi"/>
        </w:rPr>
      </w:pPr>
      <w:r>
        <w:rPr>
          <w:rFonts w:cstheme="minorHAnsi"/>
          <w:lang w:val="es-MX" w:eastAsia="es-MX"/>
        </w:rPr>
        <w:drawing>
          <wp:inline distT="0" distB="0" distL="0" distR="0" wp14:anchorId="071D445C" wp14:editId="79DBA16F">
            <wp:extent cx="5614670" cy="269494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670" cy="2694940"/>
                    </a:xfrm>
                    <a:prstGeom prst="rect">
                      <a:avLst/>
                    </a:prstGeom>
                    <a:noFill/>
                  </pic:spPr>
                </pic:pic>
              </a:graphicData>
            </a:graphic>
          </wp:inline>
        </w:drawing>
      </w:r>
    </w:p>
    <w:p w14:paraId="0AD0E674" w14:textId="77777777" w:rsidR="00632A75" w:rsidRDefault="00632A75" w:rsidP="00846719">
      <w:pPr>
        <w:jc w:val="both"/>
        <w:rPr>
          <w:rFonts w:cstheme="minorHAnsi"/>
        </w:rPr>
      </w:pPr>
    </w:p>
    <w:p w14:paraId="0B25A412" w14:textId="36266593" w:rsidR="00632A75" w:rsidRDefault="00632A75" w:rsidP="00846719">
      <w:pPr>
        <w:jc w:val="both"/>
        <w:rPr>
          <w:rFonts w:cstheme="minorHAnsi"/>
        </w:rPr>
      </w:pPr>
      <w:r>
        <w:rPr>
          <w:rFonts w:cstheme="minorHAnsi"/>
          <w:lang w:val="es-MX" w:eastAsia="es-MX"/>
        </w:rPr>
        <w:drawing>
          <wp:inline distT="0" distB="0" distL="0" distR="0" wp14:anchorId="2C69212C" wp14:editId="7294163F">
            <wp:extent cx="5614670" cy="1889760"/>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670" cy="1889760"/>
                    </a:xfrm>
                    <a:prstGeom prst="rect">
                      <a:avLst/>
                    </a:prstGeom>
                    <a:noFill/>
                  </pic:spPr>
                </pic:pic>
              </a:graphicData>
            </a:graphic>
          </wp:inline>
        </w:drawing>
      </w:r>
    </w:p>
    <w:p w14:paraId="5A4038D1" w14:textId="77777777" w:rsidR="00632A75" w:rsidRDefault="00632A75" w:rsidP="00846719">
      <w:pPr>
        <w:jc w:val="both"/>
        <w:rPr>
          <w:rFonts w:cstheme="minorHAnsi"/>
        </w:rPr>
      </w:pPr>
    </w:p>
    <w:p w14:paraId="6CD09572" w14:textId="436808C0" w:rsidR="00632A75" w:rsidRDefault="00632A75" w:rsidP="00846719">
      <w:pPr>
        <w:jc w:val="both"/>
        <w:rPr>
          <w:rFonts w:cstheme="minorHAnsi"/>
        </w:rPr>
      </w:pPr>
      <w:r w:rsidRPr="00632A75">
        <w:rPr>
          <w:lang w:val="es-MX" w:eastAsia="es-MX"/>
        </w:rPr>
        <w:drawing>
          <wp:inline distT="0" distB="0" distL="0" distR="0" wp14:anchorId="4C83D579" wp14:editId="1E15BFB3">
            <wp:extent cx="2830830" cy="9144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30830" cy="914400"/>
                    </a:xfrm>
                    <a:prstGeom prst="rect">
                      <a:avLst/>
                    </a:prstGeom>
                    <a:noFill/>
                    <a:ln>
                      <a:noFill/>
                    </a:ln>
                  </pic:spPr>
                </pic:pic>
              </a:graphicData>
            </a:graphic>
          </wp:inline>
        </w:drawing>
      </w:r>
    </w:p>
    <w:p w14:paraId="0924759C" w14:textId="77777777" w:rsidR="00632A75" w:rsidRDefault="00632A75" w:rsidP="00846719">
      <w:pPr>
        <w:jc w:val="both"/>
        <w:rPr>
          <w:rFonts w:cstheme="minorHAnsi"/>
        </w:rPr>
      </w:pPr>
    </w:p>
    <w:p w14:paraId="09D3A581" w14:textId="77777777" w:rsidR="00BD50AF" w:rsidRDefault="00846719" w:rsidP="00846719">
      <w:pPr>
        <w:jc w:val="both"/>
        <w:rPr>
          <w:rFonts w:cstheme="minorHAnsi"/>
        </w:rPr>
      </w:pPr>
      <w:r w:rsidRPr="0031175A">
        <w:rPr>
          <w:rFonts w:cstheme="minorHAnsi"/>
        </w:rPr>
        <w:t>Una vez realizado el acto de apertura de las propuestas técnicas y económicas de</w:t>
      </w:r>
      <w:r w:rsidR="00381710">
        <w:rPr>
          <w:rFonts w:cstheme="minorHAnsi"/>
        </w:rPr>
        <w:t xml:space="preserve"> </w:t>
      </w:r>
      <w:r w:rsidRPr="0031175A">
        <w:rPr>
          <w:rFonts w:cstheme="minorHAnsi"/>
        </w:rPr>
        <w:t>l</w:t>
      </w:r>
      <w:r w:rsidR="00381710">
        <w:rPr>
          <w:rFonts w:cstheme="minorHAnsi"/>
        </w:rPr>
        <w:t xml:space="preserve">os </w:t>
      </w:r>
      <w:r w:rsidRPr="0031175A">
        <w:rPr>
          <w:rFonts w:cstheme="minorHAnsi"/>
        </w:rPr>
        <w:t>licitante</w:t>
      </w:r>
      <w:r w:rsidR="00381710">
        <w:rPr>
          <w:rFonts w:cstheme="minorHAnsi"/>
        </w:rPr>
        <w:t xml:space="preserve">, </w:t>
      </w:r>
      <w:r w:rsidRPr="0031175A">
        <w:rPr>
          <w:rFonts w:cstheme="minorHAnsi"/>
        </w:rPr>
        <w:t xml:space="preserve"> </w:t>
      </w:r>
      <w:r w:rsidR="00381710" w:rsidRPr="00381710">
        <w:rPr>
          <w:rFonts w:cstheme="majorHAnsi"/>
        </w:rPr>
        <w:t>Distriplus, S.A. de C.V., Gladys del Carmen Mir</w:t>
      </w:r>
      <w:r w:rsidR="00803C81">
        <w:rPr>
          <w:rFonts w:cstheme="majorHAnsi"/>
        </w:rPr>
        <w:t>anda Aceves, Yatla S.A. de C.V. y</w:t>
      </w:r>
      <w:r w:rsidR="00381710" w:rsidRPr="00381710">
        <w:rPr>
          <w:rFonts w:cstheme="majorHAnsi"/>
        </w:rPr>
        <w:t xml:space="preserve"> Gemila Rosales Rosales</w:t>
      </w:r>
      <w:r w:rsidRPr="0031175A">
        <w:rPr>
          <w:rFonts w:cstheme="minorHAnsi"/>
        </w:rPr>
        <w:t xml:space="preserve">, se aceptaron ambas para su posterior análisis, salvo lo que determinara el Comité de Adquisiciones respecto de lo referente al Anexo </w:t>
      </w:r>
      <w:r w:rsidR="00381710">
        <w:rPr>
          <w:rFonts w:cstheme="minorHAnsi"/>
        </w:rPr>
        <w:t>2</w:t>
      </w:r>
      <w:r w:rsidRPr="0031175A">
        <w:rPr>
          <w:rFonts w:cstheme="minorHAnsi"/>
        </w:rPr>
        <w:t xml:space="preserve"> de la propuesta técnica a que se hizo </w:t>
      </w:r>
      <w:r w:rsidR="00BD50AF">
        <w:rPr>
          <w:rFonts w:cstheme="minorHAnsi"/>
        </w:rPr>
        <w:t xml:space="preserve">mención en el párrafo anterior; y, </w:t>
      </w:r>
      <w:r w:rsidRPr="0031175A">
        <w:rPr>
          <w:rFonts w:cstheme="minorHAnsi"/>
        </w:rPr>
        <w:t xml:space="preserve">de acuerdo al artículo 65 punto 1 fracciones I, II y III, de la </w:t>
      </w:r>
      <w:r>
        <w:rPr>
          <w:rFonts w:cstheme="minorHAnsi"/>
        </w:rPr>
        <w:t>L</w:t>
      </w:r>
      <w:r w:rsidRPr="0031175A">
        <w:rPr>
          <w:rFonts w:cstheme="minorHAnsi"/>
        </w:rPr>
        <w:t xml:space="preserve">ey de Compras Gubernamentales, Enajenación y Contratación de Servicios del Estado de Jalisco y sus Municipios, se remiten al </w:t>
      </w:r>
    </w:p>
    <w:p w14:paraId="4C3795C4" w14:textId="77777777" w:rsidR="00BD50AF" w:rsidRDefault="00BD50AF" w:rsidP="00846719">
      <w:pPr>
        <w:jc w:val="both"/>
        <w:rPr>
          <w:rFonts w:cstheme="minorHAnsi"/>
        </w:rPr>
      </w:pPr>
    </w:p>
    <w:p w14:paraId="0B7958C6" w14:textId="77777777" w:rsidR="00BD50AF" w:rsidRDefault="00BD50AF" w:rsidP="00846719">
      <w:pPr>
        <w:jc w:val="both"/>
        <w:rPr>
          <w:rFonts w:cstheme="minorHAnsi"/>
        </w:rPr>
      </w:pPr>
    </w:p>
    <w:p w14:paraId="494F4BDE" w14:textId="77777777" w:rsidR="00BD50AF" w:rsidRDefault="00BD50AF" w:rsidP="00846719">
      <w:pPr>
        <w:jc w:val="both"/>
        <w:rPr>
          <w:rFonts w:cstheme="minorHAnsi"/>
        </w:rPr>
      </w:pPr>
    </w:p>
    <w:p w14:paraId="021E5660" w14:textId="77777777" w:rsidR="00BD50AF" w:rsidRDefault="00BD50AF" w:rsidP="00846719">
      <w:pPr>
        <w:jc w:val="both"/>
        <w:rPr>
          <w:rFonts w:cstheme="minorHAnsi"/>
        </w:rPr>
      </w:pPr>
    </w:p>
    <w:p w14:paraId="60E4425E" w14:textId="77777777" w:rsidR="00BD50AF" w:rsidRDefault="00BD50AF" w:rsidP="00846719">
      <w:pPr>
        <w:jc w:val="both"/>
        <w:rPr>
          <w:rFonts w:cstheme="minorHAnsi"/>
        </w:rPr>
      </w:pPr>
    </w:p>
    <w:p w14:paraId="1DF7C19B" w14:textId="178108B4" w:rsidR="00846719" w:rsidRPr="0031175A" w:rsidRDefault="00846719" w:rsidP="00846719">
      <w:pPr>
        <w:jc w:val="both"/>
        <w:rPr>
          <w:rFonts w:cstheme="minorHAnsi"/>
        </w:rPr>
      </w:pPr>
      <w:r w:rsidRPr="0031175A">
        <w:rPr>
          <w:rFonts w:cstheme="minorHAnsi"/>
        </w:rPr>
        <w:t xml:space="preserve">Coordinador de Proveeduría Municipal, para su posterior análisis dejando a salvo las consideraciones que determine el Comité.  </w:t>
      </w:r>
    </w:p>
    <w:p w14:paraId="208DD113" w14:textId="77777777" w:rsidR="00632A75" w:rsidRDefault="00632A75" w:rsidP="00846719">
      <w:pPr>
        <w:jc w:val="both"/>
        <w:rPr>
          <w:rFonts w:cstheme="minorHAnsi"/>
        </w:rPr>
      </w:pPr>
    </w:p>
    <w:p w14:paraId="3ECDD725" w14:textId="1D6AB7E3" w:rsidR="00846719" w:rsidRDefault="00846719" w:rsidP="00846719">
      <w:pPr>
        <w:jc w:val="both"/>
        <w:rPr>
          <w:rFonts w:cstheme="minorHAnsi"/>
        </w:rPr>
      </w:pPr>
      <w:r w:rsidRPr="004B246B">
        <w:rPr>
          <w:rFonts w:cstheme="minorHAnsi"/>
        </w:rPr>
        <w:t>De conformidad con lo establecido en el artículo 66 numeral 1 y 4 de la L</w:t>
      </w:r>
      <w:r w:rsidRPr="0031175A">
        <w:rPr>
          <w:rFonts w:cstheme="minorHAnsi"/>
        </w:rPr>
        <w:t>ey de Compras Gubernamentales, Enajenación y Contratación de Servicios del Estado de Jalisco y sus Municipios</w:t>
      </w:r>
      <w:r>
        <w:rPr>
          <w:rFonts w:cstheme="minorHAnsi"/>
        </w:rPr>
        <w:t xml:space="preserve">, el Comité de Adquisiciones determinó en la </w:t>
      </w:r>
      <w:r w:rsidR="00381710">
        <w:rPr>
          <w:rFonts w:cstheme="minorHAnsi"/>
        </w:rPr>
        <w:t>sexta</w:t>
      </w:r>
      <w:r>
        <w:rPr>
          <w:rFonts w:cstheme="minorHAnsi"/>
        </w:rPr>
        <w:t xml:space="preserve"> sesión ordinaria celebrada el día </w:t>
      </w:r>
      <w:r w:rsidR="00381710">
        <w:rPr>
          <w:rFonts w:cstheme="minorHAnsi"/>
        </w:rPr>
        <w:t>21 de marzo</w:t>
      </w:r>
      <w:r>
        <w:rPr>
          <w:rFonts w:cstheme="minorHAnsi"/>
        </w:rPr>
        <w:t xml:space="preserve"> de 2022 que es procedente la documentación presentada por el licitante </w:t>
      </w:r>
      <w:r w:rsidR="00381710">
        <w:rPr>
          <w:rFonts w:cstheme="minorHAnsi"/>
        </w:rPr>
        <w:t>Gemila Rosales Rosales</w:t>
      </w:r>
      <w:r>
        <w:rPr>
          <w:rFonts w:cstheme="minorHAnsi"/>
        </w:rPr>
        <w:t xml:space="preserve"> dado que la misma cumple en su totalidad con lo establecido</w:t>
      </w:r>
      <w:r w:rsidR="00381710">
        <w:rPr>
          <w:rFonts w:cstheme="minorHAnsi"/>
        </w:rPr>
        <w:t xml:space="preserve"> en las bases de la licitación y que presenta l</w:t>
      </w:r>
      <w:r w:rsidR="00F024F3">
        <w:rPr>
          <w:rFonts w:cstheme="minorHAnsi"/>
        </w:rPr>
        <w:t xml:space="preserve">as muestras fisicas para su </w:t>
      </w:r>
      <w:r w:rsidR="00381710">
        <w:rPr>
          <w:rFonts w:cstheme="minorHAnsi"/>
        </w:rPr>
        <w:t xml:space="preserve">análisis. </w:t>
      </w:r>
    </w:p>
    <w:p w14:paraId="2477C75C" w14:textId="6436266A" w:rsidR="00632A75" w:rsidRDefault="00632A75" w:rsidP="00632A75">
      <w:pPr>
        <w:pStyle w:val="Default"/>
        <w:tabs>
          <w:tab w:val="left" w:pos="1202"/>
        </w:tabs>
        <w:jc w:val="both"/>
        <w:rPr>
          <w:rFonts w:asciiTheme="minorHAnsi" w:hAnsiTheme="minorHAnsi" w:cstheme="minorHAnsi"/>
        </w:rPr>
      </w:pPr>
      <w:r>
        <w:rPr>
          <w:rFonts w:asciiTheme="minorHAnsi" w:hAnsiTheme="minorHAnsi" w:cstheme="minorHAnsi"/>
        </w:rPr>
        <w:tab/>
      </w:r>
    </w:p>
    <w:p w14:paraId="5F558D00" w14:textId="5B395C54" w:rsidR="00632A75" w:rsidRDefault="00632A75" w:rsidP="00632A75">
      <w:pPr>
        <w:pStyle w:val="Default"/>
        <w:jc w:val="both"/>
        <w:rPr>
          <w:rFonts w:asciiTheme="minorHAnsi" w:hAnsiTheme="minorHAnsi" w:cstheme="minorHAnsi"/>
        </w:rPr>
      </w:pPr>
      <w:r w:rsidRPr="00632A75">
        <w:rPr>
          <w:rFonts w:asciiTheme="minorHAnsi" w:hAnsiTheme="minorHAnsi" w:cstheme="minorHAnsi"/>
        </w:rPr>
        <w:t xml:space="preserve">Una vez discutido el punto, y revisadas las muestras físicas presentadas por cada uno de los licitantes se sometió a votación las partidas licitadas, mediante un análisis detallado sobre las especificaciones técnicas y económicas de las propuestas </w:t>
      </w:r>
      <w:r w:rsidRPr="00FB0D7D">
        <w:rPr>
          <w:rFonts w:asciiTheme="minorHAnsi" w:hAnsiTheme="minorHAnsi" w:cstheme="minorHAnsi"/>
        </w:rPr>
        <w:t>presentadas por los licitan</w:t>
      </w:r>
      <w:r w:rsidR="004B06D6" w:rsidRPr="00FB0D7D">
        <w:rPr>
          <w:rFonts w:asciiTheme="minorHAnsi" w:hAnsiTheme="minorHAnsi" w:cstheme="minorHAnsi"/>
        </w:rPr>
        <w:t>tes; éstas, solicitadas en las b</w:t>
      </w:r>
      <w:r w:rsidRPr="00FB0D7D">
        <w:rPr>
          <w:rFonts w:asciiTheme="minorHAnsi" w:hAnsiTheme="minorHAnsi" w:cstheme="minorHAnsi"/>
        </w:rPr>
        <w:t>ases que norman la presente licitación así como la garantía, tiempo de entrega y forma de pago, la calidad y el precio de cada una; el resultado para la adjudicación fue que</w:t>
      </w:r>
      <w:r w:rsidR="00343F3C" w:rsidRPr="00FB0D7D">
        <w:rPr>
          <w:rFonts w:asciiTheme="minorHAnsi" w:hAnsiTheme="minorHAnsi" w:cstheme="minorHAnsi"/>
        </w:rPr>
        <w:t xml:space="preserve"> las partidas correspondientes a la adquisición de uniformes para protección civil los integrantes del Comité de Adquisiciones determinan que</w:t>
      </w:r>
      <w:r w:rsidR="004236A4" w:rsidRPr="00FB0D7D">
        <w:rPr>
          <w:rFonts w:asciiTheme="minorHAnsi" w:hAnsiTheme="minorHAnsi" w:cstheme="minorHAnsi"/>
        </w:rPr>
        <w:t xml:space="preserve"> </w:t>
      </w:r>
      <w:r w:rsidRPr="00FB0D7D">
        <w:rPr>
          <w:rFonts w:asciiTheme="minorHAnsi" w:hAnsiTheme="minorHAnsi" w:cstheme="minorHAnsi"/>
        </w:rPr>
        <w:t xml:space="preserve">los  proveedores GLADYS DEL CARMEN MIRANDA ACEVES </w:t>
      </w:r>
      <w:r w:rsidR="004236A4" w:rsidRPr="00FB0D7D">
        <w:rPr>
          <w:rFonts w:asciiTheme="minorHAnsi" w:hAnsiTheme="minorHAnsi" w:cstheme="minorHAnsi"/>
        </w:rPr>
        <w:t>y GEMILA ROSALES ROSALES</w:t>
      </w:r>
      <w:r w:rsidR="00343F3C" w:rsidRPr="00FB0D7D">
        <w:rPr>
          <w:rFonts w:asciiTheme="minorHAnsi" w:hAnsiTheme="minorHAnsi" w:cstheme="minorHAnsi"/>
        </w:rPr>
        <w:t xml:space="preserve">, </w:t>
      </w:r>
      <w:r w:rsidRPr="00FB0D7D">
        <w:rPr>
          <w:rFonts w:asciiTheme="minorHAnsi" w:hAnsiTheme="minorHAnsi" w:cstheme="minorHAnsi"/>
        </w:rPr>
        <w:t>cumplen satisfactoriamente para resultar adjudicatarias de los contratos respectivos y que cuentan con la capacidad técnica y jurídica para atender las obligaciones a las que se comprometen al formular sus propuestas, motivo por el que éstas se admitieron dentro del proceso, para participar en las partidas de oferta y que resultan solventes, ya que los datos e información presentada dentro de su documentación acredita que corresponde</w:t>
      </w:r>
      <w:r w:rsidR="004236A4" w:rsidRPr="00FB0D7D">
        <w:rPr>
          <w:rFonts w:asciiTheme="minorHAnsi" w:hAnsiTheme="minorHAnsi" w:cstheme="minorHAnsi"/>
        </w:rPr>
        <w:t xml:space="preserve">n a personas físicas </w:t>
      </w:r>
      <w:r w:rsidRPr="00FB0D7D">
        <w:rPr>
          <w:rFonts w:asciiTheme="minorHAnsi" w:hAnsiTheme="minorHAnsi" w:cstheme="minorHAnsi"/>
        </w:rPr>
        <w:t xml:space="preserve"> legalmente constituidas de conformidad a las leyes mexicanas, con la solvencia suficiente para la celebración de los contratos requeridos dentro de este proceso, lo que se considera que les permitirá cumplir a satisfacción de la convocante en la “ADQUISICIÓN DE UNIFORMES Y CALZADO PARA EL PERSONAL DE LA UNIDAD DE PROTECCIÓN CIVIL Y BOMBEROS DEL AYUNTAMIENTO DE ZAPOTLAN EL GRANDE” En este orden de ideas las propuestas Técnica de los licitantes resultan solventes, toda vez que cumplen con las condiciones preestablecidas en este proceso, conforme a los</w:t>
      </w:r>
      <w:r w:rsidRPr="00632A75">
        <w:rPr>
          <w:rFonts w:asciiTheme="minorHAnsi" w:hAnsiTheme="minorHAnsi" w:cstheme="minorHAnsi"/>
        </w:rPr>
        <w:t xml:space="preserve"> preceptos legales y normativos señalados.-----------------------------------------------</w:t>
      </w:r>
      <w:r w:rsidR="00343F3C">
        <w:rPr>
          <w:rFonts w:asciiTheme="minorHAnsi" w:hAnsiTheme="minorHAnsi" w:cstheme="minorHAnsi"/>
        </w:rPr>
        <w:t>-------</w:t>
      </w:r>
    </w:p>
    <w:p w14:paraId="752CBC5D" w14:textId="77777777" w:rsidR="00632A75" w:rsidRPr="00632A75" w:rsidRDefault="00632A75" w:rsidP="00632A75">
      <w:pPr>
        <w:pStyle w:val="Default"/>
        <w:jc w:val="both"/>
        <w:rPr>
          <w:rFonts w:asciiTheme="minorHAnsi" w:hAnsiTheme="minorHAnsi" w:cstheme="minorHAnsi"/>
        </w:rPr>
      </w:pPr>
    </w:p>
    <w:p w14:paraId="63FD676D" w14:textId="77FAEDAE" w:rsidR="00632A75" w:rsidRDefault="00632A75" w:rsidP="00632A75">
      <w:pPr>
        <w:pStyle w:val="Default"/>
        <w:jc w:val="both"/>
        <w:rPr>
          <w:rFonts w:asciiTheme="minorHAnsi" w:hAnsiTheme="minorHAnsi" w:cstheme="minorHAnsi"/>
        </w:rPr>
      </w:pPr>
      <w:r w:rsidRPr="00632A75">
        <w:rPr>
          <w:rFonts w:asciiTheme="minorHAnsi" w:hAnsiTheme="minorHAnsi" w:cstheme="minorHAnsi"/>
        </w:rPr>
        <w:t>Una vez debidamente analizadas las propuestas económicas</w:t>
      </w:r>
      <w:r w:rsidR="00343F3C">
        <w:rPr>
          <w:rFonts w:asciiTheme="minorHAnsi" w:hAnsiTheme="minorHAnsi" w:cstheme="minorHAnsi"/>
        </w:rPr>
        <w:t xml:space="preserve"> así como las muestras físicas presentadas  de los</w:t>
      </w:r>
      <w:r w:rsidRPr="00632A75">
        <w:rPr>
          <w:rFonts w:asciiTheme="minorHAnsi" w:hAnsiTheme="minorHAnsi" w:cstheme="minorHAnsi"/>
        </w:rPr>
        <w:t xml:space="preserve"> licitantes se determinó que, las empresas de personas físicas GLADYS DEL EL CARMEN MIRANDA ACEVES y GEMILA ROSALES ROSALES, ofertan buen precio y buena calidad en sus productos para la adquisición a contratar, ya que de acuerdo a los prec</w:t>
      </w:r>
      <w:r w:rsidR="00BD50AF">
        <w:rPr>
          <w:rFonts w:asciiTheme="minorHAnsi" w:hAnsiTheme="minorHAnsi" w:cstheme="minorHAnsi"/>
        </w:rPr>
        <w:t xml:space="preserve">ios del mercado son aceptables, sus propuestas </w:t>
      </w:r>
      <w:r w:rsidRPr="00632A75">
        <w:rPr>
          <w:rFonts w:asciiTheme="minorHAnsi" w:hAnsiTheme="minorHAnsi" w:cstheme="minorHAnsi"/>
        </w:rPr>
        <w:t>económicas</w:t>
      </w:r>
      <w:r w:rsidR="00BD50AF">
        <w:rPr>
          <w:rFonts w:asciiTheme="minorHAnsi" w:hAnsiTheme="minorHAnsi" w:cstheme="minorHAnsi"/>
        </w:rPr>
        <w:t xml:space="preserve"> son </w:t>
      </w:r>
      <w:r w:rsidRPr="00632A75">
        <w:rPr>
          <w:rFonts w:asciiTheme="minorHAnsi" w:hAnsiTheme="minorHAnsi" w:cstheme="minorHAnsi"/>
        </w:rPr>
        <w:t xml:space="preserve"> solventes, criterios de economía, eficacia, eficiencia, imparcialidad y honradez para satisfacer los objetivos a los que </w:t>
      </w:r>
      <w:r>
        <w:rPr>
          <w:rFonts w:asciiTheme="minorHAnsi" w:hAnsiTheme="minorHAnsi" w:cstheme="minorHAnsi"/>
        </w:rPr>
        <w:t xml:space="preserve">está destinada esta adquisición. </w:t>
      </w:r>
    </w:p>
    <w:p w14:paraId="3D649B78" w14:textId="77777777" w:rsidR="00632A75" w:rsidRDefault="00632A75" w:rsidP="00632A75">
      <w:pPr>
        <w:autoSpaceDE w:val="0"/>
        <w:autoSpaceDN w:val="0"/>
        <w:adjustRightInd w:val="0"/>
        <w:jc w:val="both"/>
        <w:rPr>
          <w:rFonts w:cs="Arial-BoldMT"/>
          <w:bCs/>
          <w:noProof w:val="0"/>
          <w:lang w:val="es-MX"/>
        </w:rPr>
      </w:pPr>
    </w:p>
    <w:p w14:paraId="57AD143F" w14:textId="77777777" w:rsidR="00632A75" w:rsidRDefault="00632A75" w:rsidP="00632A75">
      <w:pPr>
        <w:autoSpaceDE w:val="0"/>
        <w:autoSpaceDN w:val="0"/>
        <w:adjustRightInd w:val="0"/>
        <w:jc w:val="both"/>
        <w:rPr>
          <w:rFonts w:cs="Arial-BoldMT"/>
          <w:bCs/>
          <w:noProof w:val="0"/>
          <w:lang w:val="es-MX"/>
        </w:rPr>
      </w:pPr>
    </w:p>
    <w:p w14:paraId="25EEA3EF" w14:textId="77777777" w:rsidR="00632A75" w:rsidRDefault="00632A75" w:rsidP="00632A75">
      <w:pPr>
        <w:autoSpaceDE w:val="0"/>
        <w:autoSpaceDN w:val="0"/>
        <w:adjustRightInd w:val="0"/>
        <w:jc w:val="both"/>
        <w:rPr>
          <w:rFonts w:cs="Arial-BoldMT"/>
          <w:bCs/>
          <w:noProof w:val="0"/>
          <w:lang w:val="es-MX"/>
        </w:rPr>
      </w:pPr>
    </w:p>
    <w:p w14:paraId="4F13C2A4" w14:textId="77777777" w:rsidR="00632A75" w:rsidRDefault="00632A75" w:rsidP="00632A75">
      <w:pPr>
        <w:autoSpaceDE w:val="0"/>
        <w:autoSpaceDN w:val="0"/>
        <w:adjustRightInd w:val="0"/>
        <w:jc w:val="both"/>
        <w:rPr>
          <w:rFonts w:cs="Arial-BoldMT"/>
          <w:bCs/>
          <w:noProof w:val="0"/>
          <w:lang w:val="es-MX"/>
        </w:rPr>
      </w:pPr>
    </w:p>
    <w:p w14:paraId="700F2DBC" w14:textId="64D1F614" w:rsidR="00632A75" w:rsidRPr="00632A75" w:rsidRDefault="00632A75" w:rsidP="00632A75">
      <w:pPr>
        <w:autoSpaceDE w:val="0"/>
        <w:autoSpaceDN w:val="0"/>
        <w:adjustRightInd w:val="0"/>
        <w:jc w:val="both"/>
      </w:pPr>
      <w:r w:rsidRPr="009D6F9E">
        <w:rPr>
          <w:rFonts w:cs="Arial-BoldMT"/>
          <w:bCs/>
          <w:noProof w:val="0"/>
          <w:lang w:val="es-MX"/>
        </w:rPr>
        <w:t>Así mismo</w:t>
      </w:r>
      <w:r>
        <w:t xml:space="preserve"> </w:t>
      </w:r>
      <w:r w:rsidRPr="009D6F9E">
        <w:t xml:space="preserve">se desechan las propuestas de los </w:t>
      </w:r>
      <w:r>
        <w:t>licitantes  Yatla, SA  de CV y Distriplus, SA de CV</w:t>
      </w:r>
      <w:r w:rsidRPr="00F65FEE">
        <w:t>.</w:t>
      </w:r>
      <w:r>
        <w:t xml:space="preserve"> ya que este </w:t>
      </w:r>
      <w:r w:rsidRPr="0046532F">
        <w:t>Comité De Adquisiciones Gubernamentales, Contratación De Servicios, Arrendamientos Y Enajenaciones, Para El Municipio De Zapotlán El Grande.</w:t>
      </w:r>
      <w:r>
        <w:t xml:space="preserve"> Determinan que no resultan como adjudicados en virtud de que sus propuestas económicas resultan ser superiores a las presentadas por los participantes adjudicados y por lo tanto no reperesentan una opción que convenga a los mejores intereses  del municipio atendiendo a lo dispuesto por el artículo 24, apartado 1 fraccion VII de la Ley D</w:t>
      </w:r>
      <w:r w:rsidRPr="0046532F">
        <w:t xml:space="preserve">e Compras </w:t>
      </w:r>
      <w:r>
        <w:t>Gubernamentales, Enajenaciones y Contratación de Servicios del Estado de Jalisco y s</w:t>
      </w:r>
      <w:r w:rsidRPr="0046532F">
        <w:t>us Municipios</w:t>
      </w:r>
      <w:r>
        <w:t xml:space="preserve">. Por los que se </w:t>
      </w:r>
      <w:r w:rsidRPr="00632A75">
        <w:rPr>
          <w:rFonts w:cstheme="minorHAnsi"/>
        </w:rPr>
        <w:t xml:space="preserve"> resuelve emitir el siguiente</w:t>
      </w:r>
      <w:r w:rsidR="00C71BCA">
        <w:rPr>
          <w:rFonts w:cstheme="minorHAnsi"/>
        </w:rPr>
        <w:t>:</w:t>
      </w:r>
      <w:r w:rsidRPr="00632A75">
        <w:rPr>
          <w:rFonts w:cstheme="minorHAnsi"/>
        </w:rPr>
        <w:t>------</w:t>
      </w:r>
      <w:r>
        <w:rPr>
          <w:rFonts w:cstheme="minorHAnsi"/>
        </w:rPr>
        <w:t>------------------</w:t>
      </w:r>
    </w:p>
    <w:p w14:paraId="55077E67" w14:textId="1B890824" w:rsidR="00C71BCA" w:rsidRDefault="00C71BCA" w:rsidP="00632A75">
      <w:pPr>
        <w:pStyle w:val="Default"/>
        <w:jc w:val="both"/>
        <w:rPr>
          <w:rFonts w:asciiTheme="minorHAnsi" w:hAnsiTheme="minorHAnsi" w:cstheme="minorHAnsi"/>
        </w:rPr>
      </w:pPr>
      <w:r>
        <w:rPr>
          <w:rFonts w:asciiTheme="minorHAnsi" w:hAnsiTheme="minorHAnsi" w:cstheme="minorHAnsi"/>
        </w:rPr>
        <w:t>--------------------------------------------------------------------------------------------------------------</w:t>
      </w:r>
    </w:p>
    <w:p w14:paraId="115A855A" w14:textId="646D0EB0" w:rsidR="00632A75" w:rsidRPr="00632A75" w:rsidRDefault="00632A75" w:rsidP="00632A75">
      <w:pPr>
        <w:pStyle w:val="Default"/>
        <w:jc w:val="both"/>
        <w:rPr>
          <w:rFonts w:asciiTheme="minorHAnsi" w:hAnsiTheme="minorHAnsi" w:cstheme="minorHAnsi"/>
        </w:rPr>
      </w:pPr>
      <w:r w:rsidRPr="00632A75">
        <w:rPr>
          <w:rFonts w:asciiTheme="minorHAnsi" w:hAnsiTheme="minorHAnsi" w:cstheme="minorHAnsi"/>
        </w:rPr>
        <w:t>-------------------------------</w:t>
      </w:r>
      <w:r w:rsidR="00E537AE">
        <w:rPr>
          <w:rFonts w:asciiTheme="minorHAnsi" w:hAnsiTheme="minorHAnsi" w:cstheme="minorHAnsi"/>
        </w:rPr>
        <w:t xml:space="preserve">-------------------- </w:t>
      </w:r>
      <w:r w:rsidRPr="00632A75">
        <w:rPr>
          <w:rFonts w:asciiTheme="minorHAnsi" w:hAnsiTheme="minorHAnsi" w:cstheme="minorHAnsi"/>
        </w:rPr>
        <w:t>FALLO-----------------</w:t>
      </w:r>
      <w:r>
        <w:rPr>
          <w:rFonts w:asciiTheme="minorHAnsi" w:hAnsiTheme="minorHAnsi" w:cstheme="minorHAnsi"/>
        </w:rPr>
        <w:t>--------------</w:t>
      </w:r>
      <w:r w:rsidR="00E537AE">
        <w:rPr>
          <w:rFonts w:asciiTheme="minorHAnsi" w:hAnsiTheme="minorHAnsi" w:cstheme="minorHAnsi"/>
        </w:rPr>
        <w:t>-------------------</w:t>
      </w:r>
    </w:p>
    <w:p w14:paraId="5CBB34B7" w14:textId="2EA40A08" w:rsidR="00846719" w:rsidRDefault="00343F3C" w:rsidP="00632A75">
      <w:pPr>
        <w:pStyle w:val="Default"/>
        <w:jc w:val="both"/>
        <w:rPr>
          <w:rFonts w:asciiTheme="minorHAnsi" w:hAnsiTheme="minorHAnsi" w:cstheme="minorHAnsi"/>
        </w:rPr>
      </w:pPr>
      <w:r>
        <w:rPr>
          <w:rFonts w:asciiTheme="minorHAnsi" w:hAnsiTheme="minorHAnsi" w:cstheme="minorHAnsi"/>
        </w:rPr>
        <w:t>Por Unanimidad de los integrantes del Comité de Adquisiciones se</w:t>
      </w:r>
      <w:r w:rsidR="00632A75" w:rsidRPr="00632A75">
        <w:rPr>
          <w:rFonts w:asciiTheme="minorHAnsi" w:hAnsiTheme="minorHAnsi" w:cstheme="minorHAnsi"/>
        </w:rPr>
        <w:t xml:space="preserve"> adjudica a las empresas de personas físicas GL</w:t>
      </w:r>
      <w:r w:rsidR="00632A75">
        <w:rPr>
          <w:rFonts w:asciiTheme="minorHAnsi" w:hAnsiTheme="minorHAnsi" w:cstheme="minorHAnsi"/>
        </w:rPr>
        <w:t xml:space="preserve">ADYS DEL CARMEN MIRANDA ACEVES y </w:t>
      </w:r>
      <w:r w:rsidR="00632A75" w:rsidRPr="00632A75">
        <w:rPr>
          <w:rFonts w:asciiTheme="minorHAnsi" w:hAnsiTheme="minorHAnsi" w:cstheme="minorHAnsi"/>
        </w:rPr>
        <w:t>GEMILA ROSALES ROSALES, las partidas que conforman la presente l</w:t>
      </w:r>
      <w:r w:rsidR="004E45C4">
        <w:rPr>
          <w:rFonts w:asciiTheme="minorHAnsi" w:hAnsiTheme="minorHAnsi" w:cstheme="minorHAnsi"/>
        </w:rPr>
        <w:t>icitación para la</w:t>
      </w:r>
      <w:r w:rsidR="00632A75" w:rsidRPr="00632A75">
        <w:rPr>
          <w:rFonts w:asciiTheme="minorHAnsi" w:hAnsiTheme="minorHAnsi" w:cstheme="minorHAnsi"/>
        </w:rPr>
        <w:t xml:space="preserve"> “ADQUISICIÓN DE UNIFORMES Y CALZADO PARA EL PERSONAL DE LA UNIDAD DE PROTECCIÓN CIVIL Y BOMBEROS DEL AYUNTAMIENTO DE ZAPOTLAN EL GRANDE”</w:t>
      </w:r>
      <w:r w:rsidR="00632A75">
        <w:rPr>
          <w:rFonts w:asciiTheme="minorHAnsi" w:hAnsiTheme="minorHAnsi" w:cstheme="minorHAnsi"/>
        </w:rPr>
        <w:t xml:space="preserve"> </w:t>
      </w:r>
      <w:r w:rsidR="00632A75" w:rsidRPr="00632A75">
        <w:rPr>
          <w:rFonts w:asciiTheme="minorHAnsi" w:hAnsiTheme="minorHAnsi" w:cstheme="minorHAnsi"/>
        </w:rPr>
        <w:t xml:space="preserve">con recursos </w:t>
      </w:r>
      <w:r w:rsidR="00632A75">
        <w:rPr>
          <w:rFonts w:asciiTheme="minorHAnsi" w:hAnsiTheme="minorHAnsi" w:cstheme="minorHAnsi"/>
        </w:rPr>
        <w:t xml:space="preserve">fiscales </w:t>
      </w:r>
      <w:r w:rsidR="00632A75" w:rsidRPr="00632A75">
        <w:rPr>
          <w:rFonts w:asciiTheme="minorHAnsi" w:hAnsiTheme="minorHAnsi" w:cstheme="minorHAnsi"/>
        </w:rPr>
        <w:t>del municipio, en cumplimiento a lo previsto en las Bases de la licitación que normaron el presente proceso, quedando obligadas las adjudicatarias a cumplir con todas y cada una de las características consignadas y requisitos señalados en Bases y las especificaciones ofertadas dentro de sus propuestas, tanto técnicas como económicas, lo cu</w:t>
      </w:r>
      <w:r>
        <w:rPr>
          <w:rFonts w:asciiTheme="minorHAnsi" w:hAnsiTheme="minorHAnsi" w:cstheme="minorHAnsi"/>
        </w:rPr>
        <w:t>al forma parte integral de las b</w:t>
      </w:r>
      <w:r w:rsidR="00632A75" w:rsidRPr="00632A75">
        <w:rPr>
          <w:rFonts w:asciiTheme="minorHAnsi" w:hAnsiTheme="minorHAnsi" w:cstheme="minorHAnsi"/>
        </w:rPr>
        <w:t xml:space="preserve">ases que normaron </w:t>
      </w:r>
      <w:r>
        <w:rPr>
          <w:rFonts w:asciiTheme="minorHAnsi" w:hAnsiTheme="minorHAnsi" w:cstheme="minorHAnsi"/>
        </w:rPr>
        <w:t>la presente licitación</w:t>
      </w:r>
      <w:r w:rsidR="00632A75" w:rsidRPr="00632A75">
        <w:rPr>
          <w:rFonts w:asciiTheme="minorHAnsi" w:hAnsiTheme="minorHAnsi" w:cstheme="minorHAnsi"/>
        </w:rPr>
        <w:t>, toda vez que en forma conjunta resultaron ser propuestas solventes. Adjudicándose de acuerdo al siguiente orden:</w:t>
      </w:r>
    </w:p>
    <w:p w14:paraId="4C277478" w14:textId="77777777" w:rsidR="00E537AE" w:rsidRDefault="00E537AE" w:rsidP="00632A75">
      <w:pPr>
        <w:pStyle w:val="Default"/>
        <w:jc w:val="both"/>
        <w:rPr>
          <w:rFonts w:asciiTheme="minorHAnsi" w:hAnsiTheme="minorHAnsi" w:cstheme="minorHAnsi"/>
        </w:rPr>
      </w:pPr>
    </w:p>
    <w:p w14:paraId="20ABFCCF" w14:textId="12CE0042" w:rsidR="00E537AE" w:rsidRDefault="00642B86" w:rsidP="00632A75">
      <w:pPr>
        <w:pStyle w:val="Default"/>
        <w:jc w:val="both"/>
        <w:rPr>
          <w:rFonts w:asciiTheme="minorHAnsi" w:hAnsiTheme="minorHAnsi" w:cstheme="minorHAnsi"/>
        </w:rPr>
      </w:pPr>
      <w:r w:rsidRPr="00642B86">
        <w:rPr>
          <w:noProof/>
          <w:lang w:eastAsia="es-MX"/>
        </w:rPr>
        <w:drawing>
          <wp:inline distT="0" distB="0" distL="0" distR="0" wp14:anchorId="3E712796" wp14:editId="35861740">
            <wp:extent cx="5612130" cy="2485533"/>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485533"/>
                    </a:xfrm>
                    <a:prstGeom prst="rect">
                      <a:avLst/>
                    </a:prstGeom>
                    <a:noFill/>
                    <a:ln>
                      <a:noFill/>
                    </a:ln>
                  </pic:spPr>
                </pic:pic>
              </a:graphicData>
            </a:graphic>
          </wp:inline>
        </w:drawing>
      </w:r>
    </w:p>
    <w:p w14:paraId="010E432E" w14:textId="23677A4C" w:rsidR="00E537AE" w:rsidRPr="00865323" w:rsidRDefault="00E537AE" w:rsidP="00632A75">
      <w:pPr>
        <w:pStyle w:val="Default"/>
        <w:jc w:val="both"/>
        <w:rPr>
          <w:rFonts w:asciiTheme="minorHAnsi" w:hAnsiTheme="minorHAnsi" w:cstheme="minorHAnsi"/>
          <w:sz w:val="16"/>
          <w:szCs w:val="16"/>
        </w:rPr>
      </w:pPr>
    </w:p>
    <w:p w14:paraId="33C347B8" w14:textId="77777777" w:rsidR="00846719" w:rsidRDefault="00846719" w:rsidP="00846719">
      <w:pPr>
        <w:pStyle w:val="Default"/>
        <w:contextualSpacing/>
        <w:jc w:val="both"/>
        <w:rPr>
          <w:rFonts w:asciiTheme="minorHAnsi" w:hAnsiTheme="minorHAnsi" w:cstheme="minorHAnsi"/>
        </w:rPr>
      </w:pPr>
    </w:p>
    <w:p w14:paraId="7821DA86" w14:textId="77777777" w:rsidR="00642B86" w:rsidRDefault="00642B86" w:rsidP="00846719">
      <w:pPr>
        <w:pStyle w:val="Default"/>
        <w:contextualSpacing/>
        <w:jc w:val="both"/>
        <w:rPr>
          <w:rFonts w:asciiTheme="minorHAnsi" w:hAnsiTheme="minorHAnsi" w:cstheme="minorHAnsi"/>
        </w:rPr>
      </w:pPr>
    </w:p>
    <w:p w14:paraId="4A45F5F3" w14:textId="77777777" w:rsidR="00642B86" w:rsidRDefault="00642B86" w:rsidP="00846719">
      <w:pPr>
        <w:pStyle w:val="Default"/>
        <w:contextualSpacing/>
        <w:jc w:val="both"/>
        <w:rPr>
          <w:rFonts w:asciiTheme="minorHAnsi" w:hAnsiTheme="minorHAnsi" w:cstheme="minorHAnsi"/>
        </w:rPr>
      </w:pPr>
    </w:p>
    <w:p w14:paraId="78F94710" w14:textId="77777777" w:rsidR="00642B86" w:rsidRDefault="00642B86" w:rsidP="00846719">
      <w:pPr>
        <w:pStyle w:val="Default"/>
        <w:contextualSpacing/>
        <w:jc w:val="both"/>
        <w:rPr>
          <w:rFonts w:asciiTheme="minorHAnsi" w:hAnsiTheme="minorHAnsi" w:cstheme="minorHAnsi"/>
        </w:rPr>
      </w:pPr>
    </w:p>
    <w:p w14:paraId="0E281E36" w14:textId="77777777" w:rsidR="00642B86" w:rsidRDefault="00642B86" w:rsidP="00846719">
      <w:pPr>
        <w:pStyle w:val="Default"/>
        <w:contextualSpacing/>
        <w:jc w:val="both"/>
        <w:rPr>
          <w:rFonts w:asciiTheme="minorHAnsi" w:hAnsiTheme="minorHAnsi" w:cstheme="minorHAnsi"/>
        </w:rPr>
      </w:pPr>
    </w:p>
    <w:p w14:paraId="75886041" w14:textId="77777777" w:rsidR="000A0BF5" w:rsidRDefault="000A0BF5" w:rsidP="00846719">
      <w:pPr>
        <w:pStyle w:val="Default"/>
        <w:contextualSpacing/>
        <w:jc w:val="both"/>
        <w:rPr>
          <w:rFonts w:asciiTheme="minorHAnsi" w:hAnsiTheme="minorHAnsi" w:cstheme="minorHAnsi"/>
        </w:rPr>
      </w:pPr>
    </w:p>
    <w:p w14:paraId="0BE19EA5" w14:textId="77777777" w:rsidR="000A0BF5" w:rsidRDefault="000A0BF5" w:rsidP="00846719">
      <w:pPr>
        <w:pStyle w:val="Default"/>
        <w:contextualSpacing/>
        <w:jc w:val="both"/>
        <w:rPr>
          <w:rFonts w:asciiTheme="minorHAnsi" w:hAnsiTheme="minorHAnsi" w:cstheme="minorHAnsi"/>
        </w:rPr>
      </w:pPr>
    </w:p>
    <w:p w14:paraId="44475E8F" w14:textId="77777777" w:rsidR="00FB0D7D" w:rsidRDefault="00FB0D7D" w:rsidP="00846719">
      <w:pPr>
        <w:pStyle w:val="Default"/>
        <w:contextualSpacing/>
        <w:jc w:val="both"/>
        <w:rPr>
          <w:rFonts w:asciiTheme="minorHAnsi" w:hAnsiTheme="minorHAnsi" w:cstheme="minorHAnsi"/>
        </w:rPr>
      </w:pPr>
    </w:p>
    <w:p w14:paraId="341BB896" w14:textId="77777777" w:rsidR="00642B86" w:rsidRDefault="00642B86" w:rsidP="00846719">
      <w:pPr>
        <w:pStyle w:val="Default"/>
        <w:contextualSpacing/>
        <w:jc w:val="both"/>
        <w:rPr>
          <w:rFonts w:asciiTheme="minorHAnsi" w:hAnsiTheme="minorHAnsi" w:cstheme="minorHAnsi"/>
        </w:rPr>
      </w:pPr>
    </w:p>
    <w:p w14:paraId="26852A76" w14:textId="66DFD4A5" w:rsidR="00642B86" w:rsidRDefault="00642B86" w:rsidP="00846719">
      <w:pPr>
        <w:pStyle w:val="Default"/>
        <w:contextualSpacing/>
        <w:jc w:val="both"/>
        <w:rPr>
          <w:rFonts w:asciiTheme="minorHAnsi" w:hAnsiTheme="minorHAnsi" w:cstheme="minorHAnsi"/>
        </w:rPr>
      </w:pPr>
      <w:r w:rsidRPr="00642B86">
        <w:rPr>
          <w:noProof/>
          <w:lang w:eastAsia="es-MX"/>
        </w:rPr>
        <w:drawing>
          <wp:inline distT="0" distB="0" distL="0" distR="0" wp14:anchorId="781AF424" wp14:editId="49DE3F80">
            <wp:extent cx="5612130" cy="943603"/>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943603"/>
                    </a:xfrm>
                    <a:prstGeom prst="rect">
                      <a:avLst/>
                    </a:prstGeom>
                    <a:noFill/>
                    <a:ln>
                      <a:noFill/>
                    </a:ln>
                  </pic:spPr>
                </pic:pic>
              </a:graphicData>
            </a:graphic>
          </wp:inline>
        </w:drawing>
      </w:r>
    </w:p>
    <w:p w14:paraId="5DA9C558" w14:textId="77777777" w:rsidR="00642B86" w:rsidRDefault="00642B86" w:rsidP="00846719">
      <w:pPr>
        <w:pStyle w:val="Default"/>
        <w:contextualSpacing/>
        <w:jc w:val="both"/>
        <w:rPr>
          <w:rFonts w:asciiTheme="minorHAnsi" w:hAnsiTheme="minorHAnsi" w:cstheme="minorHAnsi"/>
        </w:rPr>
      </w:pPr>
    </w:p>
    <w:p w14:paraId="76487ED2" w14:textId="2AC4E3F2" w:rsidR="00642B86" w:rsidRPr="00F76E46" w:rsidRDefault="00642B86" w:rsidP="00F76E46">
      <w:pPr>
        <w:pStyle w:val="Default"/>
        <w:contextualSpacing/>
        <w:jc w:val="both"/>
        <w:rPr>
          <w:rFonts w:asciiTheme="minorHAnsi" w:hAnsiTheme="minorHAnsi" w:cstheme="minorHAnsi"/>
        </w:rPr>
      </w:pPr>
      <w:r w:rsidRPr="00642B86">
        <w:rPr>
          <w:rFonts w:asciiTheme="minorHAnsi" w:hAnsiTheme="minorHAnsi" w:cstheme="minorHAnsi"/>
        </w:rPr>
        <w:t>El importe total adjudicado para la “ADQUISICIÓN DE UNIFORMES Y CALZADO PARA EL PERSONAL DE LA UNIDAD DE PROTECCIÓN CIVIL Y BOMBEROS DEL AYUNTAMIENTO DE ZAPOTLAN EL GRANDE”</w:t>
      </w:r>
      <w:r>
        <w:rPr>
          <w:rFonts w:asciiTheme="minorHAnsi" w:hAnsiTheme="minorHAnsi" w:cstheme="minorHAnsi"/>
        </w:rPr>
        <w:t xml:space="preserve"> </w:t>
      </w:r>
      <w:r w:rsidRPr="00642B86">
        <w:rPr>
          <w:rFonts w:asciiTheme="minorHAnsi" w:hAnsiTheme="minorHAnsi" w:cstheme="minorHAnsi"/>
        </w:rPr>
        <w:t>CON RECURSOS</w:t>
      </w:r>
      <w:r>
        <w:rPr>
          <w:rFonts w:asciiTheme="minorHAnsi" w:hAnsiTheme="minorHAnsi" w:cstheme="minorHAnsi"/>
        </w:rPr>
        <w:t xml:space="preserve"> FISCALES </w:t>
      </w:r>
      <w:r w:rsidRPr="00642B86">
        <w:rPr>
          <w:rFonts w:asciiTheme="minorHAnsi" w:hAnsiTheme="minorHAnsi" w:cstheme="minorHAnsi"/>
        </w:rPr>
        <w:t xml:space="preserve"> PROPIOS DEL MUNICIPIO correspondiente a la partida 2.7.1 VESTUARIO Y UNIFORMES con los proveedores antes descritos será por el total que se derivará de los precios unitarios antes relacionados y en función del número de prendas solicitadas, mismos que serán establecidos en el contrato correspondiente</w:t>
      </w:r>
      <w:r w:rsidR="00F76E46">
        <w:rPr>
          <w:rFonts w:asciiTheme="minorHAnsi" w:hAnsiTheme="minorHAnsi" w:cstheme="minorHAnsi"/>
        </w:rPr>
        <w:t xml:space="preserve"> como anteriormente se describe. </w:t>
      </w:r>
    </w:p>
    <w:p w14:paraId="56363BB8" w14:textId="77777777" w:rsidR="00642B86" w:rsidRDefault="00642B86" w:rsidP="00642B86">
      <w:pPr>
        <w:contextualSpacing/>
        <w:jc w:val="both"/>
      </w:pPr>
    </w:p>
    <w:p w14:paraId="68B81373" w14:textId="78CF1E55" w:rsidR="00CC244A" w:rsidRPr="000A0BF5" w:rsidRDefault="00CC244A" w:rsidP="00642B86">
      <w:pPr>
        <w:contextualSpacing/>
        <w:jc w:val="both"/>
        <w:rPr>
          <w:b/>
        </w:rPr>
      </w:pPr>
      <w:r w:rsidRPr="000A0BF5">
        <w:rPr>
          <w:b/>
        </w:rPr>
        <w:t xml:space="preserve">Condiciones: </w:t>
      </w:r>
    </w:p>
    <w:p w14:paraId="13B1ACDF" w14:textId="77777777" w:rsidR="00311E4E" w:rsidRDefault="00311E4E" w:rsidP="00311E4E">
      <w:pPr>
        <w:contextualSpacing/>
        <w:jc w:val="both"/>
      </w:pPr>
      <w:r>
        <w:t>1.4</w:t>
      </w:r>
      <w:r>
        <w:tab/>
        <w:t>PLAZO DE ENTREGA</w:t>
      </w:r>
    </w:p>
    <w:p w14:paraId="326E207E" w14:textId="2063A1A6" w:rsidR="00642B86" w:rsidRDefault="00311E4E" w:rsidP="00311E4E">
      <w:pPr>
        <w:contextualSpacing/>
        <w:jc w:val="both"/>
      </w:pPr>
      <w:r>
        <w:t xml:space="preserve">Después de emitido el fallo, el SUMINISTRO DEL BIEN materia de la presente licitación, deberá entregarse a más tardar dentro de los 30 días naturales siguientes a la entrega de las tallas correspondientes. </w:t>
      </w:r>
    </w:p>
    <w:p w14:paraId="4DE3F023" w14:textId="77777777" w:rsidR="00311E4E" w:rsidRDefault="00311E4E" w:rsidP="00311E4E">
      <w:pPr>
        <w:contextualSpacing/>
        <w:jc w:val="both"/>
      </w:pPr>
    </w:p>
    <w:p w14:paraId="27F432BE" w14:textId="77777777" w:rsidR="00311E4E" w:rsidRDefault="00642B86" w:rsidP="00311E4E">
      <w:pPr>
        <w:contextualSpacing/>
        <w:jc w:val="both"/>
      </w:pPr>
      <w:r>
        <w:t xml:space="preserve"> </w:t>
      </w:r>
      <w:r w:rsidR="00311E4E">
        <w:t>1.6     GARANTÍA DE LOS BIENES:</w:t>
      </w:r>
    </w:p>
    <w:p w14:paraId="45E1450F" w14:textId="5E4B76DE" w:rsidR="00642B86" w:rsidRDefault="00311E4E" w:rsidP="00311E4E">
      <w:pPr>
        <w:contextualSpacing/>
        <w:jc w:val="both"/>
      </w:pPr>
      <w:r>
        <w:t xml:space="preserve">El periodo mínimo de garantía a ofrecer por los licitantes,  en la presente licitación, será de 3 meses contra defectos de fabricación contados a partir de la fecha de entrega total de los bienes materia de las presentes bases a entera satisfacción de “La Convocante”. </w:t>
      </w:r>
      <w:r w:rsidR="00642B86">
        <w:t>La fianza de garantía quedara cubierta con el ANEXO 6 CARTA GARANTIA presentada por los licitantes.; esta garantía tendrá como objeto responder contra los defectos de fabricación y vicios ocultos que en su caso se presenten en los bienes suministrados.</w:t>
      </w:r>
    </w:p>
    <w:p w14:paraId="6E232EA2" w14:textId="77777777" w:rsidR="00642B86" w:rsidRDefault="00642B86" w:rsidP="00642B86">
      <w:pPr>
        <w:contextualSpacing/>
        <w:jc w:val="both"/>
      </w:pPr>
    </w:p>
    <w:p w14:paraId="48ACFBFB" w14:textId="77777777" w:rsidR="00CC244A" w:rsidRDefault="00CC244A" w:rsidP="00311E4E">
      <w:pPr>
        <w:contextualSpacing/>
        <w:jc w:val="both"/>
      </w:pPr>
      <w:r>
        <w:t>1.3</w:t>
      </w:r>
      <w:r>
        <w:tab/>
        <w:t xml:space="preserve">LUGAR DE ENTREGA </w:t>
      </w:r>
    </w:p>
    <w:p w14:paraId="0AAAEC4A" w14:textId="6834133D" w:rsidR="00311E4E" w:rsidRDefault="00311E4E" w:rsidP="00311E4E">
      <w:pPr>
        <w:contextualSpacing/>
        <w:jc w:val="both"/>
      </w:pPr>
      <w:r>
        <w:t>El proveedor adjudicado, en la presente licitación, deberá entregar los bienes en la calle Colón No. 62, colonia centro, código postal 49000 en Ciudad Guzmán Jalisco, en una sola exhibición en la Coordinación General de Administración e Innovación Gubernamental.</w:t>
      </w:r>
    </w:p>
    <w:p w14:paraId="22E918EC" w14:textId="77777777" w:rsidR="00FB0D7D" w:rsidRDefault="00FB0D7D" w:rsidP="00642B86">
      <w:pPr>
        <w:contextualSpacing/>
        <w:jc w:val="both"/>
      </w:pPr>
    </w:p>
    <w:p w14:paraId="6BE76C63" w14:textId="07EDAE60" w:rsidR="00311E4E" w:rsidRDefault="00F76E46" w:rsidP="00642B86">
      <w:pPr>
        <w:contextualSpacing/>
        <w:jc w:val="both"/>
      </w:pPr>
      <w:r>
        <w:t xml:space="preserve">Los </w:t>
      </w:r>
      <w:r w:rsidR="00642B86">
        <w:t xml:space="preserve"> licitante</w:t>
      </w:r>
      <w:r>
        <w:t>s</w:t>
      </w:r>
      <w:r w:rsidR="00642B86">
        <w:t xml:space="preserve"> favorecido</w:t>
      </w:r>
      <w:r>
        <w:t>s</w:t>
      </w:r>
      <w:r w:rsidR="00642B86">
        <w:t xml:space="preserve"> con la adjudicación del contrato, estará</w:t>
      </w:r>
      <w:r>
        <w:t>n</w:t>
      </w:r>
      <w:r w:rsidR="00642B86">
        <w:t xml:space="preserve"> obligado a entregar los bienes dentro del municipio de Zapotlán el Grande, Jalisco, concretamente en el lugar especificado en el párrafo anterior, quedando bajo su responsabilidad, pago de impuestos necesarios para la entrega de los bienes materia de la presente licitación.</w:t>
      </w:r>
    </w:p>
    <w:p w14:paraId="283608F4" w14:textId="77777777" w:rsidR="00311E4E" w:rsidRDefault="00311E4E" w:rsidP="00642B86">
      <w:pPr>
        <w:contextualSpacing/>
        <w:jc w:val="both"/>
      </w:pPr>
    </w:p>
    <w:p w14:paraId="01036AF2" w14:textId="77777777" w:rsidR="00FB0D7D" w:rsidRDefault="00FB0D7D" w:rsidP="00642B86">
      <w:pPr>
        <w:contextualSpacing/>
        <w:jc w:val="both"/>
      </w:pPr>
    </w:p>
    <w:p w14:paraId="7B2A74F7" w14:textId="77777777" w:rsidR="00FB0D7D" w:rsidRDefault="00FB0D7D" w:rsidP="00642B86">
      <w:pPr>
        <w:contextualSpacing/>
        <w:jc w:val="both"/>
      </w:pPr>
    </w:p>
    <w:p w14:paraId="26D62AA2" w14:textId="77777777" w:rsidR="00FB0D7D" w:rsidRDefault="00FB0D7D" w:rsidP="00642B86">
      <w:pPr>
        <w:contextualSpacing/>
        <w:jc w:val="both"/>
      </w:pPr>
    </w:p>
    <w:p w14:paraId="012E5475" w14:textId="77777777" w:rsidR="00FB0D7D" w:rsidRDefault="00FB0D7D" w:rsidP="00642B86">
      <w:pPr>
        <w:contextualSpacing/>
        <w:jc w:val="both"/>
      </w:pPr>
    </w:p>
    <w:p w14:paraId="696ACA8B" w14:textId="77777777" w:rsidR="00FB0D7D" w:rsidRDefault="00FB0D7D" w:rsidP="00642B86">
      <w:pPr>
        <w:contextualSpacing/>
        <w:jc w:val="both"/>
      </w:pPr>
    </w:p>
    <w:p w14:paraId="40E91F9F" w14:textId="77777777" w:rsidR="00FB0D7D" w:rsidRDefault="00FB0D7D" w:rsidP="00642B86">
      <w:pPr>
        <w:contextualSpacing/>
        <w:jc w:val="both"/>
      </w:pPr>
    </w:p>
    <w:p w14:paraId="166F9C17" w14:textId="1A828FF7" w:rsidR="00642B86" w:rsidRDefault="00CC244A" w:rsidP="00237D39">
      <w:pPr>
        <w:contextualSpacing/>
        <w:jc w:val="both"/>
      </w:pPr>
      <w:r>
        <w:t>1.5  FORMA DE PAGO:  S</w:t>
      </w:r>
      <w:r w:rsidR="00642B86">
        <w:t xml:space="preserve">erá </w:t>
      </w:r>
      <w:r w:rsidR="00237D39">
        <w:t>del 100% (Cien por ciento) una vez entregado los bienes a entera satisfacción de “La convocante” o el 25% (veinticinco por ciento) de anticipo depositando fianza a favor de</w:t>
      </w:r>
      <w:r w:rsidR="00311E4E">
        <w:t xml:space="preserve"> este municipio por parte del licitante o licitantes favorecidos par</w:t>
      </w:r>
      <w:r w:rsidR="00237D39">
        <w:t>a los fines de esta licitación.</w:t>
      </w:r>
    </w:p>
    <w:p w14:paraId="16149280" w14:textId="77777777" w:rsidR="00311E4E" w:rsidRDefault="00311E4E" w:rsidP="00311E4E">
      <w:pPr>
        <w:contextualSpacing/>
        <w:jc w:val="both"/>
      </w:pPr>
    </w:p>
    <w:p w14:paraId="2E44E84E" w14:textId="213D7A7D" w:rsidR="00311E4E" w:rsidRDefault="00311E4E" w:rsidP="00311E4E">
      <w:pPr>
        <w:contextualSpacing/>
        <w:jc w:val="both"/>
      </w:pPr>
      <w:r>
        <w:t xml:space="preserve">El área responsable de dar seguimiento al cumplimiento de las obligaciones pactadas </w:t>
      </w:r>
      <w:r w:rsidR="00F76E46">
        <w:t>y de la entrega-recepción de los bienes obj</w:t>
      </w:r>
      <w:r w:rsidR="00C07380">
        <w:t>e</w:t>
      </w:r>
      <w:r w:rsidR="00F76E46">
        <w:t>tos de la pr</w:t>
      </w:r>
      <w:r w:rsidR="00C07380">
        <w:t>esente licitación será</w:t>
      </w:r>
      <w:r w:rsidR="00F76E46">
        <w:t xml:space="preserve"> la Coordinación General de Administración e Innovación Gubernamental o </w:t>
      </w:r>
      <w:r w:rsidR="00C07380">
        <w:t xml:space="preserve">en su defecto </w:t>
      </w:r>
      <w:r w:rsidR="00F76E46">
        <w:t>por qu</w:t>
      </w:r>
      <w:r w:rsidR="00761B9A">
        <w:t>ien designe el Lic. José de Jesú</w:t>
      </w:r>
      <w:r w:rsidR="00F76E46">
        <w:t>s Nuñez Gonz</w:t>
      </w:r>
      <w:r w:rsidR="00237D39">
        <w:t>ál</w:t>
      </w:r>
      <w:r w:rsidR="00F76E46">
        <w:t xml:space="preserve">ez Coordinador General. </w:t>
      </w:r>
    </w:p>
    <w:p w14:paraId="6A4938CA" w14:textId="77777777" w:rsidR="00311E4E" w:rsidRDefault="00311E4E" w:rsidP="00311E4E">
      <w:pPr>
        <w:contextualSpacing/>
        <w:jc w:val="both"/>
      </w:pPr>
    </w:p>
    <w:p w14:paraId="01A66FCC" w14:textId="02640228" w:rsidR="00846719" w:rsidRDefault="00846719" w:rsidP="00846719">
      <w:pPr>
        <w:jc w:val="both"/>
        <w:rPr>
          <w:rFonts w:cstheme="minorHAnsi"/>
        </w:rPr>
      </w:pPr>
      <w:r>
        <w:rPr>
          <w:rFonts w:cstheme="minorHAnsi"/>
        </w:rPr>
        <w:t>---------------------</w:t>
      </w:r>
      <w:r w:rsidRPr="003D4A39">
        <w:rPr>
          <w:rFonts w:cstheme="minorHAnsi"/>
        </w:rPr>
        <w:t>------</w:t>
      </w:r>
      <w:r>
        <w:rPr>
          <w:rFonts w:cstheme="minorHAnsi"/>
        </w:rPr>
        <w:t>----------------</w:t>
      </w:r>
      <w:r w:rsidRPr="003D4A39">
        <w:rPr>
          <w:rFonts w:cstheme="minorHAnsi"/>
        </w:rPr>
        <w:t>CIERRE DE ACTA-</w:t>
      </w:r>
      <w:r>
        <w:rPr>
          <w:rFonts w:cstheme="minorHAnsi"/>
        </w:rPr>
        <w:t>---</w:t>
      </w:r>
      <w:r w:rsidRPr="003D4A39">
        <w:rPr>
          <w:rFonts w:cstheme="minorHAnsi"/>
        </w:rPr>
        <w:t>----------------------</w:t>
      </w:r>
      <w:r>
        <w:rPr>
          <w:rFonts w:cstheme="minorHAnsi"/>
        </w:rPr>
        <w:t>-------------------</w:t>
      </w:r>
    </w:p>
    <w:p w14:paraId="46A445B0" w14:textId="77777777" w:rsidR="00F76E46" w:rsidRDefault="00F76E46" w:rsidP="00846719">
      <w:pPr>
        <w:jc w:val="both"/>
        <w:rPr>
          <w:rFonts w:cstheme="minorHAnsi"/>
        </w:rPr>
      </w:pPr>
    </w:p>
    <w:p w14:paraId="01674184" w14:textId="4F1E308E" w:rsidR="00F76E46" w:rsidRDefault="00F76E46" w:rsidP="00F76E46">
      <w:pPr>
        <w:contextualSpacing/>
        <w:jc w:val="both"/>
      </w:pPr>
      <w:r>
        <w:t xml:space="preserve">Se notifica que los contratos derivados de la presente licitación quedan sujetos a la disponibilidad presupuestal del ejercicio fiscal 2022, sin que esto genere ninguna responsabilidad para el Municipio de Zapotlán el Grande Jalisco.  </w:t>
      </w:r>
    </w:p>
    <w:p w14:paraId="1B7A6E4D" w14:textId="77777777" w:rsidR="00F76E46" w:rsidRDefault="00F76E46" w:rsidP="00F76E46">
      <w:pPr>
        <w:contextualSpacing/>
        <w:jc w:val="both"/>
      </w:pPr>
    </w:p>
    <w:p w14:paraId="42E6462E" w14:textId="1F1F11C8" w:rsidR="00F76E46" w:rsidRDefault="00F76E46" w:rsidP="00F76E46">
      <w:pPr>
        <w:jc w:val="both"/>
        <w:rPr>
          <w:rFonts w:cstheme="minorHAnsi"/>
        </w:rPr>
      </w:pPr>
      <w:r>
        <w:rPr>
          <w:rFonts w:cstheme="minorHAnsi"/>
        </w:rPr>
        <w:t>L</w:t>
      </w:r>
      <w:r w:rsidRPr="003D4A39">
        <w:rPr>
          <w:rFonts w:cstheme="minorHAnsi"/>
        </w:rPr>
        <w:t>a presente surte efectos de notificación formal para la</w:t>
      </w:r>
      <w:r>
        <w:rPr>
          <w:rFonts w:cstheme="minorHAnsi"/>
        </w:rPr>
        <w:t>s</w:t>
      </w:r>
      <w:r w:rsidRPr="003D4A39">
        <w:rPr>
          <w:rFonts w:cstheme="minorHAnsi"/>
        </w:rPr>
        <w:t xml:space="preserve"> empresa</w:t>
      </w:r>
      <w:r>
        <w:rPr>
          <w:rFonts w:cstheme="minorHAnsi"/>
        </w:rPr>
        <w:t>s</w:t>
      </w:r>
      <w:r w:rsidRPr="003D4A39">
        <w:rPr>
          <w:rFonts w:cstheme="minorHAnsi"/>
        </w:rPr>
        <w:t xml:space="preserve"> </w:t>
      </w:r>
      <w:r>
        <w:rPr>
          <w:rFonts w:cstheme="minorHAnsi"/>
        </w:rPr>
        <w:t>adjudicadas</w:t>
      </w:r>
      <w:r w:rsidRPr="003D4A39">
        <w:rPr>
          <w:rFonts w:cstheme="minorHAnsi"/>
        </w:rPr>
        <w:t xml:space="preserve"> por tanto queda</w:t>
      </w:r>
      <w:r>
        <w:rPr>
          <w:rFonts w:cstheme="minorHAnsi"/>
        </w:rPr>
        <w:t>n</w:t>
      </w:r>
      <w:r w:rsidRPr="003D4A39">
        <w:rPr>
          <w:rFonts w:cstheme="minorHAnsi"/>
        </w:rPr>
        <w:t xml:space="preserve"> obligada</w:t>
      </w:r>
      <w:r>
        <w:rPr>
          <w:rFonts w:cstheme="minorHAnsi"/>
        </w:rPr>
        <w:t>s</w:t>
      </w:r>
      <w:r w:rsidRPr="003D4A39">
        <w:rPr>
          <w:rFonts w:cstheme="minorHAnsi"/>
        </w:rPr>
        <w:t xml:space="preserve"> a  firmar </w:t>
      </w:r>
      <w:r>
        <w:rPr>
          <w:rFonts w:cstheme="minorHAnsi"/>
        </w:rPr>
        <w:t xml:space="preserve">el </w:t>
      </w:r>
      <w:r w:rsidRPr="003D4A39">
        <w:rPr>
          <w:rFonts w:cstheme="minorHAnsi"/>
        </w:rPr>
        <w:t>contrato respectivo con el Municipio de Zapotlán el Grande</w:t>
      </w:r>
      <w:r>
        <w:rPr>
          <w:rFonts w:cstheme="minorHAnsi"/>
        </w:rPr>
        <w:t xml:space="preserve"> Jalisco</w:t>
      </w:r>
      <w:r w:rsidRPr="003D4A39">
        <w:rPr>
          <w:rFonts w:cstheme="minorHAnsi"/>
        </w:rPr>
        <w:t xml:space="preserve">, dentro de los </w:t>
      </w:r>
      <w:r>
        <w:rPr>
          <w:rFonts w:cstheme="minorHAnsi"/>
        </w:rPr>
        <w:t>quince</w:t>
      </w:r>
      <w:r w:rsidRPr="003D4A39">
        <w:rPr>
          <w:rFonts w:cstheme="minorHAnsi"/>
        </w:rPr>
        <w:t xml:space="preserve">  días naturales posteriores a la notificación del fallo </w:t>
      </w:r>
      <w:r>
        <w:rPr>
          <w:rFonts w:cstheme="minorHAnsi"/>
        </w:rPr>
        <w:t xml:space="preserve"> </w:t>
      </w:r>
      <w:r w:rsidRPr="003D4A39">
        <w:rPr>
          <w:rFonts w:cstheme="minorHAnsi"/>
        </w:rPr>
        <w:t xml:space="preserve">de conformidad con lo establecido en  las bases de la presente licitación. </w:t>
      </w:r>
    </w:p>
    <w:p w14:paraId="27123AD2" w14:textId="77777777" w:rsidR="00F76E46" w:rsidRPr="003D4A39" w:rsidRDefault="00F76E46" w:rsidP="00846719">
      <w:pPr>
        <w:jc w:val="both"/>
        <w:rPr>
          <w:rFonts w:cstheme="minorHAnsi"/>
        </w:rPr>
      </w:pPr>
    </w:p>
    <w:p w14:paraId="691B8B05" w14:textId="77777777" w:rsidR="00846719" w:rsidRDefault="00846719" w:rsidP="00846719">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siendo </w:t>
      </w:r>
      <w:r w:rsidRPr="00D342DF">
        <w:rPr>
          <w:rFonts w:cstheme="minorHAnsi"/>
        </w:rPr>
        <w:t xml:space="preserve">las </w:t>
      </w:r>
      <w:r>
        <w:rPr>
          <w:rFonts w:cstheme="minorHAnsi"/>
        </w:rPr>
        <w:t xml:space="preserve">13:15 </w:t>
      </w:r>
      <w:r w:rsidRPr="00D342DF">
        <w:rPr>
          <w:rFonts w:cstheme="minorHAnsi"/>
        </w:rPr>
        <w:t xml:space="preserve"> </w:t>
      </w:r>
      <w:r w:rsidRPr="003D4A39">
        <w:rPr>
          <w:rFonts w:cstheme="minorHAnsi"/>
        </w:rPr>
        <w:t>horas en el lugar y fecha de su inicio.</w:t>
      </w:r>
    </w:p>
    <w:p w14:paraId="4E8DDE64" w14:textId="77777777" w:rsidR="007911D1" w:rsidRPr="003D4A39" w:rsidRDefault="007911D1" w:rsidP="00846719">
      <w:pPr>
        <w:jc w:val="both"/>
        <w:rPr>
          <w:rFonts w:cstheme="minorHAnsi"/>
        </w:rPr>
      </w:pPr>
    </w:p>
    <w:p w14:paraId="653FC057" w14:textId="31D389C1" w:rsidR="00846719" w:rsidRDefault="00846719" w:rsidP="00846719">
      <w:pPr>
        <w:jc w:val="center"/>
        <w:rPr>
          <w:b/>
        </w:rPr>
      </w:pPr>
      <w:r>
        <w:rPr>
          <w:b/>
        </w:rPr>
        <w:t>CONSTE</w:t>
      </w:r>
    </w:p>
    <w:tbl>
      <w:tblPr>
        <w:tblStyle w:val="Tablaconcuadrcula"/>
        <w:tblW w:w="8926" w:type="dxa"/>
        <w:tblLook w:val="04A0" w:firstRow="1" w:lastRow="0" w:firstColumn="1" w:lastColumn="0" w:noHBand="0" w:noVBand="1"/>
      </w:tblPr>
      <w:tblGrid>
        <w:gridCol w:w="4390"/>
        <w:gridCol w:w="4536"/>
      </w:tblGrid>
      <w:tr w:rsidR="00846719" w:rsidRPr="00846719" w14:paraId="3BB047D4" w14:textId="77777777" w:rsidTr="006C479D">
        <w:tc>
          <w:tcPr>
            <w:tcW w:w="4390" w:type="dxa"/>
          </w:tcPr>
          <w:p w14:paraId="59C2B653" w14:textId="77777777" w:rsidR="00846719" w:rsidRPr="00D4261C" w:rsidRDefault="00846719" w:rsidP="006C479D">
            <w:pPr>
              <w:rPr>
                <w:sz w:val="24"/>
                <w:szCs w:val="24"/>
              </w:rPr>
            </w:pPr>
            <w:r w:rsidRPr="00D4261C">
              <w:rPr>
                <w:rFonts w:cs="Calibri"/>
                <w:b/>
                <w:sz w:val="24"/>
                <w:szCs w:val="24"/>
              </w:rPr>
              <w:t>NOMBRE</w:t>
            </w:r>
          </w:p>
        </w:tc>
        <w:tc>
          <w:tcPr>
            <w:tcW w:w="4536" w:type="dxa"/>
          </w:tcPr>
          <w:p w14:paraId="1DD97D80" w14:textId="77777777" w:rsidR="00846719" w:rsidRPr="00D4261C" w:rsidRDefault="00846719" w:rsidP="006C479D">
            <w:pPr>
              <w:jc w:val="center"/>
              <w:rPr>
                <w:rFonts w:cs="Calibri"/>
                <w:b/>
                <w:sz w:val="24"/>
                <w:szCs w:val="24"/>
              </w:rPr>
            </w:pPr>
            <w:r w:rsidRPr="00D4261C">
              <w:rPr>
                <w:rFonts w:cs="Calibri"/>
                <w:b/>
                <w:sz w:val="24"/>
                <w:szCs w:val="24"/>
              </w:rPr>
              <w:t>FIRMA</w:t>
            </w:r>
          </w:p>
        </w:tc>
      </w:tr>
      <w:tr w:rsidR="00846719" w:rsidRPr="00846719" w14:paraId="3ABC4473" w14:textId="77777777" w:rsidTr="006C479D">
        <w:tc>
          <w:tcPr>
            <w:tcW w:w="4390" w:type="dxa"/>
          </w:tcPr>
          <w:p w14:paraId="74C06FEC" w14:textId="77777777" w:rsidR="00846719" w:rsidRDefault="00846719" w:rsidP="006C479D">
            <w:pPr>
              <w:rPr>
                <w:rFonts w:cs="Calibri"/>
                <w:b/>
                <w:sz w:val="24"/>
                <w:szCs w:val="24"/>
              </w:rPr>
            </w:pPr>
          </w:p>
          <w:p w14:paraId="3E66DABB" w14:textId="77777777" w:rsidR="00802D68" w:rsidRPr="00D4261C" w:rsidRDefault="00802D68" w:rsidP="006C479D">
            <w:pPr>
              <w:rPr>
                <w:rFonts w:cs="Calibri"/>
                <w:b/>
                <w:sz w:val="24"/>
                <w:szCs w:val="24"/>
              </w:rPr>
            </w:pPr>
            <w:bookmarkStart w:id="0" w:name="_GoBack"/>
            <w:bookmarkEnd w:id="0"/>
          </w:p>
          <w:p w14:paraId="15929DC2" w14:textId="77777777" w:rsidR="00846719" w:rsidRPr="00D4261C" w:rsidRDefault="00846719" w:rsidP="006C479D">
            <w:pPr>
              <w:rPr>
                <w:rFonts w:cs="Calibri"/>
                <w:b/>
                <w:sz w:val="24"/>
                <w:szCs w:val="24"/>
              </w:rPr>
            </w:pPr>
            <w:r w:rsidRPr="00D4261C">
              <w:rPr>
                <w:rFonts w:cs="Calibri"/>
                <w:b/>
                <w:sz w:val="24"/>
                <w:szCs w:val="24"/>
              </w:rPr>
              <w:t xml:space="preserve">Lic. Alejandro Barragán Sánchez  </w:t>
            </w:r>
          </w:p>
          <w:p w14:paraId="34BADA0B" w14:textId="77777777" w:rsidR="00846719" w:rsidRPr="00D4261C" w:rsidRDefault="00846719" w:rsidP="006C479D">
            <w:pPr>
              <w:rPr>
                <w:rFonts w:cs="Calibri"/>
                <w:sz w:val="24"/>
                <w:szCs w:val="24"/>
              </w:rPr>
            </w:pPr>
            <w:r w:rsidRPr="00D4261C">
              <w:rPr>
                <w:rFonts w:cs="Calibri"/>
                <w:sz w:val="24"/>
                <w:szCs w:val="24"/>
              </w:rPr>
              <w:t>Presidente Municipal</w:t>
            </w:r>
          </w:p>
          <w:p w14:paraId="7F4BA52B" w14:textId="77777777" w:rsidR="00846719" w:rsidRPr="00D4261C" w:rsidRDefault="00846719" w:rsidP="006C479D">
            <w:pPr>
              <w:rPr>
                <w:rFonts w:cs="Calibri"/>
                <w:sz w:val="24"/>
                <w:szCs w:val="24"/>
              </w:rPr>
            </w:pPr>
          </w:p>
        </w:tc>
        <w:tc>
          <w:tcPr>
            <w:tcW w:w="4536" w:type="dxa"/>
          </w:tcPr>
          <w:p w14:paraId="140C6646" w14:textId="77777777" w:rsidR="00846719" w:rsidRPr="00D4261C" w:rsidRDefault="00846719" w:rsidP="006C479D">
            <w:pPr>
              <w:jc w:val="center"/>
              <w:rPr>
                <w:rFonts w:cs="Calibri"/>
                <w:b/>
                <w:sz w:val="24"/>
                <w:szCs w:val="24"/>
              </w:rPr>
            </w:pPr>
          </w:p>
        </w:tc>
      </w:tr>
      <w:tr w:rsidR="00846719" w:rsidRPr="00846719" w14:paraId="4CD14369" w14:textId="77777777" w:rsidTr="006C479D">
        <w:tc>
          <w:tcPr>
            <w:tcW w:w="4390" w:type="dxa"/>
          </w:tcPr>
          <w:p w14:paraId="0A5CBE5A" w14:textId="77777777" w:rsidR="007911D1" w:rsidRDefault="007911D1" w:rsidP="001A448B">
            <w:pPr>
              <w:jc w:val="both"/>
              <w:rPr>
                <w:rFonts w:cs="Times New Roman"/>
                <w:b/>
                <w:lang w:eastAsia="en-US"/>
              </w:rPr>
            </w:pPr>
          </w:p>
          <w:p w14:paraId="08EBB1B4" w14:textId="550CFB97" w:rsidR="007911D1" w:rsidRDefault="001A448B" w:rsidP="001A448B">
            <w:pPr>
              <w:jc w:val="both"/>
              <w:rPr>
                <w:rFonts w:cs="Times New Roman"/>
                <w:b/>
                <w:lang w:eastAsia="en-US"/>
              </w:rPr>
            </w:pPr>
            <w:r w:rsidRPr="001A448B">
              <w:rPr>
                <w:rFonts w:cs="Times New Roman"/>
                <w:b/>
                <w:lang w:eastAsia="en-US"/>
              </w:rPr>
              <w:t xml:space="preserve">C. </w:t>
            </w:r>
            <w:r w:rsidR="007911D1">
              <w:rPr>
                <w:rFonts w:cs="Times New Roman"/>
                <w:b/>
                <w:lang w:eastAsia="en-US"/>
              </w:rPr>
              <w:t>Cesar Horacio Murguía Cháve</w:t>
            </w:r>
          </w:p>
          <w:p w14:paraId="33998503" w14:textId="77777777" w:rsidR="00846719" w:rsidRDefault="001A448B" w:rsidP="001A448B">
            <w:pPr>
              <w:jc w:val="both"/>
              <w:rPr>
                <w:rFonts w:cs="Times New Roman"/>
                <w:lang w:eastAsia="en-US"/>
              </w:rPr>
            </w:pPr>
            <w:r w:rsidRPr="001A448B">
              <w:rPr>
                <w:rFonts w:cs="Times New Roman"/>
                <w:lang w:eastAsia="en-US"/>
              </w:rPr>
              <w:t xml:space="preserve">Presidente de la Cámara Nacional de Comercio Servicios y Turismo </w:t>
            </w:r>
            <w:r w:rsidRPr="004C38AE">
              <w:rPr>
                <w:rFonts w:cs="Times New Roman"/>
                <w:lang w:eastAsia="en-US"/>
              </w:rPr>
              <w:t xml:space="preserve">De Ciudad Guzmán, Jal.  </w:t>
            </w:r>
          </w:p>
          <w:p w14:paraId="4585D4F0" w14:textId="3499BCC5" w:rsidR="007911D1" w:rsidRPr="007911D1" w:rsidRDefault="007911D1" w:rsidP="001A448B">
            <w:pPr>
              <w:jc w:val="both"/>
              <w:rPr>
                <w:rFonts w:cs="Times New Roman"/>
                <w:b/>
                <w:lang w:eastAsia="en-US"/>
              </w:rPr>
            </w:pPr>
          </w:p>
        </w:tc>
        <w:tc>
          <w:tcPr>
            <w:tcW w:w="4536" w:type="dxa"/>
          </w:tcPr>
          <w:p w14:paraId="3A46E523" w14:textId="77777777" w:rsidR="00846719" w:rsidRPr="00846719" w:rsidRDefault="00846719" w:rsidP="006C479D">
            <w:pPr>
              <w:rPr>
                <w:rFonts w:cs="Calibri"/>
                <w:sz w:val="24"/>
                <w:szCs w:val="24"/>
                <w:highlight w:val="yellow"/>
              </w:rPr>
            </w:pPr>
          </w:p>
        </w:tc>
      </w:tr>
      <w:tr w:rsidR="00846719" w:rsidRPr="00846719" w14:paraId="35048185" w14:textId="77777777" w:rsidTr="006C479D">
        <w:tc>
          <w:tcPr>
            <w:tcW w:w="4390" w:type="dxa"/>
          </w:tcPr>
          <w:p w14:paraId="4CD23424" w14:textId="77777777" w:rsidR="007911D1" w:rsidRDefault="007911D1" w:rsidP="001A448B">
            <w:pPr>
              <w:jc w:val="both"/>
              <w:rPr>
                <w:rFonts w:cs="Times New Roman"/>
                <w:b/>
                <w:lang w:eastAsia="en-US"/>
              </w:rPr>
            </w:pPr>
          </w:p>
          <w:p w14:paraId="30790B65" w14:textId="77777777" w:rsidR="00802D68" w:rsidRDefault="00802D68" w:rsidP="001A448B">
            <w:pPr>
              <w:jc w:val="both"/>
              <w:rPr>
                <w:rFonts w:cs="Times New Roman"/>
                <w:b/>
                <w:lang w:eastAsia="en-US"/>
              </w:rPr>
            </w:pPr>
          </w:p>
          <w:p w14:paraId="2EB6FD8E" w14:textId="77777777" w:rsidR="00802D68" w:rsidRDefault="00802D68" w:rsidP="001A448B">
            <w:pPr>
              <w:jc w:val="both"/>
              <w:rPr>
                <w:rFonts w:cs="Times New Roman"/>
                <w:b/>
                <w:lang w:eastAsia="en-US"/>
              </w:rPr>
            </w:pPr>
          </w:p>
          <w:p w14:paraId="3D29FE96" w14:textId="77777777" w:rsidR="00802D68" w:rsidRDefault="00802D68" w:rsidP="001A448B">
            <w:pPr>
              <w:jc w:val="both"/>
              <w:rPr>
                <w:rFonts w:cs="Times New Roman"/>
                <w:b/>
                <w:lang w:eastAsia="en-US"/>
              </w:rPr>
            </w:pPr>
          </w:p>
          <w:p w14:paraId="0F189DB5" w14:textId="77777777" w:rsidR="00802D68" w:rsidRDefault="00802D68" w:rsidP="001A448B">
            <w:pPr>
              <w:jc w:val="both"/>
              <w:rPr>
                <w:rFonts w:cs="Times New Roman"/>
                <w:b/>
                <w:lang w:eastAsia="en-US"/>
              </w:rPr>
            </w:pPr>
          </w:p>
          <w:p w14:paraId="0CE87A62" w14:textId="77777777" w:rsidR="001A448B" w:rsidRPr="001A448B" w:rsidRDefault="001A448B" w:rsidP="001A448B">
            <w:pPr>
              <w:jc w:val="both"/>
              <w:rPr>
                <w:rFonts w:cs="Times New Roman"/>
                <w:b/>
                <w:lang w:eastAsia="en-US"/>
              </w:rPr>
            </w:pPr>
            <w:r w:rsidRPr="001A448B">
              <w:rPr>
                <w:rFonts w:cs="Times New Roman"/>
                <w:b/>
                <w:lang w:eastAsia="en-US"/>
              </w:rPr>
              <w:t>Ing. Juan Flores Aguiart</w:t>
            </w:r>
          </w:p>
          <w:p w14:paraId="7DD93854" w14:textId="329B407F" w:rsidR="007911D1" w:rsidRPr="007911D1" w:rsidRDefault="001A448B" w:rsidP="001A448B">
            <w:pPr>
              <w:jc w:val="both"/>
              <w:rPr>
                <w:rFonts w:cs="Times New Roman"/>
                <w:lang w:eastAsia="en-US"/>
              </w:rPr>
            </w:pPr>
            <w:r w:rsidRPr="001A448B">
              <w:rPr>
                <w:rFonts w:cs="Times New Roman"/>
                <w:lang w:eastAsia="en-US"/>
              </w:rPr>
              <w:t>Presidente del Colegio de Ingenieros del Sur del Estado de Jalisco</w:t>
            </w:r>
          </w:p>
        </w:tc>
        <w:tc>
          <w:tcPr>
            <w:tcW w:w="4536" w:type="dxa"/>
          </w:tcPr>
          <w:p w14:paraId="1152EAC0" w14:textId="77777777" w:rsidR="00846719" w:rsidRPr="00846719" w:rsidRDefault="00846719" w:rsidP="006C479D">
            <w:pPr>
              <w:rPr>
                <w:rFonts w:cs="Calibri"/>
                <w:sz w:val="24"/>
                <w:szCs w:val="24"/>
                <w:highlight w:val="yellow"/>
              </w:rPr>
            </w:pPr>
          </w:p>
        </w:tc>
      </w:tr>
      <w:tr w:rsidR="00846719" w:rsidRPr="00846719" w14:paraId="79FA95D6" w14:textId="77777777" w:rsidTr="006C479D">
        <w:tc>
          <w:tcPr>
            <w:tcW w:w="4390" w:type="dxa"/>
          </w:tcPr>
          <w:p w14:paraId="0FCE8F1D" w14:textId="77777777" w:rsidR="00341371" w:rsidRDefault="00341371" w:rsidP="001A448B">
            <w:pPr>
              <w:jc w:val="both"/>
              <w:rPr>
                <w:rFonts w:cs="Times New Roman"/>
                <w:b/>
                <w:lang w:eastAsia="en-US"/>
              </w:rPr>
            </w:pPr>
          </w:p>
          <w:p w14:paraId="353144FE" w14:textId="77777777" w:rsidR="00FB0D7D" w:rsidRDefault="00FB0D7D" w:rsidP="001A448B">
            <w:pPr>
              <w:jc w:val="both"/>
              <w:rPr>
                <w:rFonts w:cs="Times New Roman"/>
                <w:b/>
                <w:lang w:eastAsia="en-US"/>
              </w:rPr>
            </w:pPr>
          </w:p>
          <w:p w14:paraId="74DAF165" w14:textId="77777777" w:rsidR="001A448B" w:rsidRPr="001A448B" w:rsidRDefault="001A448B" w:rsidP="001A448B">
            <w:pPr>
              <w:jc w:val="both"/>
              <w:rPr>
                <w:rFonts w:cs="Times New Roman"/>
                <w:b/>
                <w:lang w:eastAsia="en-US"/>
              </w:rPr>
            </w:pPr>
            <w:r w:rsidRPr="001A448B">
              <w:rPr>
                <w:rFonts w:cs="Times New Roman"/>
                <w:b/>
                <w:lang w:eastAsia="en-US"/>
              </w:rPr>
              <w:t xml:space="preserve">Arq. Francisco Javier Magaña </w:t>
            </w:r>
          </w:p>
          <w:p w14:paraId="0B2AF745" w14:textId="208CF693" w:rsidR="007911D1" w:rsidRPr="007911D1" w:rsidRDefault="001A448B" w:rsidP="006C479D">
            <w:pPr>
              <w:jc w:val="both"/>
              <w:rPr>
                <w:rFonts w:cs="Times New Roman"/>
                <w:lang w:eastAsia="en-US"/>
              </w:rPr>
            </w:pPr>
            <w:r w:rsidRPr="001A448B">
              <w:rPr>
                <w:rFonts w:cs="Times New Roman"/>
                <w:lang w:eastAsia="en-US"/>
              </w:rPr>
              <w:t>Representante del Colegio de Arquitect</w:t>
            </w:r>
            <w:r w:rsidR="007911D1">
              <w:rPr>
                <w:rFonts w:cs="Times New Roman"/>
                <w:lang w:eastAsia="en-US"/>
              </w:rPr>
              <w:t>os del Sur del Estado de Jalisco.</w:t>
            </w:r>
          </w:p>
          <w:p w14:paraId="3D6144C4" w14:textId="77777777" w:rsidR="00341371" w:rsidRPr="00846719" w:rsidRDefault="00341371" w:rsidP="006C479D">
            <w:pPr>
              <w:jc w:val="both"/>
              <w:rPr>
                <w:rFonts w:cs="Times New Roman"/>
                <w:sz w:val="24"/>
                <w:szCs w:val="24"/>
                <w:highlight w:val="yellow"/>
                <w:lang w:eastAsia="en-US"/>
              </w:rPr>
            </w:pPr>
          </w:p>
        </w:tc>
        <w:tc>
          <w:tcPr>
            <w:tcW w:w="4536" w:type="dxa"/>
          </w:tcPr>
          <w:p w14:paraId="5797EA0B" w14:textId="77777777" w:rsidR="00846719" w:rsidRPr="00846719" w:rsidRDefault="00846719" w:rsidP="006C479D">
            <w:pPr>
              <w:rPr>
                <w:rFonts w:cs="Calibri"/>
                <w:b/>
                <w:sz w:val="24"/>
                <w:szCs w:val="24"/>
                <w:highlight w:val="yellow"/>
              </w:rPr>
            </w:pPr>
          </w:p>
        </w:tc>
      </w:tr>
      <w:tr w:rsidR="00846719" w:rsidRPr="00846719" w14:paraId="0DDC71D3" w14:textId="77777777" w:rsidTr="006C479D">
        <w:tc>
          <w:tcPr>
            <w:tcW w:w="4390" w:type="dxa"/>
          </w:tcPr>
          <w:p w14:paraId="5BA7F86D" w14:textId="77777777" w:rsidR="007911D1" w:rsidRDefault="007911D1" w:rsidP="006C479D">
            <w:pPr>
              <w:rPr>
                <w:rFonts w:cstheme="minorHAnsi"/>
                <w:b/>
                <w:sz w:val="24"/>
                <w:szCs w:val="24"/>
              </w:rPr>
            </w:pPr>
            <w:r>
              <w:rPr>
                <w:rFonts w:cstheme="minorHAnsi"/>
                <w:b/>
                <w:sz w:val="24"/>
                <w:szCs w:val="24"/>
              </w:rPr>
              <w:t xml:space="preserve">C. Raquel García Reyes </w:t>
            </w:r>
          </w:p>
          <w:p w14:paraId="6E1CA858" w14:textId="55F25260" w:rsidR="007911D1" w:rsidRPr="007911D1" w:rsidRDefault="007911D1" w:rsidP="006C479D">
            <w:pPr>
              <w:rPr>
                <w:rFonts w:cstheme="minorHAnsi"/>
                <w:sz w:val="24"/>
                <w:szCs w:val="24"/>
              </w:rPr>
            </w:pPr>
            <w:r w:rsidRPr="007911D1">
              <w:rPr>
                <w:rFonts w:cstheme="minorHAnsi"/>
                <w:sz w:val="24"/>
                <w:szCs w:val="24"/>
              </w:rPr>
              <w:t xml:space="preserve">en representacion de </w:t>
            </w:r>
          </w:p>
          <w:p w14:paraId="1D533DE3" w14:textId="77777777" w:rsidR="00846719" w:rsidRPr="001A448B" w:rsidRDefault="00846719" w:rsidP="006C479D">
            <w:pPr>
              <w:rPr>
                <w:rFonts w:cstheme="minorHAnsi"/>
                <w:b/>
                <w:sz w:val="24"/>
                <w:szCs w:val="24"/>
              </w:rPr>
            </w:pPr>
            <w:r w:rsidRPr="001A448B">
              <w:rPr>
                <w:rFonts w:cstheme="minorHAnsi"/>
                <w:b/>
                <w:sz w:val="24"/>
                <w:szCs w:val="24"/>
              </w:rPr>
              <w:t>C. Noemí Gutiérrez Guzmán</w:t>
            </w:r>
          </w:p>
          <w:p w14:paraId="1D79ECC8" w14:textId="77777777" w:rsidR="00846719" w:rsidRPr="001A448B" w:rsidRDefault="00846719" w:rsidP="006C479D">
            <w:pPr>
              <w:rPr>
                <w:rFonts w:cstheme="minorHAnsi"/>
                <w:sz w:val="24"/>
                <w:szCs w:val="24"/>
              </w:rPr>
            </w:pPr>
            <w:r w:rsidRPr="001A448B">
              <w:rPr>
                <w:rFonts w:cstheme="minorHAnsi"/>
                <w:sz w:val="24"/>
                <w:szCs w:val="24"/>
              </w:rPr>
              <w:t xml:space="preserve">Presidente del Consejo Directivo de Jóvenes Empresarios de Jalisco. </w:t>
            </w:r>
          </w:p>
        </w:tc>
        <w:tc>
          <w:tcPr>
            <w:tcW w:w="4536" w:type="dxa"/>
          </w:tcPr>
          <w:p w14:paraId="697D7AC9" w14:textId="77777777" w:rsidR="00846719" w:rsidRPr="001A448B" w:rsidRDefault="00846719" w:rsidP="006C479D">
            <w:pPr>
              <w:rPr>
                <w:rFonts w:cs="Calibri"/>
                <w:b/>
                <w:sz w:val="24"/>
                <w:szCs w:val="24"/>
              </w:rPr>
            </w:pPr>
          </w:p>
        </w:tc>
      </w:tr>
      <w:tr w:rsidR="00846719" w:rsidRPr="00B05026" w14:paraId="19B2E694" w14:textId="77777777" w:rsidTr="006C479D">
        <w:tc>
          <w:tcPr>
            <w:tcW w:w="4390" w:type="dxa"/>
          </w:tcPr>
          <w:p w14:paraId="4A347015" w14:textId="77777777" w:rsidR="007911D1" w:rsidRDefault="007911D1" w:rsidP="006C479D">
            <w:pPr>
              <w:rPr>
                <w:rFonts w:cs="Calibri"/>
                <w:b/>
                <w:sz w:val="24"/>
                <w:szCs w:val="24"/>
              </w:rPr>
            </w:pPr>
          </w:p>
          <w:p w14:paraId="3BC62F2A" w14:textId="77777777" w:rsidR="00846719" w:rsidRPr="001A448B" w:rsidRDefault="00846719" w:rsidP="006C479D">
            <w:pPr>
              <w:rPr>
                <w:rFonts w:cs="Calibri"/>
                <w:b/>
                <w:sz w:val="24"/>
                <w:szCs w:val="24"/>
              </w:rPr>
            </w:pPr>
            <w:r w:rsidRPr="001A448B">
              <w:rPr>
                <w:rFonts w:cs="Calibri"/>
                <w:b/>
                <w:sz w:val="24"/>
                <w:szCs w:val="24"/>
              </w:rPr>
              <w:t>Lic. Nidia Araceli Zúñiga Salazar</w:t>
            </w:r>
          </w:p>
          <w:p w14:paraId="733C4558" w14:textId="77777777" w:rsidR="00846719" w:rsidRDefault="00846719" w:rsidP="006C479D">
            <w:pPr>
              <w:rPr>
                <w:rFonts w:cs="Calibri"/>
                <w:sz w:val="24"/>
                <w:szCs w:val="24"/>
              </w:rPr>
            </w:pPr>
            <w:r w:rsidRPr="001A448B">
              <w:rPr>
                <w:rFonts w:cs="Calibri"/>
                <w:sz w:val="24"/>
                <w:szCs w:val="24"/>
              </w:rPr>
              <w:t xml:space="preserve">Titular del órgano Interno de Control </w:t>
            </w:r>
          </w:p>
          <w:p w14:paraId="16BD20AF" w14:textId="20181290" w:rsidR="001A448B" w:rsidRPr="001A448B" w:rsidRDefault="001A448B" w:rsidP="006C479D">
            <w:pPr>
              <w:rPr>
                <w:rFonts w:cs="Calibri"/>
                <w:sz w:val="24"/>
                <w:szCs w:val="24"/>
              </w:rPr>
            </w:pPr>
          </w:p>
        </w:tc>
        <w:tc>
          <w:tcPr>
            <w:tcW w:w="4536" w:type="dxa"/>
          </w:tcPr>
          <w:p w14:paraId="709B87BA" w14:textId="77777777" w:rsidR="00846719" w:rsidRPr="00B05026" w:rsidRDefault="00846719" w:rsidP="006C479D">
            <w:pPr>
              <w:rPr>
                <w:rFonts w:cs="Calibri"/>
                <w:sz w:val="24"/>
                <w:szCs w:val="24"/>
              </w:rPr>
            </w:pPr>
          </w:p>
        </w:tc>
      </w:tr>
    </w:tbl>
    <w:p w14:paraId="54DC0A0F" w14:textId="77777777" w:rsidR="001B4471" w:rsidRDefault="001B4471" w:rsidP="001B4471">
      <w:pPr>
        <w:pStyle w:val="Sinespaciado"/>
        <w:contextualSpacing/>
        <w:jc w:val="center"/>
        <w:rPr>
          <w:rFonts w:asciiTheme="minorHAnsi" w:hAnsiTheme="minorHAnsi" w:cstheme="minorHAnsi"/>
          <w:sz w:val="20"/>
          <w:szCs w:val="20"/>
        </w:rPr>
      </w:pPr>
    </w:p>
    <w:p w14:paraId="187AC7F4" w14:textId="77777777" w:rsidR="001B4471" w:rsidRDefault="001B4471" w:rsidP="001B4471">
      <w:pPr>
        <w:pStyle w:val="Sinespaciado"/>
        <w:contextualSpacing/>
        <w:jc w:val="center"/>
        <w:rPr>
          <w:rFonts w:asciiTheme="minorHAnsi" w:hAnsiTheme="minorHAnsi" w:cstheme="minorHAnsi"/>
          <w:sz w:val="20"/>
          <w:szCs w:val="20"/>
        </w:rPr>
      </w:pPr>
    </w:p>
    <w:p w14:paraId="3955A1B3" w14:textId="77777777" w:rsidR="001B4471" w:rsidRDefault="001B4471" w:rsidP="001B4471">
      <w:pPr>
        <w:pStyle w:val="Sinespaciado"/>
        <w:contextualSpacing/>
        <w:jc w:val="center"/>
        <w:rPr>
          <w:rFonts w:asciiTheme="minorHAnsi" w:hAnsiTheme="minorHAnsi" w:cstheme="minorHAnsi"/>
          <w:sz w:val="20"/>
          <w:szCs w:val="20"/>
        </w:rPr>
      </w:pPr>
    </w:p>
    <w:p w14:paraId="02F8C655" w14:textId="68AD211B" w:rsidR="00846719" w:rsidRPr="001A448B" w:rsidRDefault="00846719" w:rsidP="001B4471">
      <w:pPr>
        <w:pStyle w:val="Sinespaciado"/>
        <w:contextualSpacing/>
        <w:jc w:val="center"/>
        <w:rPr>
          <w:rFonts w:asciiTheme="minorHAnsi" w:hAnsiTheme="minorHAnsi" w:cstheme="minorHAnsi"/>
          <w:sz w:val="20"/>
          <w:szCs w:val="20"/>
        </w:rPr>
      </w:pPr>
      <w:r w:rsidRPr="001A448B">
        <w:rPr>
          <w:rFonts w:asciiTheme="minorHAnsi" w:hAnsiTheme="minorHAnsi" w:cstheme="minorHAnsi"/>
          <w:sz w:val="20"/>
          <w:szCs w:val="20"/>
        </w:rPr>
        <w:t>“A T E N T A M E N T E”</w:t>
      </w:r>
    </w:p>
    <w:p w14:paraId="1CDD6028" w14:textId="77777777" w:rsidR="00846719" w:rsidRPr="001A448B" w:rsidRDefault="00846719" w:rsidP="00846719">
      <w:pPr>
        <w:contextualSpacing/>
        <w:jc w:val="center"/>
        <w:rPr>
          <w:rFonts w:cstheme="minorHAnsi"/>
          <w:b/>
          <w:i/>
          <w:sz w:val="20"/>
          <w:szCs w:val="20"/>
        </w:rPr>
      </w:pPr>
      <w:r w:rsidRPr="001A448B">
        <w:rPr>
          <w:rFonts w:cstheme="minorHAnsi"/>
          <w:b/>
          <w:i/>
          <w:sz w:val="20"/>
          <w:szCs w:val="20"/>
        </w:rPr>
        <w:t>“2022, AÑO DEL CINCUENTA ANIVERSARIO  DEL INSTITUTO TECNOLOGICO DE CIUDAD GUZMAN”</w:t>
      </w:r>
    </w:p>
    <w:p w14:paraId="73BE97A0" w14:textId="0CD93EC6" w:rsidR="00846719" w:rsidRPr="001A448B" w:rsidRDefault="00846719" w:rsidP="00846719">
      <w:pPr>
        <w:contextualSpacing/>
        <w:jc w:val="center"/>
        <w:rPr>
          <w:rFonts w:cstheme="minorHAnsi"/>
          <w:sz w:val="22"/>
          <w:szCs w:val="22"/>
        </w:rPr>
      </w:pPr>
      <w:r w:rsidRPr="001A448B">
        <w:rPr>
          <w:rFonts w:cstheme="minorHAnsi"/>
          <w:sz w:val="22"/>
          <w:szCs w:val="22"/>
        </w:rPr>
        <w:t xml:space="preserve">Ciudad Guzmán, Municipio de Zapotlán el Grande, Jalisco, a </w:t>
      </w:r>
      <w:r w:rsidR="007911D1">
        <w:rPr>
          <w:rFonts w:cstheme="minorHAnsi"/>
          <w:sz w:val="22"/>
          <w:szCs w:val="22"/>
        </w:rPr>
        <w:t xml:space="preserve">21 de febrero </w:t>
      </w:r>
      <w:r w:rsidRPr="001A448B">
        <w:rPr>
          <w:rFonts w:cstheme="minorHAnsi"/>
          <w:sz w:val="22"/>
          <w:szCs w:val="22"/>
        </w:rPr>
        <w:t xml:space="preserve"> del año 2022</w:t>
      </w:r>
    </w:p>
    <w:p w14:paraId="71CBD5B3" w14:textId="77777777" w:rsidR="00846719" w:rsidRPr="00C80101" w:rsidRDefault="00846719" w:rsidP="00846719">
      <w:pPr>
        <w:ind w:firstLine="709"/>
        <w:jc w:val="center"/>
        <w:rPr>
          <w:rFonts w:cstheme="minorHAnsi"/>
          <w:b/>
        </w:rPr>
      </w:pPr>
    </w:p>
    <w:p w14:paraId="206A215C" w14:textId="77777777" w:rsidR="00846719" w:rsidRDefault="00846719" w:rsidP="00846719">
      <w:pPr>
        <w:ind w:firstLine="709"/>
        <w:jc w:val="center"/>
        <w:rPr>
          <w:rFonts w:eastAsia="Calibri" w:cstheme="minorHAnsi"/>
          <w:lang w:eastAsia="en-US"/>
        </w:rPr>
      </w:pPr>
    </w:p>
    <w:p w14:paraId="25292380" w14:textId="77777777" w:rsidR="001B4471" w:rsidRDefault="001B4471" w:rsidP="00846719">
      <w:pPr>
        <w:ind w:firstLine="709"/>
        <w:jc w:val="center"/>
        <w:rPr>
          <w:rFonts w:eastAsia="Calibri" w:cstheme="minorHAnsi"/>
          <w:lang w:eastAsia="en-US"/>
        </w:rPr>
      </w:pPr>
    </w:p>
    <w:p w14:paraId="3643A650" w14:textId="77777777" w:rsidR="001B4471" w:rsidRPr="00C80101" w:rsidRDefault="001B4471" w:rsidP="00846719">
      <w:pPr>
        <w:ind w:firstLine="709"/>
        <w:jc w:val="center"/>
        <w:rPr>
          <w:rFonts w:eastAsia="Calibri" w:cstheme="minorHAnsi"/>
          <w:lang w:eastAsia="en-US"/>
        </w:rPr>
      </w:pPr>
    </w:p>
    <w:p w14:paraId="228E7721" w14:textId="77777777" w:rsidR="00846719" w:rsidRPr="001A448B" w:rsidRDefault="00846719" w:rsidP="00846719">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4E7CE303" w14:textId="4B560298" w:rsidR="00846719" w:rsidRDefault="00846719" w:rsidP="00846719">
      <w:pPr>
        <w:ind w:left="708"/>
        <w:jc w:val="center"/>
        <w:rPr>
          <w:rFonts w:cstheme="minorHAnsi"/>
          <w:b/>
          <w:sz w:val="22"/>
          <w:szCs w:val="22"/>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w:t>
      </w:r>
      <w:r w:rsidR="001A448B" w:rsidRPr="001A448B">
        <w:rPr>
          <w:rFonts w:cstheme="minorHAnsi"/>
          <w:b/>
          <w:sz w:val="22"/>
          <w:szCs w:val="22"/>
        </w:rPr>
        <w:t>G</w:t>
      </w:r>
      <w:r w:rsidRPr="001A448B">
        <w:rPr>
          <w:rFonts w:cstheme="minorHAnsi"/>
          <w:b/>
          <w:sz w:val="22"/>
          <w:szCs w:val="22"/>
        </w:rPr>
        <w:t>rande.</w:t>
      </w:r>
    </w:p>
    <w:p w14:paraId="6C8C97EC" w14:textId="77777777" w:rsidR="001B4471" w:rsidRDefault="001B4471" w:rsidP="00846719">
      <w:pPr>
        <w:ind w:left="708"/>
        <w:jc w:val="center"/>
        <w:rPr>
          <w:rFonts w:cstheme="minorHAnsi"/>
          <w:b/>
          <w:sz w:val="22"/>
          <w:szCs w:val="22"/>
        </w:rPr>
      </w:pPr>
    </w:p>
    <w:p w14:paraId="0549DAEB" w14:textId="77777777" w:rsidR="007911D1" w:rsidRDefault="007911D1" w:rsidP="00846719">
      <w:pPr>
        <w:ind w:left="708"/>
        <w:jc w:val="center"/>
        <w:rPr>
          <w:rFonts w:cstheme="minorHAnsi"/>
          <w:sz w:val="22"/>
          <w:szCs w:val="22"/>
        </w:rPr>
      </w:pPr>
    </w:p>
    <w:p w14:paraId="224C37DB" w14:textId="33233B87" w:rsidR="007911D1" w:rsidRPr="001E3B63" w:rsidRDefault="007911D1" w:rsidP="007911D1">
      <w:pPr>
        <w:jc w:val="center"/>
        <w:rPr>
          <w:i/>
          <w:sz w:val="16"/>
          <w:szCs w:val="16"/>
        </w:rPr>
      </w:pPr>
      <w:r w:rsidRPr="00A46939">
        <w:rPr>
          <w:i/>
          <w:sz w:val="16"/>
          <w:szCs w:val="16"/>
        </w:rPr>
        <w:t>Esta Hoja d</w:t>
      </w:r>
      <w:r>
        <w:rPr>
          <w:i/>
          <w:sz w:val="16"/>
          <w:szCs w:val="16"/>
        </w:rPr>
        <w:t>e Firmas Pertenece a</w:t>
      </w:r>
      <w:r w:rsidRPr="00A46939">
        <w:rPr>
          <w:i/>
          <w:sz w:val="16"/>
          <w:szCs w:val="16"/>
        </w:rPr>
        <w:t>l</w:t>
      </w:r>
      <w:r>
        <w:rPr>
          <w:i/>
          <w:sz w:val="16"/>
          <w:szCs w:val="16"/>
        </w:rPr>
        <w:t xml:space="preserve"> </w:t>
      </w:r>
      <w:r w:rsidRPr="00A46939">
        <w:rPr>
          <w:i/>
          <w:sz w:val="16"/>
          <w:szCs w:val="16"/>
        </w:rPr>
        <w:t xml:space="preserve"> fallo de la licitación Publica </w:t>
      </w:r>
      <w:r w:rsidRPr="007911D1">
        <w:rPr>
          <w:i/>
          <w:sz w:val="16"/>
          <w:szCs w:val="16"/>
        </w:rPr>
        <w:t>LI</w:t>
      </w:r>
      <w:r>
        <w:rPr>
          <w:i/>
          <w:sz w:val="16"/>
          <w:szCs w:val="16"/>
        </w:rPr>
        <w:t>CITACIÓN PÚBLICA GMZGDP-02/2022 Sexta</w:t>
      </w:r>
      <w:r>
        <w:rPr>
          <w:rFonts w:cs="Calibri"/>
          <w:b/>
          <w:sz w:val="28"/>
          <w:szCs w:val="28"/>
        </w:rPr>
        <w:t xml:space="preserve"> </w:t>
      </w:r>
      <w:r w:rsidRPr="00FA7B8B">
        <w:rPr>
          <w:i/>
          <w:sz w:val="16"/>
          <w:szCs w:val="16"/>
        </w:rPr>
        <w:t>Sesión</w:t>
      </w:r>
      <w:r>
        <w:rPr>
          <w:i/>
          <w:sz w:val="16"/>
          <w:szCs w:val="16"/>
        </w:rPr>
        <w:t xml:space="preserve"> </w:t>
      </w:r>
      <w:r w:rsidRPr="00A46939">
        <w:rPr>
          <w:i/>
          <w:sz w:val="16"/>
          <w:szCs w:val="16"/>
        </w:rPr>
        <w:t>Ordinaria del Comité de Compras Gubernamentales, Contratación de Servicios, Arrendamientos y  Enajenaciones, para el Municipi</w:t>
      </w:r>
      <w:r>
        <w:rPr>
          <w:i/>
          <w:sz w:val="16"/>
          <w:szCs w:val="16"/>
        </w:rPr>
        <w:t>o de Zapotlán el Grande Jalisco.</w:t>
      </w:r>
    </w:p>
    <w:p w14:paraId="7D602A8E" w14:textId="77777777" w:rsidR="007911D1" w:rsidRPr="001A448B" w:rsidRDefault="007911D1" w:rsidP="00846719">
      <w:pPr>
        <w:ind w:left="708"/>
        <w:jc w:val="center"/>
        <w:rPr>
          <w:rFonts w:cstheme="minorHAnsi"/>
          <w:b/>
          <w:sz w:val="22"/>
          <w:szCs w:val="22"/>
        </w:rPr>
      </w:pPr>
    </w:p>
    <w:sectPr w:rsidR="007911D1" w:rsidRPr="001A448B" w:rsidSect="00E26023">
      <w:headerReference w:type="even" r:id="rId15"/>
      <w:headerReference w:type="default" r:id="rId16"/>
      <w:headerReference w:type="firs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BC293" w14:textId="77777777" w:rsidR="00435940" w:rsidRDefault="00435940" w:rsidP="007C73C4">
      <w:r>
        <w:separator/>
      </w:r>
    </w:p>
  </w:endnote>
  <w:endnote w:type="continuationSeparator" w:id="0">
    <w:p w14:paraId="7865A572" w14:textId="77777777" w:rsidR="00435940" w:rsidRDefault="00435940"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DF005" w14:textId="77777777" w:rsidR="00435940" w:rsidRDefault="00435940" w:rsidP="007C73C4">
      <w:r>
        <w:separator/>
      </w:r>
    </w:p>
  </w:footnote>
  <w:footnote w:type="continuationSeparator" w:id="0">
    <w:p w14:paraId="042CDF70" w14:textId="77777777" w:rsidR="00435940" w:rsidRDefault="00435940"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435940">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435940">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435940">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3"/>
  </w:num>
  <w:num w:numId="5">
    <w:abstractNumId w:val="5"/>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 w:numId="9">
    <w:abstractNumId w:val="7"/>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31458"/>
    <w:rsid w:val="00032863"/>
    <w:rsid w:val="00033684"/>
    <w:rsid w:val="000428E6"/>
    <w:rsid w:val="00043CF9"/>
    <w:rsid w:val="00073F7A"/>
    <w:rsid w:val="00084853"/>
    <w:rsid w:val="000929AD"/>
    <w:rsid w:val="000A0BF5"/>
    <w:rsid w:val="000A6AA6"/>
    <w:rsid w:val="000E1FA8"/>
    <w:rsid w:val="000E4660"/>
    <w:rsid w:val="001354D7"/>
    <w:rsid w:val="00144116"/>
    <w:rsid w:val="00170603"/>
    <w:rsid w:val="00183922"/>
    <w:rsid w:val="001A448B"/>
    <w:rsid w:val="001B2744"/>
    <w:rsid w:val="001B4471"/>
    <w:rsid w:val="001C5E31"/>
    <w:rsid w:val="001E678D"/>
    <w:rsid w:val="00202D90"/>
    <w:rsid w:val="0023104A"/>
    <w:rsid w:val="00235FA4"/>
    <w:rsid w:val="00237D39"/>
    <w:rsid w:val="00246CAA"/>
    <w:rsid w:val="00251005"/>
    <w:rsid w:val="002740A3"/>
    <w:rsid w:val="002B0922"/>
    <w:rsid w:val="002B74D7"/>
    <w:rsid w:val="002C570D"/>
    <w:rsid w:val="002C7BD1"/>
    <w:rsid w:val="002D57DC"/>
    <w:rsid w:val="002E3F61"/>
    <w:rsid w:val="002E7CD2"/>
    <w:rsid w:val="00304128"/>
    <w:rsid w:val="0030751B"/>
    <w:rsid w:val="00311E4E"/>
    <w:rsid w:val="00324413"/>
    <w:rsid w:val="00341371"/>
    <w:rsid w:val="00343F3C"/>
    <w:rsid w:val="00355770"/>
    <w:rsid w:val="00380D14"/>
    <w:rsid w:val="00381710"/>
    <w:rsid w:val="003A092E"/>
    <w:rsid w:val="003B0C54"/>
    <w:rsid w:val="003B6C41"/>
    <w:rsid w:val="003D519E"/>
    <w:rsid w:val="004063B8"/>
    <w:rsid w:val="004236A4"/>
    <w:rsid w:val="00435940"/>
    <w:rsid w:val="00444171"/>
    <w:rsid w:val="004963F2"/>
    <w:rsid w:val="004B06D6"/>
    <w:rsid w:val="004B2FF4"/>
    <w:rsid w:val="004E45C4"/>
    <w:rsid w:val="004F0E24"/>
    <w:rsid w:val="00536932"/>
    <w:rsid w:val="00537B03"/>
    <w:rsid w:val="00560B2D"/>
    <w:rsid w:val="00594EB2"/>
    <w:rsid w:val="005A53BF"/>
    <w:rsid w:val="005C4B99"/>
    <w:rsid w:val="005D62DA"/>
    <w:rsid w:val="0060155A"/>
    <w:rsid w:val="00604E4F"/>
    <w:rsid w:val="00621DFB"/>
    <w:rsid w:val="00632A75"/>
    <w:rsid w:val="00636116"/>
    <w:rsid w:val="00642B86"/>
    <w:rsid w:val="006539F1"/>
    <w:rsid w:val="00657D4F"/>
    <w:rsid w:val="00661615"/>
    <w:rsid w:val="00673959"/>
    <w:rsid w:val="006816F0"/>
    <w:rsid w:val="006D5348"/>
    <w:rsid w:val="006F3646"/>
    <w:rsid w:val="006F4DB8"/>
    <w:rsid w:val="00713FE3"/>
    <w:rsid w:val="00715283"/>
    <w:rsid w:val="00746C07"/>
    <w:rsid w:val="00752B30"/>
    <w:rsid w:val="00757FCA"/>
    <w:rsid w:val="00761B9A"/>
    <w:rsid w:val="00765951"/>
    <w:rsid w:val="00777E2E"/>
    <w:rsid w:val="007911D1"/>
    <w:rsid w:val="007A5EDE"/>
    <w:rsid w:val="007C2D6A"/>
    <w:rsid w:val="007C73C4"/>
    <w:rsid w:val="007E2AF3"/>
    <w:rsid w:val="007F2132"/>
    <w:rsid w:val="008023C6"/>
    <w:rsid w:val="00802D68"/>
    <w:rsid w:val="00803C81"/>
    <w:rsid w:val="0080757C"/>
    <w:rsid w:val="00810297"/>
    <w:rsid w:val="008204FC"/>
    <w:rsid w:val="00821877"/>
    <w:rsid w:val="00825929"/>
    <w:rsid w:val="0083452E"/>
    <w:rsid w:val="00846719"/>
    <w:rsid w:val="00850257"/>
    <w:rsid w:val="008566AE"/>
    <w:rsid w:val="00857733"/>
    <w:rsid w:val="00857DC9"/>
    <w:rsid w:val="0088120F"/>
    <w:rsid w:val="0089386E"/>
    <w:rsid w:val="008970E3"/>
    <w:rsid w:val="008B5AD4"/>
    <w:rsid w:val="008C306A"/>
    <w:rsid w:val="008C5516"/>
    <w:rsid w:val="008F314C"/>
    <w:rsid w:val="008F6BF5"/>
    <w:rsid w:val="009031F2"/>
    <w:rsid w:val="009109D4"/>
    <w:rsid w:val="009157AC"/>
    <w:rsid w:val="00953DB7"/>
    <w:rsid w:val="00980DC7"/>
    <w:rsid w:val="0098656D"/>
    <w:rsid w:val="009A34E2"/>
    <w:rsid w:val="009B0D7F"/>
    <w:rsid w:val="009C11A3"/>
    <w:rsid w:val="009E3A35"/>
    <w:rsid w:val="00A03D64"/>
    <w:rsid w:val="00A53ADA"/>
    <w:rsid w:val="00A91400"/>
    <w:rsid w:val="00AB1387"/>
    <w:rsid w:val="00AF2523"/>
    <w:rsid w:val="00B0229A"/>
    <w:rsid w:val="00B53FC1"/>
    <w:rsid w:val="00BA5A16"/>
    <w:rsid w:val="00BB124D"/>
    <w:rsid w:val="00BB4AFC"/>
    <w:rsid w:val="00BC36BB"/>
    <w:rsid w:val="00BD50AF"/>
    <w:rsid w:val="00C07380"/>
    <w:rsid w:val="00C14476"/>
    <w:rsid w:val="00C24146"/>
    <w:rsid w:val="00C242D4"/>
    <w:rsid w:val="00C51E2D"/>
    <w:rsid w:val="00C603D5"/>
    <w:rsid w:val="00C61D12"/>
    <w:rsid w:val="00C71752"/>
    <w:rsid w:val="00C71BCA"/>
    <w:rsid w:val="00C7693D"/>
    <w:rsid w:val="00C95B80"/>
    <w:rsid w:val="00CC244A"/>
    <w:rsid w:val="00CC591B"/>
    <w:rsid w:val="00CC5DB6"/>
    <w:rsid w:val="00CD47CF"/>
    <w:rsid w:val="00CE4DC3"/>
    <w:rsid w:val="00D07BD7"/>
    <w:rsid w:val="00D17036"/>
    <w:rsid w:val="00D4261C"/>
    <w:rsid w:val="00D6133C"/>
    <w:rsid w:val="00D61BFB"/>
    <w:rsid w:val="00DA7755"/>
    <w:rsid w:val="00DA7A95"/>
    <w:rsid w:val="00DB34CB"/>
    <w:rsid w:val="00DC333D"/>
    <w:rsid w:val="00E06AB8"/>
    <w:rsid w:val="00E11632"/>
    <w:rsid w:val="00E119F2"/>
    <w:rsid w:val="00E26023"/>
    <w:rsid w:val="00E460B7"/>
    <w:rsid w:val="00E537AE"/>
    <w:rsid w:val="00E601E0"/>
    <w:rsid w:val="00ED4D4F"/>
    <w:rsid w:val="00EE6A7E"/>
    <w:rsid w:val="00F024F3"/>
    <w:rsid w:val="00F76E46"/>
    <w:rsid w:val="00FB0D7D"/>
    <w:rsid w:val="00FB3A2C"/>
    <w:rsid w:val="00FC2C49"/>
    <w:rsid w:val="00FD5F20"/>
    <w:rsid w:val="00FF0E3E"/>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1"/>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5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11</Pages>
  <Words>2895</Words>
  <Characters>15923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37</cp:revision>
  <cp:lastPrinted>2021-12-06T15:14:00Z</cp:lastPrinted>
  <dcterms:created xsi:type="dcterms:W3CDTF">2022-01-20T18:16:00Z</dcterms:created>
  <dcterms:modified xsi:type="dcterms:W3CDTF">2022-03-11T16:30:00Z</dcterms:modified>
</cp:coreProperties>
</file>