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ACBE7" w14:textId="3E121908" w:rsidR="005D6FD4" w:rsidRPr="00051B94" w:rsidRDefault="009D1F06" w:rsidP="00051B94">
      <w:pPr>
        <w:jc w:val="right"/>
        <w:rPr>
          <w:rFonts w:asciiTheme="majorHAnsi" w:hAnsiTheme="majorHAnsi" w:cstheme="majorHAnsi"/>
          <w:b/>
          <w:color w:val="808080" w:themeColor="background1" w:themeShade="80"/>
          <w:sz w:val="32"/>
        </w:rPr>
      </w:pPr>
      <w:r>
        <w:rPr>
          <w:rFonts w:asciiTheme="majorHAnsi" w:hAnsiTheme="majorHAnsi" w:cstheme="majorHAnsi"/>
          <w:b/>
          <w:color w:val="808080" w:themeColor="background1" w:themeShade="80"/>
          <w:sz w:val="32"/>
        </w:rPr>
        <w:t xml:space="preserve">  </w:t>
      </w:r>
      <w:r w:rsidR="00964E60">
        <w:rPr>
          <w:rFonts w:asciiTheme="majorHAnsi" w:hAnsiTheme="majorHAnsi" w:cstheme="majorHAnsi"/>
          <w:b/>
          <w:color w:val="808080" w:themeColor="background1" w:themeShade="80"/>
          <w:sz w:val="32"/>
        </w:rPr>
        <w:t xml:space="preserve"> </w:t>
      </w:r>
      <w:r w:rsidR="009031F2">
        <w:rPr>
          <w:rFonts w:asciiTheme="majorHAnsi" w:hAnsiTheme="majorHAnsi" w:cstheme="majorHAnsi"/>
          <w:b/>
          <w:color w:val="808080" w:themeColor="background1" w:themeShade="80"/>
          <w:sz w:val="32"/>
        </w:rPr>
        <w:t xml:space="preserve"> </w:t>
      </w:r>
      <w:r w:rsidR="005A53BF"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404D23F3" w14:textId="77777777" w:rsidR="005D6FD4" w:rsidRDefault="005D6FD4" w:rsidP="005D6FD4">
      <w:pPr>
        <w:jc w:val="center"/>
        <w:rPr>
          <w:rFonts w:cs="Calibri"/>
          <w:b/>
        </w:rPr>
      </w:pPr>
    </w:p>
    <w:p w14:paraId="6C7793A1" w14:textId="77777777" w:rsidR="005E2BE4" w:rsidRDefault="005E2BE4" w:rsidP="00D02989">
      <w:pPr>
        <w:jc w:val="center"/>
        <w:rPr>
          <w:rFonts w:eastAsiaTheme="majorEastAsia" w:cstheme="minorHAnsi"/>
          <w:b/>
          <w:sz w:val="28"/>
          <w:szCs w:val="28"/>
          <w:lang w:eastAsia="es-MX"/>
        </w:rPr>
      </w:pPr>
    </w:p>
    <w:p w14:paraId="61751249" w14:textId="6A2CE87A" w:rsidR="00D02989" w:rsidRPr="00D02989" w:rsidRDefault="00D02989" w:rsidP="00D02989">
      <w:pPr>
        <w:jc w:val="center"/>
        <w:rPr>
          <w:rFonts w:eastAsiaTheme="majorEastAsia" w:cstheme="minorHAnsi"/>
          <w:b/>
          <w:sz w:val="28"/>
          <w:szCs w:val="28"/>
          <w:lang w:eastAsia="es-MX"/>
        </w:rPr>
      </w:pPr>
      <w:r w:rsidRPr="00D02989">
        <w:rPr>
          <w:rFonts w:eastAsiaTheme="majorEastAsia" w:cstheme="minorHAnsi"/>
          <w:b/>
          <w:sz w:val="28"/>
          <w:szCs w:val="28"/>
          <w:lang w:eastAsia="es-MX"/>
        </w:rPr>
        <w:t xml:space="preserve">DECIMA </w:t>
      </w:r>
      <w:r w:rsidR="00E61374">
        <w:rPr>
          <w:rFonts w:eastAsiaTheme="majorEastAsia" w:cstheme="minorHAnsi"/>
          <w:b/>
          <w:sz w:val="28"/>
          <w:szCs w:val="28"/>
          <w:lang w:eastAsia="es-MX"/>
        </w:rPr>
        <w:t>TERCERA</w:t>
      </w:r>
      <w:r w:rsidR="00EC1322">
        <w:rPr>
          <w:rFonts w:eastAsiaTheme="majorEastAsia" w:cstheme="minorHAnsi"/>
          <w:b/>
          <w:sz w:val="28"/>
          <w:szCs w:val="28"/>
          <w:lang w:eastAsia="es-MX"/>
        </w:rPr>
        <w:t xml:space="preserve"> </w:t>
      </w:r>
      <w:r w:rsidRPr="00D02989">
        <w:rPr>
          <w:rFonts w:eastAsiaTheme="majorEastAsia" w:cstheme="minorHAnsi"/>
          <w:b/>
          <w:sz w:val="28"/>
          <w:szCs w:val="28"/>
          <w:lang w:eastAsia="es-MX"/>
        </w:rPr>
        <w:t xml:space="preserve">SESIÓN ORDINARIA DEL COMITÉ DE ADQUISICIONES GUBERNAMENTALES, CONTRATACIÓN DE SERVICIOS, ARRENDAMIENTOS Y ENAJENACIONES PARA EL MUNICIPIO DE ZAPOTLÁN EL GRANDE. </w:t>
      </w:r>
    </w:p>
    <w:p w14:paraId="634B63A4" w14:textId="77777777" w:rsidR="00D02989" w:rsidRPr="00D02989" w:rsidRDefault="00D02989" w:rsidP="00D02989">
      <w:pPr>
        <w:jc w:val="both"/>
        <w:rPr>
          <w:rFonts w:cs="Calibri"/>
        </w:rPr>
      </w:pPr>
    </w:p>
    <w:p w14:paraId="060216CF" w14:textId="669B3CC7" w:rsidR="00D02989" w:rsidRPr="00D02989" w:rsidRDefault="00E61374" w:rsidP="00E61374">
      <w:pPr>
        <w:jc w:val="both"/>
        <w:rPr>
          <w:rFonts w:cs="Calibri"/>
          <w:b/>
          <w:sz w:val="8"/>
        </w:rPr>
      </w:pPr>
      <w:r w:rsidRPr="00E61374">
        <w:rPr>
          <w:rFonts w:cs="Calibri"/>
        </w:rPr>
        <w:t>En Ciudad Guzmán, Municipio</w:t>
      </w:r>
      <w:r w:rsidR="00040A42">
        <w:rPr>
          <w:rFonts w:cs="Calibri"/>
        </w:rPr>
        <w:t xml:space="preserve"> de Zapotlán el Grande, Jalisco,</w:t>
      </w:r>
      <w:r w:rsidRPr="00E61374">
        <w:rPr>
          <w:rFonts w:cs="Calibri"/>
        </w:rPr>
        <w:t xml:space="preserve"> </w:t>
      </w:r>
      <w:r w:rsidR="00040A42">
        <w:rPr>
          <w:rFonts w:cs="Calibri"/>
        </w:rPr>
        <w:t>s</w:t>
      </w:r>
      <w:r w:rsidRPr="00E61374">
        <w:rPr>
          <w:rFonts w:cs="Calibri"/>
        </w:rPr>
        <w:t xml:space="preserve">iendo las 11:00 horas del día 02 de junio del año 2022, con fundamento en el artículo 68 punto 1 fracciones I, II, IV, V y VI de la ley 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Compras en la sala “María Elena Larios González” ubicada en planta baja del Palacio Municipal con domicilio en la Avenida Cristóbal Colón No. 62 colonia Centro C.P 49000, previa convocatoria realizada por la M.C.I. Rosa María Sánchez Sánchez, en su carácter de Secretario Técnico del  Comité de Adquisiciones  gubernamentales, contratación de servicios, arrendamientos y enajenaciones, para el Municipio de Zapotlán el Grande, en </w:t>
      </w:r>
      <w:r w:rsidR="005E2BE4">
        <w:rPr>
          <w:rFonts w:cs="Calibri"/>
        </w:rPr>
        <w:t>sesión ordinaria.----</w:t>
      </w:r>
    </w:p>
    <w:p w14:paraId="1931AAC4" w14:textId="77777777" w:rsidR="00D02989" w:rsidRPr="00D02989" w:rsidRDefault="00D02989" w:rsidP="00D02989">
      <w:pPr>
        <w:jc w:val="center"/>
        <w:rPr>
          <w:rFonts w:cs="Calibri"/>
          <w:b/>
        </w:rPr>
      </w:pPr>
    </w:p>
    <w:p w14:paraId="2170D116" w14:textId="77777777" w:rsidR="00D02989" w:rsidRPr="00D02989" w:rsidRDefault="00D02989" w:rsidP="00D02989">
      <w:pPr>
        <w:jc w:val="center"/>
        <w:rPr>
          <w:rFonts w:cs="Calibri"/>
        </w:rPr>
      </w:pPr>
      <w:r w:rsidRPr="00D02989">
        <w:rPr>
          <w:rFonts w:cs="Calibri"/>
          <w:b/>
        </w:rPr>
        <w:t>BAJO EL SIGUIENTE ORDEN DEL DIA</w:t>
      </w:r>
      <w:r w:rsidRPr="00D02989">
        <w:rPr>
          <w:rFonts w:cs="Calibri"/>
        </w:rPr>
        <w:t>:</w:t>
      </w:r>
    </w:p>
    <w:p w14:paraId="0011EF18" w14:textId="77777777" w:rsidR="00D02989" w:rsidRPr="00D02989" w:rsidRDefault="00D02989" w:rsidP="00D02989">
      <w:pPr>
        <w:jc w:val="center"/>
        <w:rPr>
          <w:rFonts w:cs="Calibri"/>
          <w:highlight w:val="yellow"/>
        </w:rPr>
      </w:pPr>
    </w:p>
    <w:p w14:paraId="16A14007" w14:textId="77777777" w:rsidR="00A10876" w:rsidRPr="00893D36" w:rsidRDefault="00A10876" w:rsidP="00A10876">
      <w:pPr>
        <w:pStyle w:val="Prrafodelista"/>
        <w:numPr>
          <w:ilvl w:val="0"/>
          <w:numId w:val="14"/>
        </w:numPr>
        <w:ind w:left="567" w:hanging="425"/>
        <w:jc w:val="both"/>
        <w:rPr>
          <w:rFonts w:cs="Calibri"/>
        </w:rPr>
      </w:pPr>
      <w:r w:rsidRPr="00893D36">
        <w:rPr>
          <w:rFonts w:cs="Calibri"/>
        </w:rPr>
        <w:t>Lista de asistencia.</w:t>
      </w:r>
    </w:p>
    <w:p w14:paraId="432205F0" w14:textId="77777777" w:rsidR="00A10876" w:rsidRPr="00893D36" w:rsidRDefault="00A10876" w:rsidP="00A10876">
      <w:pPr>
        <w:pStyle w:val="Prrafodelista"/>
        <w:numPr>
          <w:ilvl w:val="0"/>
          <w:numId w:val="14"/>
        </w:numPr>
        <w:ind w:left="567" w:hanging="425"/>
        <w:jc w:val="both"/>
        <w:rPr>
          <w:rFonts w:cs="Calibri"/>
        </w:rPr>
      </w:pPr>
      <w:r w:rsidRPr="00893D36">
        <w:rPr>
          <w:rFonts w:cs="Calibri"/>
        </w:rPr>
        <w:t>Declaración de quorum para sesionar.</w:t>
      </w:r>
    </w:p>
    <w:p w14:paraId="0B4AA746" w14:textId="77777777" w:rsidR="00A10876" w:rsidRPr="00893D36" w:rsidRDefault="00A10876" w:rsidP="00A10876">
      <w:pPr>
        <w:pStyle w:val="Prrafodelista"/>
        <w:numPr>
          <w:ilvl w:val="0"/>
          <w:numId w:val="14"/>
        </w:numPr>
        <w:ind w:left="567" w:hanging="425"/>
        <w:jc w:val="both"/>
        <w:rPr>
          <w:rFonts w:cs="Calibri"/>
        </w:rPr>
      </w:pPr>
      <w:r w:rsidRPr="00893D36">
        <w:rPr>
          <w:rFonts w:cs="Calibri"/>
        </w:rPr>
        <w:t xml:space="preserve">Lectura y aprobación del orden del día. </w:t>
      </w:r>
    </w:p>
    <w:p w14:paraId="49FFEF29" w14:textId="77777777" w:rsidR="00A10876" w:rsidRPr="00893D36" w:rsidRDefault="00A10876" w:rsidP="00A10876">
      <w:pPr>
        <w:pStyle w:val="Prrafodelista"/>
        <w:numPr>
          <w:ilvl w:val="0"/>
          <w:numId w:val="14"/>
        </w:numPr>
        <w:ind w:left="567" w:hanging="425"/>
        <w:jc w:val="both"/>
        <w:rPr>
          <w:rFonts w:cs="Calibri"/>
        </w:rPr>
      </w:pPr>
      <w:r w:rsidRPr="00893D36">
        <w:rPr>
          <w:rFonts w:cs="Calibri"/>
        </w:rPr>
        <w:t>Resolución y emisión de fallo de la licitación Pública GMZGDP-08/2022 “ADQUISICION DE EQUIPAMIEN</w:t>
      </w:r>
      <w:r>
        <w:rPr>
          <w:rFonts w:cs="Calibri"/>
        </w:rPr>
        <w:t>TO PIPA ELIPTICA 15,000 LITROS”</w:t>
      </w:r>
    </w:p>
    <w:p w14:paraId="7A86E3B7" w14:textId="77777777" w:rsidR="00A10876" w:rsidRPr="00893D36" w:rsidRDefault="00A10876" w:rsidP="00A10876">
      <w:pPr>
        <w:pStyle w:val="Prrafodelista"/>
        <w:numPr>
          <w:ilvl w:val="0"/>
          <w:numId w:val="14"/>
        </w:numPr>
        <w:ind w:left="567" w:hanging="425"/>
        <w:jc w:val="both"/>
        <w:rPr>
          <w:rFonts w:cs="Calibri"/>
        </w:rPr>
      </w:pPr>
      <w:r w:rsidRPr="00893D36">
        <w:rPr>
          <w:rFonts w:cs="Calibri"/>
        </w:rPr>
        <w:t>Resolución y emisión de fallo de la licitación Pública GMZGDP-09/2022 “ADQUISICIÓN DE EQUIPO TERRESTRE TIPO BARREDORA DE VIALIDADES DE ARRASTRE Y ASPIRACIÓN”.</w:t>
      </w:r>
    </w:p>
    <w:p w14:paraId="23DACBEF" w14:textId="77777777" w:rsidR="00A10876" w:rsidRPr="00893D36" w:rsidRDefault="00A10876" w:rsidP="00A10876">
      <w:pPr>
        <w:pStyle w:val="Prrafodelista"/>
        <w:numPr>
          <w:ilvl w:val="0"/>
          <w:numId w:val="14"/>
        </w:numPr>
        <w:ind w:left="567" w:hanging="425"/>
        <w:jc w:val="both"/>
        <w:rPr>
          <w:rFonts w:cs="Calibri"/>
        </w:rPr>
      </w:pPr>
      <w:r w:rsidRPr="00893D36">
        <w:rPr>
          <w:rFonts w:cs="Calibri"/>
        </w:rPr>
        <w:t>Resolución y solicitud para declarar desierta la licitación pública GMZGDP-10/2022 “ADQUISICIÓN DE EQUIPO TERRESTRE GRÚA PELICANO CON CANASTILLA”</w:t>
      </w:r>
    </w:p>
    <w:p w14:paraId="64C81769" w14:textId="60C12AAD" w:rsidR="00A10876" w:rsidRPr="00D87277" w:rsidRDefault="00A10876" w:rsidP="00A10876">
      <w:pPr>
        <w:pStyle w:val="Prrafodelista"/>
        <w:numPr>
          <w:ilvl w:val="0"/>
          <w:numId w:val="14"/>
        </w:numPr>
        <w:ind w:left="567" w:hanging="425"/>
        <w:jc w:val="both"/>
        <w:rPr>
          <w:rFonts w:cs="Calibri"/>
        </w:rPr>
      </w:pPr>
      <w:r w:rsidRPr="00893D36">
        <w:rPr>
          <w:rFonts w:cs="Calibri"/>
        </w:rPr>
        <w:t>Resolución y emisión de fallo de la convocatoria Municipal 01/2022 “ADQUISICIÓN DE UNIFORMES Y CALZADO ESCOLAR PARA EL EJERCICIO 2022”.</w:t>
      </w:r>
    </w:p>
    <w:p w14:paraId="6B370942" w14:textId="77777777" w:rsidR="00A10876" w:rsidRPr="00893D36" w:rsidRDefault="00A10876" w:rsidP="00A10876">
      <w:pPr>
        <w:pStyle w:val="Prrafodelista"/>
        <w:numPr>
          <w:ilvl w:val="0"/>
          <w:numId w:val="14"/>
        </w:numPr>
        <w:ind w:left="567" w:hanging="425"/>
        <w:jc w:val="both"/>
        <w:rPr>
          <w:rFonts w:cs="Calibri"/>
        </w:rPr>
      </w:pPr>
      <w:r w:rsidRPr="00893D36">
        <w:rPr>
          <w:rFonts w:cs="Calibri"/>
        </w:rPr>
        <w:t>Asuntos Varios</w:t>
      </w:r>
    </w:p>
    <w:p w14:paraId="396B1B51" w14:textId="677F6C77" w:rsidR="00A10876" w:rsidRPr="00B7535E" w:rsidRDefault="00A10876" w:rsidP="00A10876">
      <w:pPr>
        <w:pStyle w:val="Prrafodelista"/>
        <w:numPr>
          <w:ilvl w:val="0"/>
          <w:numId w:val="25"/>
        </w:numPr>
        <w:jc w:val="both"/>
        <w:rPr>
          <w:rFonts w:cs="Calibri"/>
        </w:rPr>
      </w:pPr>
      <w:r w:rsidRPr="00893D36">
        <w:rPr>
          <w:rFonts w:cs="Calibri"/>
        </w:rPr>
        <w:t>Se retoma punto 8 de la décima segunda Sesión Ordinaria del Comité de adquisiciones llevada a cabo el día jueves 26 de mayo, respecto de la Adquisición de 250 cubetas de 19 litros de Impermeabilizante para el programa “Escuelas de Calidad” solicitadas por la Coordinación de Construcción de la Comunidad, a través de la Jefatura de Educación Municipal, con la finalidad de concluirlo.</w:t>
      </w:r>
    </w:p>
    <w:p w14:paraId="72B980DD" w14:textId="0388DDFB" w:rsidR="00A10876" w:rsidRPr="00D87277" w:rsidRDefault="00A10876" w:rsidP="00D02989">
      <w:pPr>
        <w:pStyle w:val="Prrafodelista"/>
        <w:numPr>
          <w:ilvl w:val="0"/>
          <w:numId w:val="14"/>
        </w:numPr>
        <w:spacing w:after="200" w:line="276" w:lineRule="auto"/>
        <w:ind w:left="426"/>
        <w:jc w:val="both"/>
        <w:rPr>
          <w:rFonts w:cs="Calibri"/>
        </w:rPr>
      </w:pPr>
      <w:r w:rsidRPr="00893D36">
        <w:rPr>
          <w:rFonts w:cs="Calibri"/>
        </w:rPr>
        <w:t>Clausura por parte del Presidente del Comité de Adquisiciones.</w:t>
      </w:r>
    </w:p>
    <w:p w14:paraId="53B01B3A" w14:textId="77777777" w:rsidR="00A10876" w:rsidRPr="00893D36" w:rsidRDefault="00A10876" w:rsidP="00A10876">
      <w:pPr>
        <w:jc w:val="both"/>
        <w:rPr>
          <w:rFonts w:cs="Calibri"/>
        </w:rPr>
      </w:pPr>
      <w:r w:rsidRPr="00893D36">
        <w:rPr>
          <w:rFonts w:cs="Calibri"/>
        </w:rPr>
        <w:t>Primer punto.- Lista de Asistencia (presentes)</w:t>
      </w:r>
    </w:p>
    <w:p w14:paraId="2611697F" w14:textId="77777777" w:rsidR="00A10876" w:rsidRPr="007B4FBF" w:rsidRDefault="00A10876" w:rsidP="00A10876">
      <w:pPr>
        <w:jc w:val="both"/>
        <w:rPr>
          <w:rFonts w:cs="Calibri"/>
          <w:b/>
        </w:rPr>
      </w:pPr>
    </w:p>
    <w:p w14:paraId="0508F66C" w14:textId="770FAE25" w:rsidR="00A10876" w:rsidRDefault="00A10876" w:rsidP="00A10876">
      <w:pPr>
        <w:jc w:val="both"/>
        <w:rPr>
          <w:rFonts w:cs="Calibri"/>
          <w:b/>
        </w:rPr>
      </w:pPr>
      <w:r w:rsidRPr="007B4FBF">
        <w:rPr>
          <w:rFonts w:cs="Calibri"/>
          <w:b/>
        </w:rPr>
        <w:t>Regidor Lic. Jor</w:t>
      </w:r>
      <w:r>
        <w:rPr>
          <w:rFonts w:cs="Calibri"/>
          <w:b/>
        </w:rPr>
        <w:t>g</w:t>
      </w:r>
      <w:r w:rsidRPr="007B4FBF">
        <w:rPr>
          <w:rFonts w:cs="Calibri"/>
          <w:b/>
        </w:rPr>
        <w:t xml:space="preserve">e Juárez Parra </w:t>
      </w:r>
    </w:p>
    <w:p w14:paraId="43E23313" w14:textId="77777777" w:rsidR="00A10876" w:rsidRPr="000B5615" w:rsidRDefault="00A10876" w:rsidP="00A10876">
      <w:pPr>
        <w:jc w:val="both"/>
        <w:rPr>
          <w:rFonts w:cs="Calibri"/>
          <w:b/>
        </w:rPr>
      </w:pPr>
      <w:r w:rsidRPr="007B4FBF">
        <w:rPr>
          <w:rFonts w:cs="Calibri"/>
        </w:rPr>
        <w:t>en representación del</w:t>
      </w:r>
      <w:r>
        <w:rPr>
          <w:rFonts w:cs="Calibri"/>
          <w:b/>
        </w:rPr>
        <w:t xml:space="preserve"> </w:t>
      </w:r>
      <w:r w:rsidRPr="007B4FBF">
        <w:t>Lic. Alejandro Barragán Sánchez</w:t>
      </w:r>
    </w:p>
    <w:p w14:paraId="57CE2F53" w14:textId="77777777" w:rsidR="00A10876" w:rsidRPr="007B4FBF" w:rsidRDefault="00A10876" w:rsidP="00A10876">
      <w:pPr>
        <w:jc w:val="both"/>
      </w:pPr>
      <w:r w:rsidRPr="007B4FBF">
        <w:t>Presidente Municipal y Presidente del Comité de Adquisiciones</w:t>
      </w:r>
    </w:p>
    <w:p w14:paraId="1BFA71AD" w14:textId="77777777" w:rsidR="00A10876" w:rsidRPr="007B4FBF" w:rsidRDefault="00A10876" w:rsidP="00A10876">
      <w:pPr>
        <w:pStyle w:val="Prrafodelista"/>
        <w:jc w:val="both"/>
        <w:rPr>
          <w:rFonts w:cs="Times New Roman"/>
          <w:lang w:eastAsia="en-US"/>
        </w:rPr>
      </w:pPr>
    </w:p>
    <w:p w14:paraId="42677290" w14:textId="77777777" w:rsidR="005E2BE4" w:rsidRDefault="005E2BE4" w:rsidP="00A10876">
      <w:pPr>
        <w:jc w:val="both"/>
        <w:rPr>
          <w:rFonts w:cs="Times New Roman"/>
          <w:b/>
          <w:lang w:eastAsia="en-US"/>
        </w:rPr>
      </w:pPr>
    </w:p>
    <w:p w14:paraId="15A2C785" w14:textId="77777777" w:rsidR="005E2BE4" w:rsidRDefault="005E2BE4" w:rsidP="00A10876">
      <w:pPr>
        <w:jc w:val="both"/>
        <w:rPr>
          <w:rFonts w:cs="Times New Roman"/>
          <w:b/>
          <w:lang w:eastAsia="en-US"/>
        </w:rPr>
      </w:pPr>
    </w:p>
    <w:p w14:paraId="71E7AA40" w14:textId="77777777" w:rsidR="00A10876" w:rsidRPr="002A431C" w:rsidRDefault="00A10876" w:rsidP="00A10876">
      <w:pPr>
        <w:jc w:val="both"/>
        <w:rPr>
          <w:rFonts w:cs="Times New Roman"/>
          <w:b/>
          <w:lang w:eastAsia="en-US"/>
        </w:rPr>
      </w:pPr>
      <w:r w:rsidRPr="002A431C">
        <w:rPr>
          <w:rFonts w:cs="Times New Roman"/>
          <w:b/>
          <w:lang w:eastAsia="en-US"/>
        </w:rPr>
        <w:t xml:space="preserve">C. Ana Cecilia Sánchez González en representación </w:t>
      </w:r>
    </w:p>
    <w:p w14:paraId="5F7B4020" w14:textId="77777777" w:rsidR="00A10876" w:rsidRPr="007B4FBF" w:rsidRDefault="00A10876" w:rsidP="00A10876">
      <w:pPr>
        <w:jc w:val="both"/>
        <w:rPr>
          <w:rFonts w:cs="Times New Roman"/>
          <w:lang w:eastAsia="en-US"/>
        </w:rPr>
      </w:pPr>
      <w:r w:rsidRPr="007B4FBF">
        <w:rPr>
          <w:rFonts w:cs="Times New Roman"/>
          <w:lang w:eastAsia="en-US"/>
        </w:rPr>
        <w:t>de C. Cesar Horacio Murguía Chávez</w:t>
      </w:r>
    </w:p>
    <w:p w14:paraId="1657F49A" w14:textId="77777777" w:rsidR="00A10876" w:rsidRDefault="00A10876" w:rsidP="00A10876">
      <w:pPr>
        <w:jc w:val="both"/>
        <w:rPr>
          <w:rFonts w:cs="Times New Roman"/>
          <w:lang w:eastAsia="en-US"/>
        </w:rPr>
      </w:pPr>
      <w:r w:rsidRPr="007B4FBF">
        <w:rPr>
          <w:rFonts w:cs="Times New Roman"/>
          <w:lang w:eastAsia="en-US"/>
        </w:rPr>
        <w:t xml:space="preserve">Presidente de la Cámara Nacional de Comercio Servicios </w:t>
      </w:r>
    </w:p>
    <w:p w14:paraId="474F7DC7" w14:textId="77777777" w:rsidR="00A10876" w:rsidRPr="007B4FBF" w:rsidRDefault="00A10876" w:rsidP="00A10876">
      <w:pPr>
        <w:jc w:val="both"/>
        <w:rPr>
          <w:rFonts w:cs="Times New Roman"/>
          <w:lang w:eastAsia="en-US"/>
        </w:rPr>
      </w:pPr>
      <w:r w:rsidRPr="007B4FBF">
        <w:rPr>
          <w:rFonts w:cs="Times New Roman"/>
          <w:lang w:eastAsia="en-US"/>
        </w:rPr>
        <w:t xml:space="preserve">y Turismo </w:t>
      </w:r>
      <w:r>
        <w:rPr>
          <w:rFonts w:cs="Times New Roman"/>
          <w:lang w:eastAsia="en-US"/>
        </w:rPr>
        <w:t>de</w:t>
      </w:r>
      <w:r w:rsidRPr="007B4FBF">
        <w:rPr>
          <w:rFonts w:cs="Times New Roman"/>
          <w:lang w:eastAsia="en-US"/>
        </w:rPr>
        <w:t xml:space="preserve"> Ciudad Guzmán, Jal.  </w:t>
      </w:r>
    </w:p>
    <w:p w14:paraId="4F992039" w14:textId="77777777" w:rsidR="00A10876" w:rsidRPr="007B4FBF" w:rsidRDefault="00A10876" w:rsidP="00A10876">
      <w:pPr>
        <w:rPr>
          <w:rFonts w:cs="Times New Roman"/>
          <w:lang w:eastAsia="en-US"/>
        </w:rPr>
      </w:pPr>
    </w:p>
    <w:p w14:paraId="4075F7E2" w14:textId="77777777" w:rsidR="00A10876" w:rsidRPr="007B4FBF" w:rsidRDefault="00A10876" w:rsidP="00A10876">
      <w:pPr>
        <w:rPr>
          <w:rFonts w:cs="Times New Roman"/>
          <w:b/>
          <w:lang w:eastAsia="en-US"/>
        </w:rPr>
      </w:pPr>
      <w:r w:rsidRPr="007B4FBF">
        <w:rPr>
          <w:rFonts w:cs="Times New Roman"/>
          <w:b/>
          <w:lang w:eastAsia="en-US"/>
        </w:rPr>
        <w:t>Ing. Juan Flores Aguiart</w:t>
      </w:r>
    </w:p>
    <w:p w14:paraId="08B37664" w14:textId="77777777" w:rsidR="00A10876" w:rsidRPr="007B4FBF" w:rsidRDefault="00A10876" w:rsidP="00A10876">
      <w:pPr>
        <w:rPr>
          <w:rFonts w:cs="Times New Roman"/>
          <w:lang w:eastAsia="en-US"/>
        </w:rPr>
      </w:pPr>
      <w:r w:rsidRPr="007B4FBF">
        <w:rPr>
          <w:rFonts w:cs="Times New Roman"/>
          <w:lang w:eastAsia="en-US"/>
        </w:rPr>
        <w:t>Presidente del Colegio de Ingenieros del Sur del Estado de Jalisco</w:t>
      </w:r>
    </w:p>
    <w:p w14:paraId="67D19346" w14:textId="77777777" w:rsidR="00A10876" w:rsidRPr="007B4FBF" w:rsidRDefault="00A10876" w:rsidP="00A10876">
      <w:pPr>
        <w:rPr>
          <w:b/>
        </w:rPr>
      </w:pPr>
    </w:p>
    <w:p w14:paraId="6E0BC011" w14:textId="77777777" w:rsidR="00A10876" w:rsidRPr="007B4FBF" w:rsidRDefault="00A10876" w:rsidP="00A10876">
      <w:pPr>
        <w:rPr>
          <w:rFonts w:cs="Times New Roman"/>
          <w:b/>
          <w:lang w:eastAsia="en-US"/>
        </w:rPr>
      </w:pPr>
      <w:r w:rsidRPr="007B4FBF">
        <w:rPr>
          <w:rFonts w:cs="Times New Roman"/>
          <w:b/>
          <w:lang w:eastAsia="en-US"/>
        </w:rPr>
        <w:t xml:space="preserve">Arq. Francisco Javier Magaña </w:t>
      </w:r>
    </w:p>
    <w:p w14:paraId="53D42BA2" w14:textId="77777777" w:rsidR="00A10876" w:rsidRPr="007B4FBF" w:rsidRDefault="00A10876" w:rsidP="00A10876">
      <w:pPr>
        <w:rPr>
          <w:rFonts w:cs="Times New Roman"/>
          <w:lang w:eastAsia="en-US"/>
        </w:rPr>
      </w:pPr>
      <w:r w:rsidRPr="007B4FBF">
        <w:rPr>
          <w:rFonts w:cs="Times New Roman"/>
          <w:lang w:eastAsia="en-US"/>
        </w:rPr>
        <w:t>Representante del Colegio de Arquitectos del Sur del Estado de Jalisco</w:t>
      </w:r>
    </w:p>
    <w:p w14:paraId="0D9ACF94" w14:textId="77777777" w:rsidR="00A10876" w:rsidRDefault="00A10876" w:rsidP="00A10876">
      <w:pPr>
        <w:rPr>
          <w:rFonts w:cs="Calibri"/>
          <w:b/>
        </w:rPr>
      </w:pPr>
    </w:p>
    <w:p w14:paraId="071A1F8F" w14:textId="77777777" w:rsidR="00A10876" w:rsidRPr="00AD5D43" w:rsidRDefault="00A10876" w:rsidP="00A10876">
      <w:pPr>
        <w:rPr>
          <w:rFonts w:cs="Calibri"/>
          <w:b/>
        </w:rPr>
      </w:pPr>
      <w:r w:rsidRPr="00AD5D43">
        <w:rPr>
          <w:rFonts w:cs="Calibri"/>
          <w:b/>
        </w:rPr>
        <w:t xml:space="preserve">C. Iris Santana Sánchez </w:t>
      </w:r>
    </w:p>
    <w:p w14:paraId="10396CAC" w14:textId="77777777" w:rsidR="00A10876" w:rsidRPr="004F743F" w:rsidRDefault="00A10876" w:rsidP="00A10876">
      <w:pPr>
        <w:rPr>
          <w:rFonts w:cs="Times New Roman"/>
          <w:lang w:eastAsia="en-US"/>
        </w:rPr>
      </w:pPr>
      <w:r w:rsidRPr="004F743F">
        <w:rPr>
          <w:rFonts w:cs="Calibri"/>
        </w:rPr>
        <w:t>Presidente del Consejo de Participación Ciudadana</w:t>
      </w:r>
    </w:p>
    <w:p w14:paraId="060AAD0C" w14:textId="77777777" w:rsidR="00A10876" w:rsidRDefault="00A10876" w:rsidP="00A10876">
      <w:pPr>
        <w:rPr>
          <w:rFonts w:cs="Times New Roman"/>
          <w:b/>
          <w:lang w:eastAsia="en-US"/>
        </w:rPr>
      </w:pPr>
    </w:p>
    <w:p w14:paraId="629D5F6D" w14:textId="77777777" w:rsidR="00A10876" w:rsidRPr="007B4FBF" w:rsidRDefault="00A10876" w:rsidP="00A10876">
      <w:pPr>
        <w:rPr>
          <w:rFonts w:cs="Times New Roman"/>
          <w:b/>
          <w:lang w:eastAsia="en-US"/>
        </w:rPr>
      </w:pPr>
      <w:r w:rsidRPr="007B4FBF">
        <w:rPr>
          <w:rFonts w:cs="Times New Roman"/>
          <w:b/>
          <w:lang w:eastAsia="en-US"/>
        </w:rPr>
        <w:t>C. Noemí Gutiérrez Guzmán</w:t>
      </w:r>
    </w:p>
    <w:p w14:paraId="4A62D008" w14:textId="77777777" w:rsidR="00A10876" w:rsidRPr="007B4FBF" w:rsidRDefault="00A10876" w:rsidP="00A10876">
      <w:pPr>
        <w:rPr>
          <w:rFonts w:cs="Times New Roman"/>
          <w:lang w:eastAsia="en-US"/>
        </w:rPr>
      </w:pPr>
      <w:r w:rsidRPr="007B4FBF">
        <w:rPr>
          <w:rFonts w:cs="Times New Roman"/>
          <w:lang w:eastAsia="en-US"/>
        </w:rPr>
        <w:t>Presidente del Consejo D</w:t>
      </w:r>
      <w:r>
        <w:rPr>
          <w:rFonts w:cs="Times New Roman"/>
          <w:lang w:eastAsia="en-US"/>
        </w:rPr>
        <w:t>irectivo de Jóvenes empresario</w:t>
      </w:r>
      <w:r w:rsidRPr="007B4FBF">
        <w:rPr>
          <w:rFonts w:cs="Times New Roman"/>
          <w:lang w:eastAsia="en-US"/>
        </w:rPr>
        <w:t>s de Jalisco</w:t>
      </w:r>
    </w:p>
    <w:p w14:paraId="4BD3B146" w14:textId="77777777" w:rsidR="00A10876" w:rsidRPr="004F743F" w:rsidRDefault="00A10876" w:rsidP="00A10876">
      <w:pPr>
        <w:rPr>
          <w:rFonts w:cs="Times New Roman"/>
          <w:lang w:eastAsia="en-US"/>
        </w:rPr>
      </w:pPr>
    </w:p>
    <w:p w14:paraId="1344B9A0" w14:textId="77777777" w:rsidR="00A10876" w:rsidRPr="007B4FBF" w:rsidRDefault="00A10876" w:rsidP="00A10876">
      <w:pPr>
        <w:rPr>
          <w:b/>
          <w:lang w:eastAsia="en-US"/>
        </w:rPr>
      </w:pPr>
      <w:r w:rsidRPr="007B4FBF">
        <w:rPr>
          <w:b/>
          <w:lang w:eastAsia="en-US"/>
        </w:rPr>
        <w:t>Lic. Nidia Araceli Zúñiga Salazar</w:t>
      </w:r>
    </w:p>
    <w:p w14:paraId="4E91F7E1" w14:textId="77777777" w:rsidR="00A10876" w:rsidRPr="007B4FBF" w:rsidRDefault="00A10876" w:rsidP="00A10876">
      <w:pPr>
        <w:rPr>
          <w:lang w:eastAsia="en-US"/>
        </w:rPr>
      </w:pPr>
      <w:r w:rsidRPr="007B4FBF">
        <w:rPr>
          <w:lang w:eastAsia="en-US"/>
        </w:rPr>
        <w:t>Titular del Órgano Interno de Control</w:t>
      </w:r>
    </w:p>
    <w:p w14:paraId="50DF5AE3" w14:textId="77777777" w:rsidR="00A10876" w:rsidRPr="007B4FBF" w:rsidRDefault="00A10876" w:rsidP="00A10876">
      <w:pPr>
        <w:rPr>
          <w:rFonts w:eastAsia="Calibri"/>
          <w:lang w:eastAsia="en-US"/>
        </w:rPr>
      </w:pPr>
    </w:p>
    <w:p w14:paraId="23AEA2BD" w14:textId="77777777" w:rsidR="00A10876" w:rsidRPr="007B4FBF" w:rsidRDefault="00A10876" w:rsidP="00A10876">
      <w:pPr>
        <w:rPr>
          <w:rFonts w:eastAsia="Calibri"/>
          <w:b/>
          <w:lang w:eastAsia="en-US"/>
        </w:rPr>
      </w:pPr>
      <w:r w:rsidRPr="007B4FBF">
        <w:rPr>
          <w:rFonts w:eastAsia="Calibri"/>
          <w:b/>
          <w:lang w:eastAsia="en-US"/>
        </w:rPr>
        <w:t>M.C.I. Rosa María Sánchez Sánchez</w:t>
      </w:r>
    </w:p>
    <w:p w14:paraId="7DA5F231" w14:textId="77777777" w:rsidR="00A10876" w:rsidRPr="007B4FBF" w:rsidRDefault="00A10876" w:rsidP="00A10876">
      <w:pPr>
        <w:jc w:val="both"/>
        <w:rPr>
          <w:rFonts w:cs="Calibri"/>
        </w:rPr>
      </w:pPr>
      <w:r w:rsidRPr="007B4FBF">
        <w:rPr>
          <w:rFonts w:eastAsia="Calibri"/>
          <w:lang w:eastAsia="en-US"/>
        </w:rPr>
        <w:t>Coordinador de Proveeduría Municipal y Secretario Técnico  del Comité de Adquisiciones  Gubernamentales, Contratación</w:t>
      </w:r>
      <w:r w:rsidRPr="007B4FBF">
        <w:rPr>
          <w:rFonts w:cs="Calibri"/>
        </w:rPr>
        <w:t xml:space="preserve"> de Servicios, Arrendamientos y Enajenaciones, para el Municipio de Zapotlán el Grande.</w:t>
      </w:r>
    </w:p>
    <w:p w14:paraId="58956A04" w14:textId="77777777" w:rsidR="008B3101" w:rsidRDefault="008B3101" w:rsidP="00D02989">
      <w:pPr>
        <w:jc w:val="both"/>
        <w:rPr>
          <w:rFonts w:cs="Calibri"/>
          <w:b/>
        </w:rPr>
      </w:pPr>
    </w:p>
    <w:p w14:paraId="5FD914E2" w14:textId="77777777" w:rsidR="00AA7B74" w:rsidRDefault="00AA7B74" w:rsidP="00D02989">
      <w:pPr>
        <w:jc w:val="both"/>
        <w:rPr>
          <w:rFonts w:cs="Calibri"/>
          <w:b/>
        </w:rPr>
      </w:pPr>
    </w:p>
    <w:p w14:paraId="7C2E5804" w14:textId="77777777" w:rsidR="00A10876" w:rsidRPr="007B4FBF" w:rsidRDefault="00A10876" w:rsidP="00A10876">
      <w:pPr>
        <w:jc w:val="both"/>
        <w:rPr>
          <w:rFonts w:cs="Calibri"/>
          <w:b/>
        </w:rPr>
      </w:pPr>
      <w:r w:rsidRPr="007B4FBF">
        <w:rPr>
          <w:rFonts w:cs="Calibri"/>
          <w:b/>
        </w:rPr>
        <w:t xml:space="preserve">Segundo punto.- Declaratoria de quorum para sesionar </w:t>
      </w:r>
    </w:p>
    <w:p w14:paraId="0A7F1D93" w14:textId="2A392B11" w:rsidR="00A10876" w:rsidRDefault="00A10876" w:rsidP="00D87277">
      <w:pPr>
        <w:jc w:val="both"/>
        <w:rPr>
          <w:rFonts w:cs="Calibri"/>
          <w:b/>
        </w:rPr>
      </w:pPr>
      <w:r w:rsidRPr="007B4FBF">
        <w:rPr>
          <w:rFonts w:cs="Calibri"/>
        </w:rPr>
        <w:t xml:space="preserve">La M.C.I. Rosa María Sánchez Sánchez </w:t>
      </w:r>
      <w:r w:rsidRPr="007B4FBF">
        <w:t>en su carácter de Secretario Técnico del Comité de Adquisiciones</w:t>
      </w:r>
      <w:r w:rsidRPr="007B4FBF">
        <w:rPr>
          <w:rFonts w:cs="Calibri"/>
        </w:rPr>
        <w:t>, Informa al Regidor Jorge Juárez Parra representante del Presidente del Comité de adquisiciones que una vez después de nombrar lista de asistencia se registra la asistencia de 0</w:t>
      </w:r>
      <w:r>
        <w:rPr>
          <w:rFonts w:cs="Calibri"/>
        </w:rPr>
        <w:t>7</w:t>
      </w:r>
      <w:r w:rsidRPr="007B4FBF">
        <w:rPr>
          <w:rFonts w:cs="Calibri"/>
        </w:rPr>
        <w:t xml:space="preserve"> de los 09 miembros que integran el Comité, por lo que existe quórum legal para sesionar, de conformidad con el Reglamento de Compras</w:t>
      </w:r>
      <w:r w:rsidRPr="007B4FBF">
        <w:rPr>
          <w:rFonts w:cs="Calibri"/>
          <w:b/>
        </w:rPr>
        <w:t xml:space="preserve"> </w:t>
      </w:r>
      <w:r w:rsidRPr="007B4FBF">
        <w:rPr>
          <w:rFonts w:cs="Calibri"/>
        </w:rPr>
        <w:t>Gubernamentales, Contratación de Servicios, Arrendamientos y Enajenaciones, para el Municipio de Zapotlán el Grande.</w:t>
      </w:r>
    </w:p>
    <w:p w14:paraId="499E4334" w14:textId="77777777" w:rsidR="00A10876" w:rsidRDefault="00A10876" w:rsidP="00A10876">
      <w:pPr>
        <w:rPr>
          <w:rFonts w:cs="Calibri"/>
          <w:b/>
        </w:rPr>
      </w:pPr>
    </w:p>
    <w:p w14:paraId="26030921" w14:textId="77777777" w:rsidR="00AA7B74" w:rsidRDefault="00AA7B74" w:rsidP="00A10876">
      <w:pPr>
        <w:rPr>
          <w:rFonts w:cs="Calibri"/>
          <w:b/>
        </w:rPr>
      </w:pPr>
    </w:p>
    <w:p w14:paraId="69BE2583" w14:textId="77777777" w:rsidR="00A10876" w:rsidRPr="007B4FBF" w:rsidRDefault="00A10876" w:rsidP="00A10876">
      <w:pPr>
        <w:rPr>
          <w:rFonts w:cs="Calibri"/>
          <w:b/>
        </w:rPr>
      </w:pPr>
      <w:r w:rsidRPr="007B4FBF">
        <w:rPr>
          <w:rFonts w:cs="Calibri"/>
          <w:b/>
        </w:rPr>
        <w:t xml:space="preserve">Tercer punto.- Lectura y aprobación del orden del día. </w:t>
      </w:r>
    </w:p>
    <w:p w14:paraId="4D013007" w14:textId="77777777" w:rsidR="00A10876" w:rsidRPr="007B4FBF" w:rsidRDefault="00A10876" w:rsidP="00A10876">
      <w:pPr>
        <w:contextualSpacing/>
        <w:jc w:val="both"/>
      </w:pPr>
      <w:r w:rsidRPr="007B4FBF">
        <w:t xml:space="preserve">La M.C.I. Rosa María Sánchez Sánchez, en su carácter de Secretario Técnico del Comité de Adquisiciones, una vez leída el orden del día, solicita su aprobación. </w:t>
      </w:r>
      <w:r w:rsidRPr="007B4FBF">
        <w:rPr>
          <w:b/>
        </w:rPr>
        <w:t>SE APRUEBA POR UNANIMIDAD POR LOS INTEGRANTES DEL COMITÉ PRESENTES</w:t>
      </w:r>
      <w:r w:rsidRPr="007B4FBF">
        <w:t xml:space="preserve">. </w:t>
      </w:r>
    </w:p>
    <w:p w14:paraId="5260A55D" w14:textId="77777777" w:rsidR="00D02989" w:rsidRDefault="00D02989" w:rsidP="00D02989">
      <w:pPr>
        <w:contextualSpacing/>
        <w:jc w:val="both"/>
        <w:rPr>
          <w:rFonts w:eastAsia="Times New Roman" w:cstheme="minorHAnsi"/>
          <w:b/>
          <w:color w:val="000000"/>
        </w:rPr>
      </w:pPr>
    </w:p>
    <w:p w14:paraId="5D820776" w14:textId="77777777" w:rsidR="00AA7B74" w:rsidRDefault="00AA7B74" w:rsidP="00D02989">
      <w:pPr>
        <w:contextualSpacing/>
        <w:jc w:val="both"/>
        <w:rPr>
          <w:rFonts w:eastAsia="Times New Roman" w:cstheme="minorHAnsi"/>
          <w:b/>
          <w:color w:val="000000"/>
        </w:rPr>
      </w:pPr>
    </w:p>
    <w:p w14:paraId="4672E954" w14:textId="673F435B" w:rsidR="005F6A93" w:rsidRDefault="00D02989" w:rsidP="00D02989">
      <w:pPr>
        <w:spacing w:after="200" w:line="276" w:lineRule="auto"/>
        <w:jc w:val="both"/>
        <w:rPr>
          <w:rFonts w:eastAsia="Times New Roman" w:cstheme="majorHAnsi"/>
          <w:b/>
          <w:color w:val="000000"/>
          <w:lang w:eastAsia="es-MX"/>
        </w:rPr>
      </w:pPr>
      <w:r w:rsidRPr="00D02989">
        <w:rPr>
          <w:b/>
        </w:rPr>
        <w:t>Cuarto punto.</w:t>
      </w:r>
      <w:r w:rsidR="0099152D" w:rsidRPr="00D02989">
        <w:rPr>
          <w:b/>
        </w:rPr>
        <w:t xml:space="preserve">- </w:t>
      </w:r>
      <w:r w:rsidR="00720ED6" w:rsidRPr="00720ED6">
        <w:rPr>
          <w:rFonts w:eastAsia="Times New Roman" w:cstheme="majorHAnsi"/>
          <w:b/>
          <w:color w:val="000000"/>
          <w:lang w:eastAsia="es-MX"/>
        </w:rPr>
        <w:t>4.</w:t>
      </w:r>
      <w:r w:rsidR="00720ED6" w:rsidRPr="00720ED6">
        <w:rPr>
          <w:rFonts w:eastAsia="Times New Roman" w:cstheme="majorHAnsi"/>
          <w:b/>
          <w:color w:val="000000"/>
          <w:lang w:eastAsia="es-MX"/>
        </w:rPr>
        <w:tab/>
        <w:t>Resolución y emisión de fallo de la licitación Pública GMZGDP-08/2022 “ADQUISICION DE EQUIPAMIENTO PIPA ELIPTICA 15,000 LITROS”</w:t>
      </w:r>
    </w:p>
    <w:p w14:paraId="0107DE18" w14:textId="77777777" w:rsidR="00720ED6" w:rsidRDefault="00720ED6" w:rsidP="00D02989">
      <w:pPr>
        <w:spacing w:after="200" w:line="276" w:lineRule="auto"/>
        <w:jc w:val="both"/>
        <w:rPr>
          <w:rFonts w:eastAsia="Times New Roman" w:cstheme="majorHAnsi"/>
          <w:b/>
          <w:color w:val="000000"/>
          <w:lang w:eastAsia="es-MX"/>
        </w:rPr>
      </w:pPr>
    </w:p>
    <w:p w14:paraId="606516DA" w14:textId="77777777" w:rsidR="00AA7B74" w:rsidRDefault="00AA7B74" w:rsidP="00720ED6">
      <w:pPr>
        <w:spacing w:after="200" w:line="276" w:lineRule="auto"/>
        <w:jc w:val="both"/>
        <w:rPr>
          <w:rFonts w:eastAsia="Times New Roman" w:cstheme="majorHAnsi"/>
          <w:color w:val="000000"/>
          <w:lang w:eastAsia="es-MX"/>
        </w:rPr>
      </w:pPr>
    </w:p>
    <w:p w14:paraId="1C485ED1" w14:textId="063DCBEE" w:rsidR="00720ED6" w:rsidRDefault="00720ED6" w:rsidP="00720ED6">
      <w:pPr>
        <w:spacing w:after="200" w:line="276" w:lineRule="auto"/>
        <w:jc w:val="both"/>
        <w:rPr>
          <w:rFonts w:cstheme="minorHAnsi"/>
        </w:rPr>
      </w:pPr>
      <w:r w:rsidRPr="00E74AFD">
        <w:rPr>
          <w:rFonts w:eastAsia="Times New Roman" w:cstheme="majorHAnsi"/>
          <w:color w:val="000000"/>
          <w:lang w:eastAsia="es-MX"/>
        </w:rPr>
        <w:t>En este punto se levanta el acta de fallo de la Licitación GMZGDP-08/2022 “Adquisición de Equipamiento Pipa Elíptica 15,000 Litros</w:t>
      </w:r>
      <w:r w:rsidR="008705F2" w:rsidRPr="00E74AFD">
        <w:rPr>
          <w:rFonts w:eastAsia="Times New Roman" w:cstheme="majorHAnsi"/>
          <w:color w:val="000000"/>
          <w:lang w:eastAsia="es-MX"/>
        </w:rPr>
        <w:t>”</w:t>
      </w:r>
      <w:r w:rsidR="008705F2">
        <w:rPr>
          <w:rFonts w:eastAsia="Times New Roman" w:cstheme="majorHAnsi"/>
          <w:color w:val="000000"/>
          <w:lang w:eastAsia="es-MX"/>
        </w:rPr>
        <w:t xml:space="preserve"> adjudicándose</w:t>
      </w:r>
      <w:r w:rsidR="008705F2">
        <w:rPr>
          <w:rFonts w:cstheme="minorHAnsi"/>
        </w:rPr>
        <w:t xml:space="preserve"> </w:t>
      </w:r>
      <w:r w:rsidR="008705F2" w:rsidRPr="007B4FBF">
        <w:rPr>
          <w:rFonts w:cstheme="minorHAnsi"/>
        </w:rPr>
        <w:t xml:space="preserve">a la empresa de persona </w:t>
      </w:r>
      <w:r w:rsidR="00485BEC" w:rsidRPr="007B4FBF">
        <w:rPr>
          <w:rFonts w:cstheme="minorHAnsi"/>
        </w:rPr>
        <w:t>jurídica</w:t>
      </w:r>
      <w:r w:rsidR="008705F2" w:rsidRPr="007B4FBF">
        <w:rPr>
          <w:rFonts w:cstheme="minorHAnsi"/>
        </w:rPr>
        <w:t xml:space="preserve"> </w:t>
      </w:r>
      <w:r w:rsidR="008705F2">
        <w:rPr>
          <w:rFonts w:cstheme="minorHAnsi"/>
        </w:rPr>
        <w:t>GRUPO INDUSTRIAL MAGAÑA</w:t>
      </w:r>
      <w:r w:rsidR="008705F2" w:rsidRPr="007B4FBF">
        <w:rPr>
          <w:rFonts w:cstheme="minorHAnsi"/>
        </w:rPr>
        <w:t>,</w:t>
      </w:r>
      <w:r w:rsidR="008705F2">
        <w:rPr>
          <w:rFonts w:cstheme="minorHAnsi"/>
        </w:rPr>
        <w:t xml:space="preserve"> S.A DE C.V.</w:t>
      </w:r>
      <w:r w:rsidR="000F0551">
        <w:rPr>
          <w:rFonts w:cstheme="minorHAnsi"/>
        </w:rPr>
        <w:t xml:space="preserve"> por un monto de:</w:t>
      </w:r>
    </w:p>
    <w:tbl>
      <w:tblPr>
        <w:tblStyle w:val="Tablaconcuadrcula"/>
        <w:tblW w:w="0" w:type="auto"/>
        <w:jc w:val="center"/>
        <w:tblLook w:val="04A0" w:firstRow="1" w:lastRow="0" w:firstColumn="1" w:lastColumn="0" w:noHBand="0" w:noVBand="1"/>
      </w:tblPr>
      <w:tblGrid>
        <w:gridCol w:w="1730"/>
        <w:gridCol w:w="2715"/>
        <w:gridCol w:w="1652"/>
        <w:gridCol w:w="1415"/>
        <w:gridCol w:w="2030"/>
      </w:tblGrid>
      <w:tr w:rsidR="000F0551" w:rsidRPr="003E7EF1" w14:paraId="7370BEEE" w14:textId="77777777" w:rsidTr="000F0551">
        <w:trPr>
          <w:jc w:val="center"/>
        </w:trPr>
        <w:tc>
          <w:tcPr>
            <w:tcW w:w="95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8EB07" w14:textId="77777777" w:rsidR="000F0551" w:rsidRPr="003E7EF1" w:rsidRDefault="000F0551" w:rsidP="000E1B52">
            <w:pPr>
              <w:jc w:val="center"/>
              <w:rPr>
                <w:rFonts w:asciiTheme="majorHAnsi" w:hAnsiTheme="majorHAnsi" w:cstheme="majorHAnsi"/>
                <w:b/>
                <w:sz w:val="24"/>
                <w:szCs w:val="24"/>
              </w:rPr>
            </w:pPr>
            <w:r w:rsidRPr="003E7EF1">
              <w:rPr>
                <w:rFonts w:asciiTheme="majorHAnsi" w:hAnsiTheme="majorHAnsi" w:cstheme="majorHAnsi"/>
                <w:b/>
                <w:sz w:val="24"/>
                <w:szCs w:val="24"/>
              </w:rPr>
              <w:t>Devengado de la partida presupuestal</w:t>
            </w:r>
          </w:p>
          <w:p w14:paraId="251D6321" w14:textId="77777777" w:rsidR="000F0551" w:rsidRPr="003E7EF1" w:rsidRDefault="000F0551" w:rsidP="000E1B52">
            <w:pPr>
              <w:jc w:val="center"/>
              <w:rPr>
                <w:rFonts w:asciiTheme="majorHAnsi" w:hAnsiTheme="majorHAnsi" w:cstheme="majorHAnsi"/>
              </w:rPr>
            </w:pPr>
            <w:r w:rsidRPr="003E7EF1">
              <w:rPr>
                <w:rFonts w:asciiTheme="majorHAnsi" w:hAnsiTheme="majorHAnsi" w:cstheme="majorHAnsi"/>
                <w:b/>
                <w:bCs/>
                <w:color w:val="000000"/>
                <w:sz w:val="24"/>
                <w:szCs w:val="24"/>
              </w:rPr>
              <w:t>5.6.9 Otros Equipos</w:t>
            </w:r>
          </w:p>
        </w:tc>
      </w:tr>
      <w:tr w:rsidR="000F0551" w:rsidRPr="003E7EF1" w14:paraId="4550F5A8" w14:textId="77777777" w:rsidTr="000F0551">
        <w:trPr>
          <w:jc w:val="center"/>
        </w:trPr>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9976A" w14:textId="77777777" w:rsidR="000F0551" w:rsidRPr="003E7EF1" w:rsidRDefault="000F0551" w:rsidP="000E1B52">
            <w:pPr>
              <w:jc w:val="both"/>
              <w:rPr>
                <w:rFonts w:asciiTheme="majorHAnsi" w:hAnsiTheme="majorHAnsi" w:cstheme="majorHAnsi"/>
              </w:rPr>
            </w:pPr>
            <w:r w:rsidRPr="003E7EF1">
              <w:rPr>
                <w:rFonts w:asciiTheme="majorHAnsi" w:hAnsiTheme="majorHAnsi" w:cstheme="majorHAnsi"/>
              </w:rPr>
              <w:t xml:space="preserve">Cantidad </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28729" w14:textId="77777777" w:rsidR="000F0551" w:rsidRPr="003E7EF1" w:rsidRDefault="000F0551" w:rsidP="000E1B52">
            <w:pPr>
              <w:jc w:val="both"/>
              <w:rPr>
                <w:rFonts w:asciiTheme="majorHAnsi" w:hAnsiTheme="majorHAnsi" w:cstheme="majorHAnsi"/>
              </w:rPr>
            </w:pPr>
            <w:r w:rsidRPr="003E7EF1">
              <w:rPr>
                <w:rFonts w:asciiTheme="majorHAnsi" w:hAnsiTheme="majorHAnsi" w:cstheme="majorHAnsi"/>
              </w:rPr>
              <w:t xml:space="preserve">Descripción </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81EF1" w14:textId="77777777" w:rsidR="000F0551" w:rsidRPr="003E7EF1" w:rsidRDefault="000F0551" w:rsidP="000E1B52">
            <w:pPr>
              <w:jc w:val="both"/>
              <w:rPr>
                <w:rFonts w:asciiTheme="majorHAnsi" w:hAnsiTheme="majorHAnsi" w:cstheme="majorHAnsi"/>
              </w:rPr>
            </w:pPr>
            <w:r w:rsidRPr="003E7EF1">
              <w:rPr>
                <w:rFonts w:asciiTheme="majorHAnsi" w:hAnsiTheme="majorHAnsi" w:cstheme="majorHAnsi"/>
              </w:rPr>
              <w:t>Sub-total</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7BE5E" w14:textId="77777777" w:rsidR="000F0551" w:rsidRPr="003E7EF1" w:rsidRDefault="000F0551" w:rsidP="000E1B52">
            <w:pPr>
              <w:jc w:val="both"/>
              <w:rPr>
                <w:rFonts w:asciiTheme="majorHAnsi" w:hAnsiTheme="majorHAnsi" w:cstheme="majorHAnsi"/>
              </w:rPr>
            </w:pPr>
            <w:r w:rsidRPr="003E7EF1">
              <w:rPr>
                <w:rFonts w:asciiTheme="majorHAnsi" w:hAnsiTheme="majorHAnsi" w:cstheme="majorHAnsi"/>
              </w:rPr>
              <w:t>I.V.A</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F0C8B" w14:textId="77777777" w:rsidR="000F0551" w:rsidRPr="003E7EF1" w:rsidRDefault="000F0551" w:rsidP="000E1B52">
            <w:pPr>
              <w:jc w:val="both"/>
              <w:rPr>
                <w:rFonts w:asciiTheme="majorHAnsi" w:hAnsiTheme="majorHAnsi" w:cstheme="majorHAnsi"/>
              </w:rPr>
            </w:pPr>
            <w:r w:rsidRPr="003E7EF1">
              <w:rPr>
                <w:rFonts w:asciiTheme="majorHAnsi" w:hAnsiTheme="majorHAnsi" w:cstheme="majorHAnsi"/>
              </w:rPr>
              <w:t xml:space="preserve">Monto Total </w:t>
            </w:r>
          </w:p>
        </w:tc>
      </w:tr>
      <w:tr w:rsidR="000F0551" w:rsidRPr="003E7EF1" w14:paraId="5AB0B4C5" w14:textId="77777777" w:rsidTr="000F0551">
        <w:trPr>
          <w:trHeight w:val="288"/>
          <w:jc w:val="center"/>
        </w:trPr>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6FE94" w14:textId="77777777" w:rsidR="000F0551" w:rsidRPr="003E7EF1" w:rsidRDefault="000F0551" w:rsidP="000E1B52">
            <w:pPr>
              <w:jc w:val="both"/>
              <w:rPr>
                <w:rFonts w:asciiTheme="majorHAnsi" w:hAnsiTheme="majorHAnsi" w:cstheme="majorHAnsi"/>
                <w:sz w:val="24"/>
                <w:szCs w:val="24"/>
              </w:rPr>
            </w:pPr>
            <w:r w:rsidRPr="003E7EF1">
              <w:rPr>
                <w:rFonts w:asciiTheme="majorHAnsi" w:hAnsiTheme="majorHAnsi" w:cstheme="majorHAnsi"/>
                <w:sz w:val="24"/>
                <w:szCs w:val="24"/>
              </w:rPr>
              <w:t>1</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D8C85" w14:textId="7AAEF3C3" w:rsidR="000F0551" w:rsidRPr="003E7EF1" w:rsidRDefault="000F0551" w:rsidP="000F0551">
            <w:pPr>
              <w:autoSpaceDE w:val="0"/>
              <w:autoSpaceDN w:val="0"/>
              <w:adjustRightInd w:val="0"/>
              <w:rPr>
                <w:rFonts w:asciiTheme="majorHAnsi" w:hAnsiTheme="majorHAnsi" w:cstheme="majorHAnsi"/>
                <w:color w:val="000000"/>
                <w:sz w:val="24"/>
                <w:szCs w:val="24"/>
              </w:rPr>
            </w:pPr>
            <w:r w:rsidRPr="003E7EF1">
              <w:rPr>
                <w:rFonts w:asciiTheme="majorHAnsi" w:hAnsiTheme="majorHAnsi" w:cstheme="majorHAnsi"/>
                <w:color w:val="000000"/>
              </w:rPr>
              <w:t>PIPA ELÍPTICA 15,000 LITRO</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49FE2" w14:textId="77777777" w:rsidR="000F0551" w:rsidRPr="003E7EF1" w:rsidRDefault="000F0551" w:rsidP="000E1B52">
            <w:pPr>
              <w:jc w:val="both"/>
              <w:rPr>
                <w:rFonts w:asciiTheme="majorHAnsi" w:hAnsiTheme="majorHAnsi" w:cstheme="majorHAnsi"/>
                <w:sz w:val="24"/>
                <w:szCs w:val="24"/>
              </w:rPr>
            </w:pPr>
            <w:r w:rsidRPr="003E7EF1">
              <w:rPr>
                <w:rFonts w:asciiTheme="majorHAnsi" w:hAnsiTheme="majorHAnsi" w:cstheme="majorHAnsi"/>
                <w:sz w:val="24"/>
                <w:szCs w:val="24"/>
              </w:rPr>
              <w:t>$256,853.45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268B92" w14:textId="77777777" w:rsidR="000F0551" w:rsidRPr="003E7EF1" w:rsidRDefault="000F0551" w:rsidP="000E1B52">
            <w:pPr>
              <w:jc w:val="both"/>
              <w:rPr>
                <w:rFonts w:asciiTheme="majorHAnsi" w:hAnsiTheme="majorHAnsi" w:cstheme="majorHAnsi"/>
                <w:sz w:val="24"/>
                <w:szCs w:val="24"/>
              </w:rPr>
            </w:pPr>
            <w:r w:rsidRPr="003E7EF1">
              <w:rPr>
                <w:rFonts w:asciiTheme="majorHAnsi" w:hAnsiTheme="majorHAnsi" w:cstheme="majorHAnsi"/>
                <w:sz w:val="24"/>
                <w:szCs w:val="24"/>
              </w:rPr>
              <w:t>$41,096.55</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C56497" w14:textId="77777777" w:rsidR="000F0551" w:rsidRPr="003E7EF1" w:rsidRDefault="000F0551" w:rsidP="000E1B52">
            <w:pPr>
              <w:jc w:val="both"/>
              <w:rPr>
                <w:rFonts w:asciiTheme="majorHAnsi" w:hAnsiTheme="majorHAnsi" w:cstheme="majorHAnsi"/>
                <w:sz w:val="24"/>
                <w:szCs w:val="24"/>
              </w:rPr>
            </w:pPr>
            <w:r w:rsidRPr="003E7EF1">
              <w:rPr>
                <w:rFonts w:asciiTheme="majorHAnsi" w:hAnsiTheme="majorHAnsi" w:cstheme="majorHAnsi"/>
                <w:sz w:val="24"/>
                <w:szCs w:val="24"/>
              </w:rPr>
              <w:t>$297,950.00</w:t>
            </w:r>
          </w:p>
        </w:tc>
      </w:tr>
    </w:tbl>
    <w:p w14:paraId="085B7B62" w14:textId="77777777" w:rsidR="000F0551" w:rsidRPr="00E74AFD" w:rsidRDefault="000F0551" w:rsidP="00720ED6">
      <w:pPr>
        <w:spacing w:after="200" w:line="276" w:lineRule="auto"/>
        <w:jc w:val="both"/>
        <w:rPr>
          <w:rFonts w:eastAsia="Times New Roman" w:cstheme="majorHAnsi"/>
          <w:color w:val="000000"/>
          <w:lang w:eastAsia="es-MX"/>
        </w:rPr>
      </w:pPr>
    </w:p>
    <w:p w14:paraId="25DFDEA4" w14:textId="1393C938" w:rsidR="00720ED6" w:rsidRPr="00AA7B74" w:rsidRDefault="00485BEC" w:rsidP="00CF748B">
      <w:pPr>
        <w:jc w:val="both"/>
        <w:rPr>
          <w:rFonts w:cs="Calibri"/>
          <w:b/>
        </w:rPr>
      </w:pPr>
      <w:r w:rsidRPr="00AA7B74">
        <w:rPr>
          <w:b/>
        </w:rPr>
        <w:t>Quinto</w:t>
      </w:r>
      <w:r w:rsidR="005A6F74" w:rsidRPr="00AA7B74">
        <w:rPr>
          <w:b/>
        </w:rPr>
        <w:t xml:space="preserve"> punto.</w:t>
      </w:r>
      <w:r w:rsidR="00CF748B" w:rsidRPr="00AA7B74">
        <w:rPr>
          <w:b/>
        </w:rPr>
        <w:t>-</w:t>
      </w:r>
      <w:r w:rsidRPr="00AA7B74">
        <w:rPr>
          <w:rFonts w:cs="Calibri"/>
          <w:b/>
        </w:rPr>
        <w:t>Resolución y emisión de fallo de la licitación Pública GMZGDP-09/2022 “ADQUISICIÓN DE EQUIPO TERRESTRE TIPO BARREDORA DE VIALIDADES DE ARRASTRE Y ASPIRACIÓN”.</w:t>
      </w:r>
    </w:p>
    <w:p w14:paraId="2D459692" w14:textId="02EF6F62" w:rsidR="00485BEC" w:rsidRDefault="00485BEC" w:rsidP="00AA7B74">
      <w:pPr>
        <w:spacing w:after="200" w:line="276" w:lineRule="auto"/>
        <w:jc w:val="both"/>
        <w:rPr>
          <w:rFonts w:cstheme="minorHAnsi"/>
        </w:rPr>
      </w:pPr>
      <w:r w:rsidRPr="00E74AFD">
        <w:rPr>
          <w:rFonts w:eastAsia="Times New Roman" w:cstheme="majorHAnsi"/>
          <w:color w:val="000000"/>
          <w:lang w:eastAsia="es-MX"/>
        </w:rPr>
        <w:t>En este punto se levanta el acta de fallo de la Licitación GMZGDP-0</w:t>
      </w:r>
      <w:r w:rsidR="00CF748B">
        <w:rPr>
          <w:rFonts w:eastAsia="Times New Roman" w:cstheme="majorHAnsi"/>
          <w:color w:val="000000"/>
          <w:lang w:eastAsia="es-MX"/>
        </w:rPr>
        <w:t>9</w:t>
      </w:r>
      <w:r w:rsidRPr="00E74AFD">
        <w:rPr>
          <w:rFonts w:eastAsia="Times New Roman" w:cstheme="majorHAnsi"/>
          <w:color w:val="000000"/>
          <w:lang w:eastAsia="es-MX"/>
        </w:rPr>
        <w:t xml:space="preserve">/2022 “Adquisición de </w:t>
      </w:r>
      <w:r w:rsidR="00AA7B74">
        <w:rPr>
          <w:rFonts w:eastAsia="Times New Roman" w:cstheme="majorHAnsi"/>
          <w:color w:val="000000"/>
          <w:lang w:eastAsia="es-MX"/>
        </w:rPr>
        <w:t xml:space="preserve">Equipo Terrestre Tipo Barredora de Vialidades de Arrastre y </w:t>
      </w:r>
      <w:r w:rsidR="00AA7B74">
        <w:rPr>
          <w:rFonts w:eastAsia="Times New Roman" w:cstheme="majorHAnsi"/>
          <w:color w:val="000000"/>
          <w:lang w:eastAsia="es-MX"/>
        </w:rPr>
        <w:br/>
        <w:t xml:space="preserve">aspiración”, </w:t>
      </w:r>
      <w:r>
        <w:rPr>
          <w:rFonts w:eastAsia="Times New Roman" w:cstheme="majorHAnsi"/>
          <w:color w:val="000000"/>
          <w:lang w:eastAsia="es-MX"/>
        </w:rPr>
        <w:t xml:space="preserve"> adjudicándose</w:t>
      </w:r>
      <w:r>
        <w:rPr>
          <w:rFonts w:cstheme="minorHAnsi"/>
        </w:rPr>
        <w:t xml:space="preserve"> </w:t>
      </w:r>
      <w:r w:rsidRPr="007B4FBF">
        <w:rPr>
          <w:rFonts w:cstheme="minorHAnsi"/>
        </w:rPr>
        <w:t xml:space="preserve">a la empresa de persona jurídica </w:t>
      </w:r>
      <w:r w:rsidR="00CF748B" w:rsidRPr="00A90950">
        <w:rPr>
          <w:rFonts w:cstheme="minorHAnsi"/>
        </w:rPr>
        <w:t>CADERENT S.A. DE C.V.</w:t>
      </w:r>
      <w:r w:rsidR="00CF748B">
        <w:rPr>
          <w:rFonts w:cstheme="minorHAnsi"/>
        </w:rPr>
        <w:t xml:space="preserve">  </w:t>
      </w:r>
      <w:r>
        <w:rPr>
          <w:rFonts w:cstheme="minorHAnsi"/>
        </w:rPr>
        <w:t xml:space="preserve"> </w:t>
      </w:r>
      <w:r w:rsidR="00CF748B">
        <w:rPr>
          <w:rFonts w:cstheme="minorHAnsi"/>
        </w:rPr>
        <w:t>Por</w:t>
      </w:r>
      <w:r>
        <w:rPr>
          <w:rFonts w:cstheme="minorHAnsi"/>
        </w:rPr>
        <w:t xml:space="preserve"> un monto de:</w:t>
      </w:r>
    </w:p>
    <w:tbl>
      <w:tblPr>
        <w:tblStyle w:val="Tablaconcuadrcula3"/>
        <w:tblW w:w="0" w:type="auto"/>
        <w:jc w:val="center"/>
        <w:tblLook w:val="04A0" w:firstRow="1" w:lastRow="0" w:firstColumn="1" w:lastColumn="0" w:noHBand="0" w:noVBand="1"/>
      </w:tblPr>
      <w:tblGrid>
        <w:gridCol w:w="1236"/>
        <w:gridCol w:w="2617"/>
        <w:gridCol w:w="1671"/>
        <w:gridCol w:w="1432"/>
        <w:gridCol w:w="2542"/>
      </w:tblGrid>
      <w:tr w:rsidR="00AA7B74" w:rsidRPr="00AA7B74" w14:paraId="7B28CF74" w14:textId="77777777" w:rsidTr="00AA7B74">
        <w:trPr>
          <w:trHeight w:val="364"/>
          <w:jc w:val="center"/>
        </w:trPr>
        <w:tc>
          <w:tcPr>
            <w:tcW w:w="94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AACF3" w14:textId="77777777" w:rsidR="003E7EF1" w:rsidRPr="003E7EF1" w:rsidRDefault="003E7EF1" w:rsidP="003E7EF1">
            <w:pPr>
              <w:jc w:val="center"/>
              <w:rPr>
                <w:rFonts w:asciiTheme="majorHAnsi" w:hAnsiTheme="majorHAnsi" w:cstheme="majorHAnsi"/>
                <w:b/>
              </w:rPr>
            </w:pPr>
            <w:r w:rsidRPr="003E7EF1">
              <w:rPr>
                <w:rFonts w:asciiTheme="majorHAnsi" w:hAnsiTheme="majorHAnsi" w:cstheme="majorHAnsi"/>
                <w:b/>
              </w:rPr>
              <w:t>Devengados de la partida presupuestal</w:t>
            </w:r>
          </w:p>
          <w:p w14:paraId="119ACFF6" w14:textId="583E4E15" w:rsidR="00AA7B74" w:rsidRPr="00AA7B74" w:rsidRDefault="003E7EF1" w:rsidP="003E7EF1">
            <w:pPr>
              <w:jc w:val="center"/>
              <w:rPr>
                <w:rFonts w:asciiTheme="majorHAnsi" w:hAnsiTheme="majorHAnsi" w:cstheme="majorHAnsi"/>
                <w:noProof/>
              </w:rPr>
            </w:pPr>
            <w:r w:rsidRPr="003E7EF1">
              <w:rPr>
                <w:rFonts w:asciiTheme="majorHAnsi" w:hAnsiTheme="majorHAnsi" w:cstheme="majorHAnsi"/>
                <w:b/>
              </w:rPr>
              <w:t xml:space="preserve">5.4.1 de </w:t>
            </w:r>
            <w:r w:rsidRPr="003E7EF1">
              <w:rPr>
                <w:rFonts w:asciiTheme="majorHAnsi" w:hAnsiTheme="majorHAnsi" w:cstheme="majorHAnsi"/>
                <w:b/>
              </w:rPr>
              <w:t>Vehículos</w:t>
            </w:r>
            <w:bookmarkStart w:id="0" w:name="_GoBack"/>
            <w:bookmarkEnd w:id="0"/>
            <w:r w:rsidRPr="003E7EF1">
              <w:rPr>
                <w:rFonts w:asciiTheme="majorHAnsi" w:hAnsiTheme="majorHAnsi" w:cstheme="majorHAnsi"/>
                <w:b/>
              </w:rPr>
              <w:t xml:space="preserve"> y Equipo de Transporte</w:t>
            </w:r>
          </w:p>
        </w:tc>
      </w:tr>
      <w:tr w:rsidR="00CF748B" w:rsidRPr="00AA7B74" w14:paraId="6AA6C806" w14:textId="77777777" w:rsidTr="00AA7B74">
        <w:trPr>
          <w:trHeight w:val="364"/>
          <w:jc w:val="center"/>
        </w:trPr>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904A3" w14:textId="77777777" w:rsidR="00CF748B" w:rsidRPr="00AA7B74" w:rsidRDefault="00CF748B" w:rsidP="00CF748B">
            <w:pPr>
              <w:jc w:val="both"/>
              <w:rPr>
                <w:rFonts w:asciiTheme="majorHAnsi" w:hAnsiTheme="majorHAnsi" w:cstheme="majorHAnsi"/>
                <w:noProof/>
              </w:rPr>
            </w:pPr>
            <w:r w:rsidRPr="00AA7B74">
              <w:rPr>
                <w:rFonts w:asciiTheme="majorHAnsi" w:hAnsiTheme="majorHAnsi" w:cstheme="majorHAnsi"/>
                <w:noProof/>
              </w:rPr>
              <w:t xml:space="preserve">Cantidad </w:t>
            </w:r>
          </w:p>
        </w:tc>
        <w:tc>
          <w:tcPr>
            <w:tcW w:w="2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73C28C" w14:textId="77777777" w:rsidR="00CF748B" w:rsidRPr="00AA7B74" w:rsidRDefault="00CF748B" w:rsidP="00CF748B">
            <w:pPr>
              <w:jc w:val="both"/>
              <w:rPr>
                <w:rFonts w:asciiTheme="majorHAnsi" w:hAnsiTheme="majorHAnsi" w:cstheme="majorHAnsi"/>
                <w:noProof/>
              </w:rPr>
            </w:pPr>
            <w:r w:rsidRPr="00AA7B74">
              <w:rPr>
                <w:rFonts w:asciiTheme="majorHAnsi" w:hAnsiTheme="majorHAnsi" w:cstheme="majorHAnsi"/>
                <w:noProof/>
              </w:rPr>
              <w:t xml:space="preserve">Descripción </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B4CD4" w14:textId="77777777" w:rsidR="00CF748B" w:rsidRPr="00AA7B74" w:rsidRDefault="00CF748B" w:rsidP="00CF748B">
            <w:pPr>
              <w:jc w:val="both"/>
              <w:rPr>
                <w:rFonts w:asciiTheme="majorHAnsi" w:hAnsiTheme="majorHAnsi" w:cstheme="majorHAnsi"/>
                <w:noProof/>
              </w:rPr>
            </w:pPr>
            <w:r w:rsidRPr="00AA7B74">
              <w:rPr>
                <w:rFonts w:asciiTheme="majorHAnsi" w:hAnsiTheme="majorHAnsi" w:cstheme="majorHAnsi"/>
                <w:noProof/>
              </w:rPr>
              <w:t>Sub-total</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F1DEF" w14:textId="77777777" w:rsidR="00CF748B" w:rsidRPr="00AA7B74" w:rsidRDefault="00CF748B" w:rsidP="00CF748B">
            <w:pPr>
              <w:jc w:val="both"/>
              <w:rPr>
                <w:rFonts w:asciiTheme="majorHAnsi" w:hAnsiTheme="majorHAnsi" w:cstheme="majorHAnsi"/>
                <w:noProof/>
              </w:rPr>
            </w:pPr>
            <w:r w:rsidRPr="00AA7B74">
              <w:rPr>
                <w:rFonts w:asciiTheme="majorHAnsi" w:hAnsiTheme="majorHAnsi" w:cstheme="majorHAnsi"/>
                <w:noProof/>
              </w:rPr>
              <w:t>I.V.A</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C2726" w14:textId="77777777" w:rsidR="00CF748B" w:rsidRPr="00AA7B74" w:rsidRDefault="00CF748B" w:rsidP="00CF748B">
            <w:pPr>
              <w:jc w:val="both"/>
              <w:rPr>
                <w:rFonts w:asciiTheme="majorHAnsi" w:hAnsiTheme="majorHAnsi" w:cstheme="majorHAnsi"/>
                <w:noProof/>
              </w:rPr>
            </w:pPr>
            <w:r w:rsidRPr="00AA7B74">
              <w:rPr>
                <w:rFonts w:asciiTheme="majorHAnsi" w:hAnsiTheme="majorHAnsi" w:cstheme="majorHAnsi"/>
                <w:noProof/>
              </w:rPr>
              <w:t xml:space="preserve">Monto Total </w:t>
            </w:r>
          </w:p>
        </w:tc>
      </w:tr>
      <w:tr w:rsidR="00CF748B" w:rsidRPr="00AA7B74" w14:paraId="3FF533FE" w14:textId="77777777" w:rsidTr="00AA7B74">
        <w:trPr>
          <w:jc w:val="center"/>
        </w:trPr>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48B9D" w14:textId="77777777" w:rsidR="00CF748B" w:rsidRPr="00AA7B74" w:rsidRDefault="00CF748B" w:rsidP="00CF748B">
            <w:pPr>
              <w:jc w:val="both"/>
              <w:rPr>
                <w:rFonts w:asciiTheme="majorHAnsi" w:hAnsiTheme="majorHAnsi" w:cstheme="majorHAnsi"/>
                <w:noProof/>
              </w:rPr>
            </w:pPr>
          </w:p>
          <w:p w14:paraId="157CBC10" w14:textId="77777777" w:rsidR="00CF748B" w:rsidRPr="00AA7B74" w:rsidRDefault="00CF748B" w:rsidP="00CF748B">
            <w:pPr>
              <w:jc w:val="both"/>
              <w:rPr>
                <w:rFonts w:asciiTheme="majorHAnsi" w:hAnsiTheme="majorHAnsi" w:cstheme="majorHAnsi"/>
                <w:noProof/>
              </w:rPr>
            </w:pPr>
            <w:r w:rsidRPr="00AA7B74">
              <w:rPr>
                <w:rFonts w:asciiTheme="majorHAnsi" w:hAnsiTheme="majorHAnsi" w:cstheme="majorHAnsi"/>
                <w:noProof/>
              </w:rPr>
              <w:t>1</w:t>
            </w:r>
          </w:p>
        </w:tc>
        <w:tc>
          <w:tcPr>
            <w:tcW w:w="2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763DD" w14:textId="301016F3" w:rsidR="00CF748B" w:rsidRPr="00AA7B74" w:rsidRDefault="00AA7B74" w:rsidP="00CF748B">
            <w:pPr>
              <w:jc w:val="both"/>
              <w:rPr>
                <w:rFonts w:asciiTheme="majorHAnsi" w:hAnsiTheme="majorHAnsi" w:cstheme="majorHAnsi"/>
                <w:noProof/>
              </w:rPr>
            </w:pPr>
            <w:r w:rsidRPr="00AA7B74">
              <w:rPr>
                <w:rFonts w:asciiTheme="majorHAnsi" w:hAnsiTheme="majorHAnsi" w:cstheme="majorHAnsi"/>
                <w:noProof/>
                <w:lang w:val="es-ES_tradnl"/>
              </w:rPr>
              <w:t>EQUIPO TERRESTRE TIPO BARREDORA DE VIALIDADES DE ARRASTRE Y ASPIRACIÓN</w:t>
            </w:r>
            <w:r w:rsidRPr="00AA7B74">
              <w:rPr>
                <w:rFonts w:asciiTheme="majorHAnsi" w:hAnsiTheme="majorHAnsi" w:cstheme="majorHAnsi"/>
                <w:noProof/>
                <w:color w:val="000000"/>
              </w:rPr>
              <w:t xml:space="preserve"> </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CEFC03" w14:textId="77777777" w:rsidR="00CF748B" w:rsidRPr="00AA7B74" w:rsidRDefault="00CF748B" w:rsidP="00CF748B">
            <w:pPr>
              <w:jc w:val="both"/>
              <w:rPr>
                <w:rFonts w:asciiTheme="majorHAnsi" w:hAnsiTheme="majorHAnsi" w:cstheme="majorHAnsi"/>
                <w:noProof/>
                <w:lang w:val="es-ES_tradnl"/>
              </w:rPr>
            </w:pPr>
            <w:r w:rsidRPr="00AA7B74">
              <w:rPr>
                <w:rFonts w:asciiTheme="majorHAnsi" w:hAnsiTheme="majorHAnsi" w:cstheme="majorHAnsi"/>
                <w:noProof/>
                <w:lang w:val="es-ES_tradnl"/>
              </w:rPr>
              <w:t>$2,363,062.50</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A6DA21" w14:textId="77777777" w:rsidR="00CF748B" w:rsidRPr="00AA7B74" w:rsidRDefault="00CF748B" w:rsidP="00CF748B">
            <w:pPr>
              <w:jc w:val="both"/>
              <w:rPr>
                <w:rFonts w:asciiTheme="majorHAnsi" w:hAnsiTheme="majorHAnsi" w:cstheme="majorHAnsi"/>
                <w:noProof/>
                <w:lang w:val="es-ES_tradnl"/>
              </w:rPr>
            </w:pPr>
            <w:r w:rsidRPr="00AA7B74">
              <w:rPr>
                <w:rFonts w:asciiTheme="majorHAnsi" w:hAnsiTheme="majorHAnsi" w:cstheme="majorHAnsi"/>
                <w:noProof/>
                <w:lang w:val="es-ES_tradnl"/>
              </w:rPr>
              <w:t>$378,090.00</w:t>
            </w:r>
          </w:p>
        </w:tc>
        <w:tc>
          <w:tcPr>
            <w:tcW w:w="2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0AF210" w14:textId="77777777" w:rsidR="00CF748B" w:rsidRPr="00AA7B74" w:rsidRDefault="00CF748B" w:rsidP="00CF748B">
            <w:pPr>
              <w:jc w:val="both"/>
              <w:rPr>
                <w:rFonts w:asciiTheme="majorHAnsi" w:hAnsiTheme="majorHAnsi" w:cstheme="majorHAnsi"/>
                <w:noProof/>
                <w:lang w:val="es-ES_tradnl"/>
              </w:rPr>
            </w:pPr>
            <w:r w:rsidRPr="00AA7B74">
              <w:rPr>
                <w:rFonts w:asciiTheme="majorHAnsi" w:hAnsiTheme="majorHAnsi" w:cstheme="majorHAnsi"/>
                <w:noProof/>
                <w:lang w:val="es-ES_tradnl"/>
              </w:rPr>
              <w:t>$2,741,152.50</w:t>
            </w:r>
          </w:p>
        </w:tc>
      </w:tr>
    </w:tbl>
    <w:p w14:paraId="54D7F8F0" w14:textId="77777777" w:rsidR="00AA7B74" w:rsidRPr="005C094A" w:rsidRDefault="00AA7B74" w:rsidP="00D02989">
      <w:pPr>
        <w:spacing w:after="200" w:line="276" w:lineRule="auto"/>
        <w:jc w:val="both"/>
        <w:rPr>
          <w:rFonts w:eastAsia="Times New Roman" w:cstheme="majorHAnsi"/>
          <w:b/>
          <w:color w:val="000000"/>
          <w:sz w:val="16"/>
          <w:szCs w:val="16"/>
          <w:lang w:eastAsia="es-MX"/>
        </w:rPr>
      </w:pPr>
    </w:p>
    <w:p w14:paraId="24CA7C26" w14:textId="7EC97418" w:rsidR="000F0551" w:rsidRPr="00AA7B74" w:rsidRDefault="00BD5642" w:rsidP="00056964">
      <w:pPr>
        <w:jc w:val="both"/>
        <w:rPr>
          <w:rFonts w:cs="Calibri"/>
          <w:b/>
        </w:rPr>
      </w:pPr>
      <w:r w:rsidRPr="00AA7B74">
        <w:rPr>
          <w:b/>
        </w:rPr>
        <w:t>Sexto punto.-</w:t>
      </w:r>
      <w:r w:rsidR="005F6486" w:rsidRPr="00AA7B74">
        <w:rPr>
          <w:rFonts w:cs="Calibri"/>
          <w:b/>
        </w:rPr>
        <w:t xml:space="preserve"> Resolución y solicitud para declarar desierta la licitación pública GMZGDP-10/2022 “ADQUISICIÓN DE EQUIPO TERRESTRE GRÚA PELICANO CON CANASTILLA”</w:t>
      </w:r>
    </w:p>
    <w:p w14:paraId="4F9B8AD9" w14:textId="433592FF" w:rsidR="00056964" w:rsidRDefault="00056964" w:rsidP="00056964">
      <w:pPr>
        <w:contextualSpacing/>
        <w:jc w:val="both"/>
      </w:pPr>
      <w:r>
        <w:t xml:space="preserve">En este punto se  determina por unanimidad de los integrantes del comité de compras </w:t>
      </w:r>
      <w:r w:rsidRPr="00B369DD">
        <w:rPr>
          <w:b/>
        </w:rPr>
        <w:t>SE DECLARA DESIERTA LA PRIMERA</w:t>
      </w:r>
      <w:r>
        <w:t xml:space="preserve"> convocatoria de la licitación </w:t>
      </w:r>
      <w:r w:rsidRPr="005E2F09">
        <w:t>GMZGDP-10/2022 “ADQUISICIÓN DE EQUIPO TERRESTRE GRÚA PELICANO CON CANASTILLA” publi</w:t>
      </w:r>
      <w:r>
        <w:t>cada el día 03 de mayo de 2022 de acuerdo a los razonamientos expuestos con anterioridad y al Artículo 46, fracción II del Reglamento de compras gubernamentales, contratación de servicios, arrendamientos y enajenaciones, para el Municipio de Zapotlán el Grande que a la letra dice:</w:t>
      </w:r>
    </w:p>
    <w:p w14:paraId="3581618B" w14:textId="77777777" w:rsidR="00547402" w:rsidRDefault="00547402" w:rsidP="00056964">
      <w:pPr>
        <w:contextualSpacing/>
        <w:jc w:val="both"/>
      </w:pPr>
    </w:p>
    <w:p w14:paraId="019A238B" w14:textId="77777777" w:rsidR="00056964" w:rsidRDefault="00056964" w:rsidP="00056964">
      <w:pPr>
        <w:contextualSpacing/>
        <w:jc w:val="both"/>
      </w:pPr>
      <w:r>
        <w:t>“Artículo 46.-Son motivos para declarar desierta o cancelar la licitación.</w:t>
      </w:r>
    </w:p>
    <w:p w14:paraId="1152298C" w14:textId="64BA735D" w:rsidR="00056964" w:rsidRDefault="005C094A" w:rsidP="00547402">
      <w:pPr>
        <w:ind w:left="708"/>
        <w:contextualSpacing/>
        <w:jc w:val="both"/>
      </w:pPr>
      <w:r>
        <w:t>I.</w:t>
      </w:r>
      <w:r w:rsidR="00056964">
        <w:t>………</w:t>
      </w:r>
    </w:p>
    <w:p w14:paraId="18108D1F" w14:textId="3F87DFA6" w:rsidR="00056964" w:rsidRDefault="00056964" w:rsidP="00547402">
      <w:pPr>
        <w:ind w:left="708"/>
        <w:contextualSpacing/>
        <w:jc w:val="both"/>
      </w:pPr>
      <w:r>
        <w:t>II. Cuando se presenten propuestas que no cumplan con los requerimientos establecidos en las Bases de la convocatoria”</w:t>
      </w:r>
    </w:p>
    <w:p w14:paraId="4E029226" w14:textId="77777777" w:rsidR="00056964" w:rsidRPr="005C094A" w:rsidRDefault="00056964" w:rsidP="00056964">
      <w:pPr>
        <w:contextualSpacing/>
        <w:jc w:val="both"/>
        <w:rPr>
          <w:sz w:val="16"/>
          <w:szCs w:val="16"/>
        </w:rPr>
      </w:pPr>
    </w:p>
    <w:p w14:paraId="5A9BA816" w14:textId="77777777" w:rsidR="00547402" w:rsidRDefault="00547402" w:rsidP="00056964">
      <w:pPr>
        <w:contextualSpacing/>
        <w:jc w:val="both"/>
      </w:pPr>
    </w:p>
    <w:p w14:paraId="208C4A75" w14:textId="77777777" w:rsidR="00547402" w:rsidRDefault="00547402" w:rsidP="00056964">
      <w:pPr>
        <w:contextualSpacing/>
        <w:jc w:val="both"/>
      </w:pPr>
    </w:p>
    <w:p w14:paraId="49B7CC58" w14:textId="77777777" w:rsidR="00547402" w:rsidRDefault="00547402" w:rsidP="00056964">
      <w:pPr>
        <w:contextualSpacing/>
        <w:jc w:val="both"/>
      </w:pPr>
    </w:p>
    <w:p w14:paraId="53ADA09F" w14:textId="3528A575" w:rsidR="00056964" w:rsidRDefault="00056964" w:rsidP="00056964">
      <w:pPr>
        <w:contextualSpacing/>
        <w:jc w:val="both"/>
        <w:rPr>
          <w:rFonts w:cs="Arial"/>
        </w:rPr>
      </w:pPr>
      <w:r w:rsidRPr="00B369DD">
        <w:t>De igual manera se autoriza al área de proveeduría municipal</w:t>
      </w:r>
      <w:r>
        <w:t xml:space="preserve"> se proceda</w:t>
      </w:r>
      <w:r w:rsidRPr="00B369DD">
        <w:t xml:space="preserve"> a</w:t>
      </w:r>
      <w:r>
        <w:t xml:space="preserve"> </w:t>
      </w:r>
      <w:r w:rsidR="00FC35D5">
        <w:t xml:space="preserve">emitir </w:t>
      </w:r>
      <w:r w:rsidR="00FC35D5" w:rsidRPr="00B369DD">
        <w:t>una</w:t>
      </w:r>
      <w:r w:rsidRPr="00B369DD">
        <w:t xml:space="preserve"> segunda </w:t>
      </w:r>
      <w:r w:rsidR="00547402">
        <w:t xml:space="preserve">convocatoria </w:t>
      </w:r>
      <w:r w:rsidR="00FC35D5" w:rsidRPr="003A4713">
        <w:rPr>
          <w:rFonts w:cs="Arial"/>
        </w:rPr>
        <w:t>para</w:t>
      </w:r>
      <w:r w:rsidRPr="003A4713">
        <w:rPr>
          <w:rFonts w:cs="Arial"/>
        </w:rPr>
        <w:t xml:space="preserve"> la adquisición de este bien, de conformidad con el Artículo 46, último párrafo del Reglamento de compras gubernamentales, contratación de servicios, arrendamientos y enajenaciones, para el Municipio de Zapotlán el Grande que a la letra dice:</w:t>
      </w:r>
    </w:p>
    <w:p w14:paraId="73604D0C" w14:textId="77777777" w:rsidR="00547402" w:rsidRPr="00547402" w:rsidRDefault="00547402" w:rsidP="00056964">
      <w:pPr>
        <w:contextualSpacing/>
        <w:jc w:val="both"/>
        <w:rPr>
          <w:sz w:val="16"/>
          <w:szCs w:val="16"/>
        </w:rPr>
      </w:pPr>
    </w:p>
    <w:p w14:paraId="46F7C9A1" w14:textId="77777777" w:rsidR="00056964" w:rsidRPr="003A4713" w:rsidRDefault="00056964" w:rsidP="00056964">
      <w:pPr>
        <w:ind w:firstLine="708"/>
        <w:contextualSpacing/>
        <w:jc w:val="both"/>
        <w:rPr>
          <w:rFonts w:cs="Arial"/>
        </w:rPr>
      </w:pPr>
      <w:r w:rsidRPr="003A4713">
        <w:rPr>
          <w:rFonts w:cs="Arial"/>
        </w:rPr>
        <w:t>“Artículo 46.-Son motivos para declarar desierta o cancelar la licitación.</w:t>
      </w:r>
    </w:p>
    <w:p w14:paraId="2AFF0579" w14:textId="77777777" w:rsidR="00056964" w:rsidRPr="003A4713" w:rsidRDefault="00056964" w:rsidP="00056964">
      <w:pPr>
        <w:numPr>
          <w:ilvl w:val="0"/>
          <w:numId w:val="30"/>
        </w:numPr>
        <w:spacing w:after="200" w:line="276" w:lineRule="auto"/>
        <w:contextualSpacing/>
        <w:jc w:val="both"/>
        <w:rPr>
          <w:rFonts w:cs="Arial"/>
        </w:rPr>
      </w:pPr>
      <w:r w:rsidRPr="003A4713">
        <w:rPr>
          <w:rFonts w:cs="Arial"/>
        </w:rPr>
        <w:t>………..</w:t>
      </w:r>
    </w:p>
    <w:p w14:paraId="1481C096" w14:textId="77777777" w:rsidR="00056964" w:rsidRPr="003A4713" w:rsidRDefault="00056964" w:rsidP="00056964">
      <w:pPr>
        <w:numPr>
          <w:ilvl w:val="0"/>
          <w:numId w:val="30"/>
        </w:numPr>
        <w:spacing w:after="200" w:line="276" w:lineRule="auto"/>
        <w:contextualSpacing/>
        <w:jc w:val="both"/>
        <w:rPr>
          <w:rFonts w:cs="Arial"/>
        </w:rPr>
      </w:pPr>
      <w:r w:rsidRPr="003A4713">
        <w:rPr>
          <w:rFonts w:cs="Arial"/>
        </w:rPr>
        <w:t>………..</w:t>
      </w:r>
    </w:p>
    <w:p w14:paraId="50C5F4DC" w14:textId="77777777" w:rsidR="00056964" w:rsidRPr="003A4713" w:rsidRDefault="00056964" w:rsidP="00056964">
      <w:pPr>
        <w:numPr>
          <w:ilvl w:val="0"/>
          <w:numId w:val="30"/>
        </w:numPr>
        <w:spacing w:after="200" w:line="276" w:lineRule="auto"/>
        <w:contextualSpacing/>
        <w:jc w:val="both"/>
        <w:rPr>
          <w:rFonts w:cs="Arial"/>
        </w:rPr>
      </w:pPr>
      <w:r w:rsidRPr="003A4713">
        <w:rPr>
          <w:rFonts w:cs="Arial"/>
        </w:rPr>
        <w:t>..………</w:t>
      </w:r>
    </w:p>
    <w:p w14:paraId="554F88DE" w14:textId="77777777" w:rsidR="00056964" w:rsidRPr="003A4713" w:rsidRDefault="00056964" w:rsidP="00056964">
      <w:pPr>
        <w:numPr>
          <w:ilvl w:val="0"/>
          <w:numId w:val="30"/>
        </w:numPr>
        <w:spacing w:after="200" w:line="276" w:lineRule="auto"/>
        <w:contextualSpacing/>
        <w:jc w:val="both"/>
        <w:rPr>
          <w:rFonts w:cs="Arial"/>
        </w:rPr>
      </w:pPr>
      <w:r w:rsidRPr="003A4713">
        <w:rPr>
          <w:rFonts w:cs="Arial"/>
        </w:rPr>
        <w:t>…………</w:t>
      </w:r>
    </w:p>
    <w:p w14:paraId="207AAF12" w14:textId="652E443C" w:rsidR="00EE483E" w:rsidRPr="00FC35D5" w:rsidRDefault="00056964" w:rsidP="00FC35D5">
      <w:pPr>
        <w:ind w:firstLine="708"/>
        <w:contextualSpacing/>
        <w:jc w:val="both"/>
        <w:rPr>
          <w:rFonts w:cs="Arial"/>
        </w:rPr>
      </w:pPr>
      <w:r w:rsidRPr="003A4713">
        <w:rPr>
          <w:rFonts w:cs="Arial"/>
        </w:rPr>
        <w:t>Una vez declarada desierta la licitación se procederá a una segunda convocatoria.”</w:t>
      </w:r>
    </w:p>
    <w:p w14:paraId="5078B381" w14:textId="77777777" w:rsidR="00547402" w:rsidRPr="00547402" w:rsidRDefault="00547402" w:rsidP="00837FD4">
      <w:pPr>
        <w:jc w:val="both"/>
        <w:rPr>
          <w:b/>
          <w:sz w:val="16"/>
          <w:szCs w:val="16"/>
        </w:rPr>
      </w:pPr>
    </w:p>
    <w:p w14:paraId="1A785F07" w14:textId="364ADB22" w:rsidR="00837FD4" w:rsidRDefault="00837FD4" w:rsidP="007B07AD">
      <w:pPr>
        <w:jc w:val="both"/>
        <w:rPr>
          <w:rFonts w:cs="Calibri"/>
        </w:rPr>
      </w:pPr>
      <w:r w:rsidRPr="00837FD4">
        <w:rPr>
          <w:b/>
        </w:rPr>
        <w:t xml:space="preserve">Séptimo punto.- </w:t>
      </w:r>
      <w:r w:rsidRPr="007B07AD">
        <w:rPr>
          <w:rFonts w:cs="Calibri"/>
          <w:b/>
        </w:rPr>
        <w:t>Resolución y emisión de fallo de la convocatoria Municipal 01/2022 “ADQUISICIÓN DE UNIFORMES Y CALZADO ESCOLAR PARA EL EJERCICIO 2022”.</w:t>
      </w:r>
    </w:p>
    <w:p w14:paraId="42DB6F58" w14:textId="08AE2E8C" w:rsidR="00837FD4" w:rsidRDefault="00837FD4" w:rsidP="00D02989">
      <w:pPr>
        <w:spacing w:after="200" w:line="276" w:lineRule="auto"/>
        <w:jc w:val="both"/>
        <w:rPr>
          <w:b/>
        </w:rPr>
      </w:pPr>
      <w:r w:rsidRPr="00243D0A">
        <w:t xml:space="preserve">En este puntos </w:t>
      </w:r>
      <w:r w:rsidR="00243D0A" w:rsidRPr="00243D0A">
        <w:t>s</w:t>
      </w:r>
      <w:r w:rsidRPr="00243D0A">
        <w:t>e adjudica   a los proveedores</w:t>
      </w:r>
      <w:r>
        <w:rPr>
          <w:b/>
        </w:rPr>
        <w:t xml:space="preserve"> </w:t>
      </w:r>
      <w:r w:rsidRPr="009F2604">
        <w:rPr>
          <w:rFonts w:cs="Cambria"/>
        </w:rPr>
        <w:t>JUAN ANTONIO MOLINA ABARCA, OFERTON DE OCCIDENTE, S.A. DE</w:t>
      </w:r>
      <w:r w:rsidR="002A21E0">
        <w:rPr>
          <w:rFonts w:cs="Cambria"/>
        </w:rPr>
        <w:t xml:space="preserve"> C.V., GEMILA ROSALES ROSALES,  </w:t>
      </w:r>
      <w:r w:rsidRPr="009F2604">
        <w:rPr>
          <w:rFonts w:cs="Cambria"/>
        </w:rPr>
        <w:t>ZAPATERÍA</w:t>
      </w:r>
      <w:r>
        <w:rPr>
          <w:rFonts w:cs="Cambria"/>
        </w:rPr>
        <w:t xml:space="preserve"> </w:t>
      </w:r>
      <w:r w:rsidRPr="009F2604">
        <w:rPr>
          <w:rFonts w:cs="Cambria"/>
        </w:rPr>
        <w:t xml:space="preserve"> ANNAIS S.A. DE C.V., FELICITAS TORRES RUI</w:t>
      </w:r>
      <w:r>
        <w:rPr>
          <w:rFonts w:cs="Cambria"/>
        </w:rPr>
        <w:t xml:space="preserve">Z Y  J. GUADALUPE ALVAREZ RAMOS, </w:t>
      </w:r>
      <w:r w:rsidRPr="0030258B">
        <w:rPr>
          <w:rFonts w:cs="Cambria"/>
        </w:rPr>
        <w:t>la totalidad de la</w:t>
      </w:r>
      <w:r>
        <w:rPr>
          <w:rFonts w:cs="Cambria"/>
        </w:rPr>
        <w:t>s</w:t>
      </w:r>
      <w:r w:rsidRPr="0030258B">
        <w:rPr>
          <w:rFonts w:cs="Cambria"/>
        </w:rPr>
        <w:t xml:space="preserve"> partida</w:t>
      </w:r>
      <w:r>
        <w:rPr>
          <w:rFonts w:cs="Cambria"/>
        </w:rPr>
        <w:t>s</w:t>
      </w:r>
      <w:r w:rsidRPr="0030258B">
        <w:rPr>
          <w:rFonts w:cs="Cambria"/>
        </w:rPr>
        <w:t xml:space="preserve"> que </w:t>
      </w:r>
      <w:r>
        <w:rPr>
          <w:rFonts w:cs="Cambria"/>
        </w:rPr>
        <w:t xml:space="preserve">se deriven del canje de vales  para la </w:t>
      </w:r>
      <w:r w:rsidR="00051956">
        <w:t>“Adquisición de uniformes y calzado escolar para el ejercicio 2022”</w:t>
      </w:r>
    </w:p>
    <w:p w14:paraId="16F3DD4A" w14:textId="67E251E9" w:rsidR="00FC35D5" w:rsidRPr="00837FD4" w:rsidRDefault="00837FD4" w:rsidP="00837FD4">
      <w:pPr>
        <w:jc w:val="both"/>
        <w:rPr>
          <w:rFonts w:cs="Calibri"/>
        </w:rPr>
      </w:pPr>
      <w:r>
        <w:rPr>
          <w:b/>
        </w:rPr>
        <w:t xml:space="preserve">Octavo </w:t>
      </w:r>
      <w:r w:rsidRPr="00837FD4">
        <w:rPr>
          <w:b/>
        </w:rPr>
        <w:t>punto</w:t>
      </w:r>
      <w:r w:rsidR="00EE483E" w:rsidRPr="00837FD4">
        <w:rPr>
          <w:b/>
        </w:rPr>
        <w:t>.-</w:t>
      </w:r>
      <w:r w:rsidR="00056964" w:rsidRPr="00837FD4">
        <w:rPr>
          <w:b/>
        </w:rPr>
        <w:t xml:space="preserve"> </w:t>
      </w:r>
      <w:r w:rsidR="00FC35D5" w:rsidRPr="00837FD4">
        <w:rPr>
          <w:rFonts w:cs="Calibri"/>
        </w:rPr>
        <w:t>Asuntos Varios</w:t>
      </w:r>
    </w:p>
    <w:p w14:paraId="1D9B10EC" w14:textId="3DE3C17E" w:rsidR="00EE483E" w:rsidRPr="005C094A" w:rsidRDefault="005C094A" w:rsidP="005C094A">
      <w:pPr>
        <w:ind w:left="567"/>
        <w:jc w:val="both"/>
        <w:rPr>
          <w:rFonts w:cs="Calibri"/>
        </w:rPr>
      </w:pPr>
      <w:r>
        <w:rPr>
          <w:rFonts w:cs="Calibri"/>
        </w:rPr>
        <w:t>a)</w:t>
      </w:r>
      <w:r w:rsidRPr="005C094A">
        <w:rPr>
          <w:rFonts w:cs="Calibri"/>
        </w:rPr>
        <w:t xml:space="preserve"> Se</w:t>
      </w:r>
      <w:r w:rsidR="00FC35D5" w:rsidRPr="005C094A">
        <w:rPr>
          <w:rFonts w:cs="Calibri"/>
        </w:rPr>
        <w:t xml:space="preserve"> retoma punto 8 de la décima segunda Sesión Ordinaria del Comité de adquisiciones llevada a cabo el día jueves 26 de mayo, respecto de la Adquisición de 250 cubetas de 19 litros de Impermeabilizante para el programa “Escuelas de Calidad” solicitadas por la Coordinación de Construcción de la Comunidad, a través de la Jefatura de Educación Municipal, con la finalidad de concluirlo.</w:t>
      </w:r>
    </w:p>
    <w:p w14:paraId="125E9FFF" w14:textId="77777777" w:rsidR="005C094A" w:rsidRPr="00547402" w:rsidRDefault="005C094A" w:rsidP="005C094A">
      <w:pPr>
        <w:pStyle w:val="Prrafodelista"/>
        <w:ind w:left="927"/>
        <w:jc w:val="both"/>
        <w:rPr>
          <w:rFonts w:cs="Calibri"/>
          <w:sz w:val="16"/>
          <w:szCs w:val="16"/>
        </w:rPr>
      </w:pPr>
    </w:p>
    <w:p w14:paraId="19C05089" w14:textId="1B745C3C" w:rsidR="005C094A" w:rsidRDefault="00B8367B" w:rsidP="00B8367B">
      <w:pPr>
        <w:pStyle w:val="Prrafodelista"/>
        <w:ind w:left="0"/>
        <w:jc w:val="both"/>
      </w:pPr>
      <w:r w:rsidRPr="000F53AB">
        <w:t xml:space="preserve">En este punto </w:t>
      </w:r>
      <w:r>
        <w:t>la M.C.I Rosa María Sánchez Sánchez</w:t>
      </w:r>
      <w:r w:rsidRPr="000F53AB">
        <w:t xml:space="preserve">, en su </w:t>
      </w:r>
      <w:r w:rsidRPr="005C2439">
        <w:t xml:space="preserve">carácter de Secretario Técnico del Comité de Adquisiciones informa que se recibió </w:t>
      </w:r>
      <w:r w:rsidR="008203B6">
        <w:t xml:space="preserve">un oficio </w:t>
      </w:r>
      <w:r w:rsidRPr="005C2439">
        <w:t xml:space="preserve">firmada al calce por el </w:t>
      </w:r>
      <w:r w:rsidR="008203B6">
        <w:t>LEP.  Blanca Isis Cano Ceja</w:t>
      </w:r>
      <w:r>
        <w:t>, en la cual solicita</w:t>
      </w:r>
      <w:r w:rsidRPr="000F53AB">
        <w:t xml:space="preserve"> </w:t>
      </w:r>
      <w:r w:rsidRPr="00777CFF">
        <w:rPr>
          <w:rFonts w:eastAsia="Times New Roman" w:cs="Arial"/>
        </w:rPr>
        <w:t xml:space="preserve">la adquisición </w:t>
      </w:r>
      <w:r w:rsidR="008203B6">
        <w:rPr>
          <w:rFonts w:eastAsia="Times New Roman" w:cs="Arial"/>
        </w:rPr>
        <w:t xml:space="preserve"> </w:t>
      </w:r>
      <w:r w:rsidR="008203B6" w:rsidRPr="00893D36">
        <w:rPr>
          <w:rFonts w:cs="Calibri"/>
        </w:rPr>
        <w:t>250 cubetas de 19 litros de Impermeabilizante para el programa “Escuelas de Calidad”</w:t>
      </w:r>
      <w:r w:rsidR="008203B6">
        <w:rPr>
          <w:rFonts w:cs="Calibri"/>
        </w:rPr>
        <w:t xml:space="preserve"> </w:t>
      </w:r>
      <w:r>
        <w:rPr>
          <w:rFonts w:eastAsia="Times New Roman" w:cs="Arial"/>
        </w:rPr>
        <w:t xml:space="preserve">del cual  </w:t>
      </w:r>
      <w:r>
        <w:t xml:space="preserve">pone a consideración de los integrantes del Comité </w:t>
      </w:r>
      <w:r w:rsidRPr="002F5682">
        <w:t xml:space="preserve">de </w:t>
      </w:r>
      <w:r>
        <w:t>Adquisiciones, las cotizaciones presentadas por tres proveedores así mismo el cuadro comparativo para su análisis y aprobación.</w:t>
      </w:r>
    </w:p>
    <w:tbl>
      <w:tblPr>
        <w:tblStyle w:val="Tablaconcuadrcula2"/>
        <w:tblW w:w="0" w:type="auto"/>
        <w:tblLook w:val="04A0" w:firstRow="1" w:lastRow="0" w:firstColumn="1" w:lastColumn="0" w:noHBand="0" w:noVBand="1"/>
      </w:tblPr>
      <w:tblGrid>
        <w:gridCol w:w="1945"/>
        <w:gridCol w:w="1169"/>
        <w:gridCol w:w="1276"/>
        <w:gridCol w:w="1134"/>
        <w:gridCol w:w="850"/>
        <w:gridCol w:w="1276"/>
        <w:gridCol w:w="1134"/>
        <w:gridCol w:w="1178"/>
      </w:tblGrid>
      <w:tr w:rsidR="00547402" w:rsidRPr="005C094A" w14:paraId="7B203365" w14:textId="77777777" w:rsidTr="00462D98">
        <w:trPr>
          <w:trHeight w:val="300"/>
        </w:trPr>
        <w:tc>
          <w:tcPr>
            <w:tcW w:w="9962" w:type="dxa"/>
            <w:gridSpan w:val="8"/>
            <w:noWrap/>
            <w:hideMark/>
          </w:tcPr>
          <w:p w14:paraId="1FF0FCD5" w14:textId="4B1D4D9A" w:rsidR="00547402" w:rsidRPr="005C094A" w:rsidRDefault="00547402" w:rsidP="005C094A">
            <w:pPr>
              <w:jc w:val="center"/>
              <w:rPr>
                <w:rFonts w:asciiTheme="majorHAnsi" w:hAnsiTheme="majorHAnsi"/>
                <w:b/>
                <w:bCs/>
                <w:noProof/>
                <w:sz w:val="16"/>
                <w:szCs w:val="16"/>
              </w:rPr>
            </w:pPr>
            <w:r w:rsidRPr="005C094A">
              <w:rPr>
                <w:rFonts w:asciiTheme="majorHAnsi" w:hAnsiTheme="majorHAnsi"/>
                <w:b/>
                <w:bCs/>
                <w:noProof/>
                <w:sz w:val="16"/>
                <w:szCs w:val="16"/>
              </w:rPr>
              <w:t>CUADRO COMPARATIVO</w:t>
            </w:r>
          </w:p>
        </w:tc>
      </w:tr>
      <w:tr w:rsidR="00547402" w:rsidRPr="005C094A" w14:paraId="6DC5E0FE" w14:textId="77777777" w:rsidTr="006B5661">
        <w:trPr>
          <w:trHeight w:val="300"/>
        </w:trPr>
        <w:tc>
          <w:tcPr>
            <w:tcW w:w="9962" w:type="dxa"/>
            <w:gridSpan w:val="8"/>
            <w:noWrap/>
            <w:hideMark/>
          </w:tcPr>
          <w:p w14:paraId="1D7A095C" w14:textId="1F94D15F" w:rsidR="00547402" w:rsidRPr="005C094A" w:rsidRDefault="00547402" w:rsidP="005C094A">
            <w:pPr>
              <w:jc w:val="center"/>
              <w:rPr>
                <w:rFonts w:asciiTheme="majorHAnsi" w:hAnsiTheme="majorHAnsi"/>
                <w:b/>
                <w:bCs/>
                <w:noProof/>
                <w:sz w:val="16"/>
                <w:szCs w:val="16"/>
              </w:rPr>
            </w:pPr>
            <w:r w:rsidRPr="005C094A">
              <w:rPr>
                <w:rFonts w:asciiTheme="majorHAnsi" w:hAnsiTheme="majorHAnsi"/>
                <w:b/>
                <w:bCs/>
                <w:noProof/>
                <w:sz w:val="16"/>
                <w:szCs w:val="16"/>
              </w:rPr>
              <w:t>ADQUISICION DE IMPERMEABILIZANTE ACRILICO CON DURACION DE 3 AÑOS CUBETA 19 LITROS</w:t>
            </w:r>
          </w:p>
        </w:tc>
      </w:tr>
      <w:tr w:rsidR="00547402" w:rsidRPr="005C094A" w14:paraId="6BD0991C" w14:textId="77777777" w:rsidTr="00DF1BAD">
        <w:trPr>
          <w:trHeight w:val="300"/>
        </w:trPr>
        <w:tc>
          <w:tcPr>
            <w:tcW w:w="9962" w:type="dxa"/>
            <w:gridSpan w:val="8"/>
            <w:noWrap/>
            <w:hideMark/>
          </w:tcPr>
          <w:p w14:paraId="73004128" w14:textId="6D982404" w:rsidR="00547402" w:rsidRPr="005C094A" w:rsidRDefault="00547402" w:rsidP="005C094A">
            <w:pPr>
              <w:jc w:val="center"/>
              <w:rPr>
                <w:rFonts w:asciiTheme="majorHAnsi" w:hAnsiTheme="majorHAnsi"/>
                <w:b/>
                <w:bCs/>
                <w:noProof/>
                <w:sz w:val="16"/>
                <w:szCs w:val="16"/>
              </w:rPr>
            </w:pPr>
            <w:r w:rsidRPr="005C094A">
              <w:rPr>
                <w:rFonts w:asciiTheme="majorHAnsi" w:hAnsiTheme="majorHAnsi"/>
                <w:b/>
                <w:bCs/>
                <w:noProof/>
                <w:sz w:val="16"/>
                <w:szCs w:val="16"/>
              </w:rPr>
              <w:t>250 CUBETAS</w:t>
            </w:r>
          </w:p>
        </w:tc>
      </w:tr>
      <w:tr w:rsidR="005C094A" w:rsidRPr="005C094A" w14:paraId="67A9987C" w14:textId="77777777" w:rsidTr="005C094A">
        <w:trPr>
          <w:trHeight w:val="600"/>
        </w:trPr>
        <w:tc>
          <w:tcPr>
            <w:tcW w:w="1945" w:type="dxa"/>
            <w:noWrap/>
            <w:hideMark/>
          </w:tcPr>
          <w:p w14:paraId="30FE5988" w14:textId="77777777" w:rsidR="005C094A" w:rsidRPr="005C094A" w:rsidRDefault="005C094A" w:rsidP="005C094A">
            <w:pPr>
              <w:jc w:val="center"/>
              <w:rPr>
                <w:rFonts w:asciiTheme="majorHAnsi" w:hAnsiTheme="majorHAnsi"/>
                <w:b/>
                <w:bCs/>
                <w:noProof/>
                <w:sz w:val="16"/>
                <w:szCs w:val="16"/>
              </w:rPr>
            </w:pPr>
            <w:r w:rsidRPr="005C094A">
              <w:rPr>
                <w:rFonts w:asciiTheme="majorHAnsi" w:hAnsiTheme="majorHAnsi"/>
                <w:b/>
                <w:bCs/>
                <w:noProof/>
                <w:sz w:val="16"/>
                <w:szCs w:val="16"/>
              </w:rPr>
              <w:t>PROVEEDOR</w:t>
            </w:r>
          </w:p>
        </w:tc>
        <w:tc>
          <w:tcPr>
            <w:tcW w:w="1169" w:type="dxa"/>
            <w:hideMark/>
          </w:tcPr>
          <w:p w14:paraId="28BD77F8" w14:textId="77777777" w:rsidR="005C094A" w:rsidRPr="005C094A" w:rsidRDefault="005C094A" w:rsidP="005C094A">
            <w:pPr>
              <w:jc w:val="center"/>
              <w:rPr>
                <w:rFonts w:asciiTheme="majorHAnsi" w:hAnsiTheme="majorHAnsi"/>
                <w:b/>
                <w:bCs/>
                <w:noProof/>
                <w:sz w:val="16"/>
                <w:szCs w:val="16"/>
              </w:rPr>
            </w:pPr>
            <w:r w:rsidRPr="005C094A">
              <w:rPr>
                <w:rFonts w:asciiTheme="majorHAnsi" w:hAnsiTheme="majorHAnsi"/>
                <w:b/>
                <w:bCs/>
                <w:noProof/>
                <w:sz w:val="16"/>
                <w:szCs w:val="16"/>
              </w:rPr>
              <w:t>PRECIO UNITARIO</w:t>
            </w:r>
          </w:p>
        </w:tc>
        <w:tc>
          <w:tcPr>
            <w:tcW w:w="1276" w:type="dxa"/>
            <w:noWrap/>
            <w:hideMark/>
          </w:tcPr>
          <w:p w14:paraId="07B03C77" w14:textId="77777777" w:rsidR="005C094A" w:rsidRPr="005C094A" w:rsidRDefault="005C094A" w:rsidP="005C094A">
            <w:pPr>
              <w:jc w:val="center"/>
              <w:rPr>
                <w:rFonts w:asciiTheme="majorHAnsi" w:hAnsiTheme="majorHAnsi"/>
                <w:b/>
                <w:bCs/>
                <w:noProof/>
                <w:sz w:val="16"/>
                <w:szCs w:val="16"/>
              </w:rPr>
            </w:pPr>
            <w:r w:rsidRPr="005C094A">
              <w:rPr>
                <w:rFonts w:asciiTheme="majorHAnsi" w:hAnsiTheme="majorHAnsi"/>
                <w:b/>
                <w:bCs/>
                <w:noProof/>
                <w:sz w:val="16"/>
                <w:szCs w:val="16"/>
              </w:rPr>
              <w:t>SUB TOTAL</w:t>
            </w:r>
          </w:p>
        </w:tc>
        <w:tc>
          <w:tcPr>
            <w:tcW w:w="1134" w:type="dxa"/>
            <w:noWrap/>
            <w:hideMark/>
          </w:tcPr>
          <w:p w14:paraId="0F0C4CC4" w14:textId="77777777" w:rsidR="005C094A" w:rsidRPr="005C094A" w:rsidRDefault="005C094A" w:rsidP="005C094A">
            <w:pPr>
              <w:jc w:val="center"/>
              <w:rPr>
                <w:rFonts w:asciiTheme="majorHAnsi" w:hAnsiTheme="majorHAnsi"/>
                <w:b/>
                <w:bCs/>
                <w:noProof/>
                <w:sz w:val="16"/>
                <w:szCs w:val="16"/>
              </w:rPr>
            </w:pPr>
            <w:r w:rsidRPr="005C094A">
              <w:rPr>
                <w:rFonts w:asciiTheme="majorHAnsi" w:hAnsiTheme="majorHAnsi"/>
                <w:b/>
                <w:bCs/>
                <w:noProof/>
                <w:sz w:val="16"/>
                <w:szCs w:val="16"/>
              </w:rPr>
              <w:t>IVA</w:t>
            </w:r>
          </w:p>
        </w:tc>
        <w:tc>
          <w:tcPr>
            <w:tcW w:w="850" w:type="dxa"/>
            <w:hideMark/>
          </w:tcPr>
          <w:p w14:paraId="65E9C322" w14:textId="77777777" w:rsidR="005C094A" w:rsidRPr="005C094A" w:rsidRDefault="005C094A" w:rsidP="005C094A">
            <w:pPr>
              <w:jc w:val="center"/>
              <w:rPr>
                <w:rFonts w:asciiTheme="majorHAnsi" w:hAnsiTheme="majorHAnsi"/>
                <w:b/>
                <w:bCs/>
                <w:noProof/>
                <w:sz w:val="16"/>
                <w:szCs w:val="16"/>
              </w:rPr>
            </w:pPr>
            <w:r w:rsidRPr="005C094A">
              <w:rPr>
                <w:rFonts w:asciiTheme="majorHAnsi" w:hAnsiTheme="majorHAnsi"/>
                <w:b/>
                <w:bCs/>
                <w:noProof/>
                <w:sz w:val="16"/>
                <w:szCs w:val="16"/>
              </w:rPr>
              <w:t>RET 1.25% ISR</w:t>
            </w:r>
          </w:p>
        </w:tc>
        <w:tc>
          <w:tcPr>
            <w:tcW w:w="1276" w:type="dxa"/>
            <w:noWrap/>
            <w:hideMark/>
          </w:tcPr>
          <w:p w14:paraId="53EFD793" w14:textId="77777777" w:rsidR="005C094A" w:rsidRPr="005C094A" w:rsidRDefault="005C094A" w:rsidP="005C094A">
            <w:pPr>
              <w:jc w:val="center"/>
              <w:rPr>
                <w:rFonts w:asciiTheme="majorHAnsi" w:hAnsiTheme="majorHAnsi"/>
                <w:b/>
                <w:bCs/>
                <w:noProof/>
                <w:sz w:val="16"/>
                <w:szCs w:val="16"/>
              </w:rPr>
            </w:pPr>
            <w:r w:rsidRPr="005C094A">
              <w:rPr>
                <w:rFonts w:asciiTheme="majorHAnsi" w:hAnsiTheme="majorHAnsi"/>
                <w:b/>
                <w:bCs/>
                <w:noProof/>
                <w:sz w:val="16"/>
                <w:szCs w:val="16"/>
              </w:rPr>
              <w:t>TOTAL</w:t>
            </w:r>
          </w:p>
        </w:tc>
        <w:tc>
          <w:tcPr>
            <w:tcW w:w="1134" w:type="dxa"/>
            <w:noWrap/>
            <w:hideMark/>
          </w:tcPr>
          <w:p w14:paraId="332E15A5" w14:textId="77777777" w:rsidR="005C094A" w:rsidRPr="005C094A" w:rsidRDefault="005C094A" w:rsidP="005C094A">
            <w:pPr>
              <w:jc w:val="center"/>
              <w:rPr>
                <w:rFonts w:asciiTheme="majorHAnsi" w:hAnsiTheme="majorHAnsi"/>
                <w:b/>
                <w:bCs/>
                <w:noProof/>
                <w:sz w:val="16"/>
                <w:szCs w:val="16"/>
              </w:rPr>
            </w:pPr>
            <w:r w:rsidRPr="005C094A">
              <w:rPr>
                <w:rFonts w:asciiTheme="majorHAnsi" w:hAnsiTheme="majorHAnsi"/>
                <w:b/>
                <w:bCs/>
                <w:noProof/>
                <w:sz w:val="16"/>
                <w:szCs w:val="16"/>
              </w:rPr>
              <w:t>MARCA</w:t>
            </w:r>
          </w:p>
        </w:tc>
        <w:tc>
          <w:tcPr>
            <w:tcW w:w="1178" w:type="dxa"/>
            <w:hideMark/>
          </w:tcPr>
          <w:p w14:paraId="0A011C5C" w14:textId="77777777" w:rsidR="005C094A" w:rsidRPr="005C094A" w:rsidRDefault="005C094A" w:rsidP="005C094A">
            <w:pPr>
              <w:jc w:val="center"/>
              <w:rPr>
                <w:rFonts w:asciiTheme="majorHAnsi" w:hAnsiTheme="majorHAnsi"/>
                <w:b/>
                <w:bCs/>
                <w:noProof/>
                <w:sz w:val="16"/>
                <w:szCs w:val="16"/>
              </w:rPr>
            </w:pPr>
            <w:r w:rsidRPr="005C094A">
              <w:rPr>
                <w:rFonts w:asciiTheme="majorHAnsi" w:hAnsiTheme="majorHAnsi"/>
                <w:b/>
                <w:bCs/>
                <w:noProof/>
                <w:sz w:val="16"/>
                <w:szCs w:val="16"/>
              </w:rPr>
              <w:t>FORMA DE PAGO</w:t>
            </w:r>
          </w:p>
        </w:tc>
      </w:tr>
      <w:tr w:rsidR="005C094A" w:rsidRPr="005C094A" w14:paraId="790E4160" w14:textId="77777777" w:rsidTr="005C094A">
        <w:trPr>
          <w:trHeight w:val="300"/>
        </w:trPr>
        <w:tc>
          <w:tcPr>
            <w:tcW w:w="1945" w:type="dxa"/>
            <w:noWrap/>
            <w:hideMark/>
          </w:tcPr>
          <w:p w14:paraId="704BCD8C" w14:textId="77777777" w:rsidR="005C094A" w:rsidRPr="00547402" w:rsidRDefault="005C094A" w:rsidP="005C094A">
            <w:pPr>
              <w:rPr>
                <w:rFonts w:asciiTheme="majorHAnsi" w:hAnsiTheme="majorHAnsi"/>
                <w:b/>
                <w:noProof/>
                <w:sz w:val="16"/>
                <w:szCs w:val="16"/>
              </w:rPr>
            </w:pPr>
            <w:r w:rsidRPr="00547402">
              <w:rPr>
                <w:rFonts w:asciiTheme="majorHAnsi" w:hAnsiTheme="majorHAnsi"/>
                <w:b/>
                <w:noProof/>
                <w:sz w:val="16"/>
                <w:szCs w:val="16"/>
              </w:rPr>
              <w:t>CHRISTIAN ALBERTO GOMEZ FIGUEROA</w:t>
            </w:r>
          </w:p>
        </w:tc>
        <w:tc>
          <w:tcPr>
            <w:tcW w:w="1169" w:type="dxa"/>
            <w:noWrap/>
            <w:hideMark/>
          </w:tcPr>
          <w:p w14:paraId="27196168" w14:textId="77777777" w:rsidR="005C094A" w:rsidRPr="005C094A" w:rsidRDefault="005C094A" w:rsidP="005C094A">
            <w:pPr>
              <w:rPr>
                <w:rFonts w:asciiTheme="majorHAnsi" w:hAnsiTheme="majorHAnsi"/>
                <w:noProof/>
                <w:sz w:val="16"/>
                <w:szCs w:val="16"/>
              </w:rPr>
            </w:pPr>
            <w:r w:rsidRPr="005C094A">
              <w:rPr>
                <w:rFonts w:asciiTheme="majorHAnsi" w:hAnsiTheme="majorHAnsi"/>
                <w:noProof/>
                <w:sz w:val="16"/>
                <w:szCs w:val="16"/>
              </w:rPr>
              <w:t xml:space="preserve"> $         650.00 </w:t>
            </w:r>
          </w:p>
        </w:tc>
        <w:tc>
          <w:tcPr>
            <w:tcW w:w="1276" w:type="dxa"/>
            <w:noWrap/>
            <w:hideMark/>
          </w:tcPr>
          <w:p w14:paraId="13BA9BD7" w14:textId="77777777" w:rsidR="005C094A" w:rsidRPr="005C094A" w:rsidRDefault="005C094A" w:rsidP="005C094A">
            <w:pPr>
              <w:rPr>
                <w:rFonts w:asciiTheme="majorHAnsi" w:hAnsiTheme="majorHAnsi"/>
                <w:noProof/>
                <w:sz w:val="16"/>
                <w:szCs w:val="16"/>
              </w:rPr>
            </w:pPr>
            <w:r w:rsidRPr="005C094A">
              <w:rPr>
                <w:rFonts w:asciiTheme="majorHAnsi" w:hAnsiTheme="majorHAnsi"/>
                <w:noProof/>
                <w:sz w:val="16"/>
                <w:szCs w:val="16"/>
              </w:rPr>
              <w:t xml:space="preserve"> $  162,500.00 </w:t>
            </w:r>
          </w:p>
        </w:tc>
        <w:tc>
          <w:tcPr>
            <w:tcW w:w="1134" w:type="dxa"/>
            <w:noWrap/>
            <w:hideMark/>
          </w:tcPr>
          <w:p w14:paraId="78F93E66" w14:textId="77777777" w:rsidR="005C094A" w:rsidRPr="005C094A" w:rsidRDefault="005C094A" w:rsidP="005C094A">
            <w:pPr>
              <w:rPr>
                <w:rFonts w:asciiTheme="majorHAnsi" w:hAnsiTheme="majorHAnsi"/>
                <w:noProof/>
                <w:sz w:val="16"/>
                <w:szCs w:val="16"/>
              </w:rPr>
            </w:pPr>
            <w:r w:rsidRPr="005C094A">
              <w:rPr>
                <w:rFonts w:asciiTheme="majorHAnsi" w:hAnsiTheme="majorHAnsi"/>
                <w:noProof/>
                <w:sz w:val="16"/>
                <w:szCs w:val="16"/>
              </w:rPr>
              <w:t xml:space="preserve"> $ 26,000.00 </w:t>
            </w:r>
          </w:p>
        </w:tc>
        <w:tc>
          <w:tcPr>
            <w:tcW w:w="850" w:type="dxa"/>
            <w:noWrap/>
            <w:hideMark/>
          </w:tcPr>
          <w:p w14:paraId="0CDBD135" w14:textId="77777777" w:rsidR="005C094A" w:rsidRPr="005C094A" w:rsidRDefault="005C094A" w:rsidP="005C094A">
            <w:pPr>
              <w:rPr>
                <w:rFonts w:asciiTheme="majorHAnsi" w:hAnsiTheme="majorHAnsi"/>
                <w:noProof/>
                <w:sz w:val="16"/>
                <w:szCs w:val="16"/>
              </w:rPr>
            </w:pPr>
            <w:r w:rsidRPr="005C094A">
              <w:rPr>
                <w:rFonts w:asciiTheme="majorHAnsi" w:hAnsiTheme="majorHAnsi"/>
                <w:noProof/>
                <w:sz w:val="16"/>
                <w:szCs w:val="16"/>
              </w:rPr>
              <w:t xml:space="preserve">    2,031.25 </w:t>
            </w:r>
          </w:p>
        </w:tc>
        <w:tc>
          <w:tcPr>
            <w:tcW w:w="1276" w:type="dxa"/>
            <w:noWrap/>
            <w:hideMark/>
          </w:tcPr>
          <w:p w14:paraId="67F5A55C" w14:textId="77777777" w:rsidR="005C094A" w:rsidRPr="005C094A" w:rsidRDefault="005C094A" w:rsidP="005C094A">
            <w:pPr>
              <w:rPr>
                <w:rFonts w:asciiTheme="majorHAnsi" w:hAnsiTheme="majorHAnsi"/>
                <w:b/>
                <w:bCs/>
                <w:noProof/>
                <w:sz w:val="16"/>
                <w:szCs w:val="16"/>
              </w:rPr>
            </w:pPr>
            <w:r w:rsidRPr="005C094A">
              <w:rPr>
                <w:rFonts w:asciiTheme="majorHAnsi" w:hAnsiTheme="majorHAnsi"/>
                <w:b/>
                <w:bCs/>
                <w:noProof/>
                <w:sz w:val="16"/>
                <w:szCs w:val="16"/>
              </w:rPr>
              <w:t xml:space="preserve"> $  186,468.75 </w:t>
            </w:r>
          </w:p>
        </w:tc>
        <w:tc>
          <w:tcPr>
            <w:tcW w:w="1134" w:type="dxa"/>
            <w:noWrap/>
            <w:hideMark/>
          </w:tcPr>
          <w:p w14:paraId="55D5A2B9" w14:textId="77777777" w:rsidR="005C094A" w:rsidRPr="005C094A" w:rsidRDefault="005C094A" w:rsidP="005C094A">
            <w:pPr>
              <w:rPr>
                <w:rFonts w:asciiTheme="majorHAnsi" w:hAnsiTheme="majorHAnsi"/>
                <w:noProof/>
                <w:sz w:val="16"/>
                <w:szCs w:val="16"/>
              </w:rPr>
            </w:pPr>
            <w:r w:rsidRPr="005C094A">
              <w:rPr>
                <w:rFonts w:asciiTheme="majorHAnsi" w:hAnsiTheme="majorHAnsi"/>
                <w:noProof/>
                <w:sz w:val="16"/>
                <w:szCs w:val="16"/>
              </w:rPr>
              <w:t>FLEX TERRACOTA</w:t>
            </w:r>
          </w:p>
        </w:tc>
        <w:tc>
          <w:tcPr>
            <w:tcW w:w="1178" w:type="dxa"/>
            <w:noWrap/>
            <w:hideMark/>
          </w:tcPr>
          <w:p w14:paraId="7FD0670C" w14:textId="77777777" w:rsidR="005C094A" w:rsidRPr="005C094A" w:rsidRDefault="005C094A" w:rsidP="005C094A">
            <w:pPr>
              <w:rPr>
                <w:rFonts w:asciiTheme="majorHAnsi" w:hAnsiTheme="majorHAnsi"/>
                <w:noProof/>
                <w:sz w:val="16"/>
                <w:szCs w:val="16"/>
              </w:rPr>
            </w:pPr>
            <w:r w:rsidRPr="005C094A">
              <w:rPr>
                <w:rFonts w:asciiTheme="majorHAnsi" w:hAnsiTheme="majorHAnsi"/>
                <w:noProof/>
                <w:sz w:val="16"/>
                <w:szCs w:val="16"/>
              </w:rPr>
              <w:t>CREDITO</w:t>
            </w:r>
          </w:p>
        </w:tc>
      </w:tr>
      <w:tr w:rsidR="005C094A" w:rsidRPr="005C094A" w14:paraId="2F8010CA" w14:textId="77777777" w:rsidTr="005C094A">
        <w:trPr>
          <w:trHeight w:val="300"/>
        </w:trPr>
        <w:tc>
          <w:tcPr>
            <w:tcW w:w="1945" w:type="dxa"/>
            <w:noWrap/>
            <w:hideMark/>
          </w:tcPr>
          <w:p w14:paraId="32EEF032" w14:textId="77777777" w:rsidR="005C094A" w:rsidRPr="00547402" w:rsidRDefault="005C094A" w:rsidP="005C094A">
            <w:pPr>
              <w:rPr>
                <w:rFonts w:asciiTheme="majorHAnsi" w:hAnsiTheme="majorHAnsi"/>
                <w:b/>
                <w:noProof/>
                <w:sz w:val="16"/>
                <w:szCs w:val="16"/>
              </w:rPr>
            </w:pPr>
            <w:r w:rsidRPr="00547402">
              <w:rPr>
                <w:rFonts w:asciiTheme="majorHAnsi" w:hAnsiTheme="majorHAnsi"/>
                <w:b/>
                <w:noProof/>
                <w:sz w:val="16"/>
                <w:szCs w:val="16"/>
              </w:rPr>
              <w:t>HELIODORO RODRIGUEZ MIRANDA</w:t>
            </w:r>
          </w:p>
        </w:tc>
        <w:tc>
          <w:tcPr>
            <w:tcW w:w="1169" w:type="dxa"/>
            <w:noWrap/>
            <w:hideMark/>
          </w:tcPr>
          <w:p w14:paraId="13816C6F" w14:textId="77777777" w:rsidR="005C094A" w:rsidRPr="005C094A" w:rsidRDefault="005C094A" w:rsidP="005C094A">
            <w:pPr>
              <w:rPr>
                <w:rFonts w:asciiTheme="majorHAnsi" w:hAnsiTheme="majorHAnsi"/>
                <w:noProof/>
                <w:sz w:val="16"/>
                <w:szCs w:val="16"/>
              </w:rPr>
            </w:pPr>
            <w:r w:rsidRPr="005C094A">
              <w:rPr>
                <w:rFonts w:asciiTheme="majorHAnsi" w:hAnsiTheme="majorHAnsi"/>
                <w:noProof/>
                <w:sz w:val="16"/>
                <w:szCs w:val="16"/>
              </w:rPr>
              <w:t xml:space="preserve"> $         661.42 </w:t>
            </w:r>
          </w:p>
        </w:tc>
        <w:tc>
          <w:tcPr>
            <w:tcW w:w="1276" w:type="dxa"/>
            <w:noWrap/>
            <w:hideMark/>
          </w:tcPr>
          <w:p w14:paraId="67298FA0" w14:textId="77777777" w:rsidR="005C094A" w:rsidRPr="005C094A" w:rsidRDefault="005C094A" w:rsidP="005C094A">
            <w:pPr>
              <w:rPr>
                <w:rFonts w:asciiTheme="majorHAnsi" w:hAnsiTheme="majorHAnsi"/>
                <w:noProof/>
                <w:sz w:val="16"/>
                <w:szCs w:val="16"/>
              </w:rPr>
            </w:pPr>
            <w:r w:rsidRPr="005C094A">
              <w:rPr>
                <w:rFonts w:asciiTheme="majorHAnsi" w:hAnsiTheme="majorHAnsi"/>
                <w:noProof/>
                <w:sz w:val="16"/>
                <w:szCs w:val="16"/>
              </w:rPr>
              <w:t xml:space="preserve"> $  165,355.00 </w:t>
            </w:r>
          </w:p>
        </w:tc>
        <w:tc>
          <w:tcPr>
            <w:tcW w:w="1134" w:type="dxa"/>
            <w:noWrap/>
            <w:hideMark/>
          </w:tcPr>
          <w:p w14:paraId="4077DAE5" w14:textId="77777777" w:rsidR="005C094A" w:rsidRPr="005C094A" w:rsidRDefault="005C094A" w:rsidP="005C094A">
            <w:pPr>
              <w:rPr>
                <w:rFonts w:asciiTheme="majorHAnsi" w:hAnsiTheme="majorHAnsi"/>
                <w:noProof/>
                <w:sz w:val="16"/>
                <w:szCs w:val="16"/>
              </w:rPr>
            </w:pPr>
            <w:r w:rsidRPr="005C094A">
              <w:rPr>
                <w:rFonts w:asciiTheme="majorHAnsi" w:hAnsiTheme="majorHAnsi"/>
                <w:noProof/>
                <w:sz w:val="16"/>
                <w:szCs w:val="16"/>
              </w:rPr>
              <w:t xml:space="preserve"> $ 26,457.50 </w:t>
            </w:r>
          </w:p>
        </w:tc>
        <w:tc>
          <w:tcPr>
            <w:tcW w:w="850" w:type="dxa"/>
            <w:noWrap/>
            <w:hideMark/>
          </w:tcPr>
          <w:p w14:paraId="51156100" w14:textId="77777777" w:rsidR="005C094A" w:rsidRPr="005C094A" w:rsidRDefault="005C094A" w:rsidP="005C094A">
            <w:pPr>
              <w:rPr>
                <w:rFonts w:asciiTheme="majorHAnsi" w:hAnsiTheme="majorHAnsi"/>
                <w:noProof/>
                <w:sz w:val="16"/>
                <w:szCs w:val="16"/>
              </w:rPr>
            </w:pPr>
            <w:r w:rsidRPr="005C094A">
              <w:rPr>
                <w:rFonts w:asciiTheme="majorHAnsi" w:hAnsiTheme="majorHAnsi"/>
                <w:noProof/>
                <w:sz w:val="16"/>
                <w:szCs w:val="16"/>
              </w:rPr>
              <w:t xml:space="preserve">                 -   </w:t>
            </w:r>
          </w:p>
        </w:tc>
        <w:tc>
          <w:tcPr>
            <w:tcW w:w="1276" w:type="dxa"/>
            <w:noWrap/>
            <w:hideMark/>
          </w:tcPr>
          <w:p w14:paraId="3C3726B9" w14:textId="77777777" w:rsidR="005C094A" w:rsidRPr="005C094A" w:rsidRDefault="005C094A" w:rsidP="005C094A">
            <w:pPr>
              <w:rPr>
                <w:rFonts w:asciiTheme="majorHAnsi" w:hAnsiTheme="majorHAnsi"/>
                <w:b/>
                <w:bCs/>
                <w:noProof/>
                <w:sz w:val="16"/>
                <w:szCs w:val="16"/>
              </w:rPr>
            </w:pPr>
            <w:r w:rsidRPr="005C094A">
              <w:rPr>
                <w:rFonts w:asciiTheme="majorHAnsi" w:hAnsiTheme="majorHAnsi"/>
                <w:b/>
                <w:bCs/>
                <w:noProof/>
                <w:sz w:val="16"/>
                <w:szCs w:val="16"/>
              </w:rPr>
              <w:t xml:space="preserve"> $  191,812.50 </w:t>
            </w:r>
          </w:p>
        </w:tc>
        <w:tc>
          <w:tcPr>
            <w:tcW w:w="1134" w:type="dxa"/>
            <w:noWrap/>
            <w:hideMark/>
          </w:tcPr>
          <w:p w14:paraId="2AD56C5D" w14:textId="77777777" w:rsidR="005C094A" w:rsidRPr="005C094A" w:rsidRDefault="005C094A" w:rsidP="005C094A">
            <w:pPr>
              <w:rPr>
                <w:rFonts w:asciiTheme="majorHAnsi" w:hAnsiTheme="majorHAnsi"/>
                <w:noProof/>
                <w:sz w:val="16"/>
                <w:szCs w:val="16"/>
              </w:rPr>
            </w:pPr>
            <w:r w:rsidRPr="005C094A">
              <w:rPr>
                <w:rFonts w:asciiTheme="majorHAnsi" w:hAnsiTheme="majorHAnsi"/>
                <w:noProof/>
                <w:sz w:val="16"/>
                <w:szCs w:val="16"/>
              </w:rPr>
              <w:t>KOVER PRO TERRACOTA</w:t>
            </w:r>
          </w:p>
        </w:tc>
        <w:tc>
          <w:tcPr>
            <w:tcW w:w="1178" w:type="dxa"/>
            <w:noWrap/>
            <w:hideMark/>
          </w:tcPr>
          <w:p w14:paraId="58AAE780" w14:textId="77777777" w:rsidR="005C094A" w:rsidRPr="005C094A" w:rsidRDefault="005C094A" w:rsidP="005C094A">
            <w:pPr>
              <w:rPr>
                <w:rFonts w:asciiTheme="majorHAnsi" w:hAnsiTheme="majorHAnsi"/>
                <w:noProof/>
                <w:sz w:val="16"/>
                <w:szCs w:val="16"/>
              </w:rPr>
            </w:pPr>
            <w:r w:rsidRPr="005C094A">
              <w:rPr>
                <w:rFonts w:asciiTheme="majorHAnsi" w:hAnsiTheme="majorHAnsi"/>
                <w:noProof/>
                <w:sz w:val="16"/>
                <w:szCs w:val="16"/>
              </w:rPr>
              <w:t>CREDITO</w:t>
            </w:r>
          </w:p>
        </w:tc>
      </w:tr>
      <w:tr w:rsidR="005C094A" w:rsidRPr="005C094A" w14:paraId="160D68A6" w14:textId="77777777" w:rsidTr="005C094A">
        <w:trPr>
          <w:trHeight w:val="300"/>
        </w:trPr>
        <w:tc>
          <w:tcPr>
            <w:tcW w:w="1945" w:type="dxa"/>
            <w:noWrap/>
            <w:hideMark/>
          </w:tcPr>
          <w:p w14:paraId="5F10CF73" w14:textId="77777777" w:rsidR="005C094A" w:rsidRPr="00547402" w:rsidRDefault="005C094A" w:rsidP="005C094A">
            <w:pPr>
              <w:rPr>
                <w:rFonts w:asciiTheme="majorHAnsi" w:hAnsiTheme="majorHAnsi"/>
                <w:b/>
                <w:noProof/>
                <w:sz w:val="16"/>
                <w:szCs w:val="16"/>
              </w:rPr>
            </w:pPr>
            <w:r w:rsidRPr="00547402">
              <w:rPr>
                <w:rFonts w:asciiTheme="majorHAnsi" w:hAnsiTheme="majorHAnsi"/>
                <w:b/>
                <w:noProof/>
                <w:sz w:val="16"/>
                <w:szCs w:val="16"/>
              </w:rPr>
              <w:t>JOSE ALBERTO MONTOYA SANCHEZ</w:t>
            </w:r>
          </w:p>
        </w:tc>
        <w:tc>
          <w:tcPr>
            <w:tcW w:w="1169" w:type="dxa"/>
            <w:noWrap/>
            <w:hideMark/>
          </w:tcPr>
          <w:p w14:paraId="22F36637" w14:textId="77777777" w:rsidR="005C094A" w:rsidRPr="005C094A" w:rsidRDefault="005C094A" w:rsidP="005C094A">
            <w:pPr>
              <w:rPr>
                <w:rFonts w:asciiTheme="majorHAnsi" w:hAnsiTheme="majorHAnsi"/>
                <w:noProof/>
                <w:sz w:val="16"/>
                <w:szCs w:val="16"/>
              </w:rPr>
            </w:pPr>
            <w:r w:rsidRPr="005C094A">
              <w:rPr>
                <w:rFonts w:asciiTheme="majorHAnsi" w:hAnsiTheme="majorHAnsi"/>
                <w:noProof/>
                <w:sz w:val="16"/>
                <w:szCs w:val="16"/>
              </w:rPr>
              <w:t xml:space="preserve"> $         603.45 </w:t>
            </w:r>
          </w:p>
        </w:tc>
        <w:tc>
          <w:tcPr>
            <w:tcW w:w="1276" w:type="dxa"/>
            <w:noWrap/>
            <w:hideMark/>
          </w:tcPr>
          <w:p w14:paraId="6EA513FC" w14:textId="77777777" w:rsidR="005C094A" w:rsidRPr="005C094A" w:rsidRDefault="005C094A" w:rsidP="005C094A">
            <w:pPr>
              <w:rPr>
                <w:rFonts w:asciiTheme="majorHAnsi" w:hAnsiTheme="majorHAnsi"/>
                <w:noProof/>
                <w:sz w:val="16"/>
                <w:szCs w:val="16"/>
              </w:rPr>
            </w:pPr>
            <w:r w:rsidRPr="005C094A">
              <w:rPr>
                <w:rFonts w:asciiTheme="majorHAnsi" w:hAnsiTheme="majorHAnsi"/>
                <w:noProof/>
                <w:sz w:val="16"/>
                <w:szCs w:val="16"/>
              </w:rPr>
              <w:t xml:space="preserve"> $  150,862.50 </w:t>
            </w:r>
          </w:p>
        </w:tc>
        <w:tc>
          <w:tcPr>
            <w:tcW w:w="1134" w:type="dxa"/>
            <w:noWrap/>
            <w:hideMark/>
          </w:tcPr>
          <w:p w14:paraId="4DFC99BD" w14:textId="77777777" w:rsidR="005C094A" w:rsidRPr="005C094A" w:rsidRDefault="005C094A" w:rsidP="005C094A">
            <w:pPr>
              <w:rPr>
                <w:rFonts w:asciiTheme="majorHAnsi" w:hAnsiTheme="majorHAnsi"/>
                <w:noProof/>
                <w:sz w:val="16"/>
                <w:szCs w:val="16"/>
              </w:rPr>
            </w:pPr>
            <w:r w:rsidRPr="005C094A">
              <w:rPr>
                <w:rFonts w:asciiTheme="majorHAnsi" w:hAnsiTheme="majorHAnsi"/>
                <w:noProof/>
                <w:sz w:val="16"/>
                <w:szCs w:val="16"/>
              </w:rPr>
              <w:t xml:space="preserve"> $ 24,138.00 </w:t>
            </w:r>
          </w:p>
        </w:tc>
        <w:tc>
          <w:tcPr>
            <w:tcW w:w="850" w:type="dxa"/>
            <w:noWrap/>
            <w:hideMark/>
          </w:tcPr>
          <w:p w14:paraId="6EA2D6C7" w14:textId="77777777" w:rsidR="005C094A" w:rsidRPr="005C094A" w:rsidRDefault="005C094A" w:rsidP="005C094A">
            <w:pPr>
              <w:rPr>
                <w:rFonts w:asciiTheme="majorHAnsi" w:hAnsiTheme="majorHAnsi"/>
                <w:noProof/>
                <w:sz w:val="16"/>
                <w:szCs w:val="16"/>
              </w:rPr>
            </w:pPr>
            <w:r w:rsidRPr="005C094A">
              <w:rPr>
                <w:rFonts w:asciiTheme="majorHAnsi" w:hAnsiTheme="majorHAnsi"/>
                <w:noProof/>
                <w:sz w:val="16"/>
                <w:szCs w:val="16"/>
              </w:rPr>
              <w:t xml:space="preserve">                 -   </w:t>
            </w:r>
          </w:p>
        </w:tc>
        <w:tc>
          <w:tcPr>
            <w:tcW w:w="1276" w:type="dxa"/>
            <w:noWrap/>
            <w:hideMark/>
          </w:tcPr>
          <w:p w14:paraId="78167871" w14:textId="77777777" w:rsidR="005C094A" w:rsidRPr="005C094A" w:rsidRDefault="005C094A" w:rsidP="005C094A">
            <w:pPr>
              <w:rPr>
                <w:rFonts w:asciiTheme="majorHAnsi" w:hAnsiTheme="majorHAnsi"/>
                <w:b/>
                <w:bCs/>
                <w:noProof/>
                <w:sz w:val="16"/>
                <w:szCs w:val="16"/>
              </w:rPr>
            </w:pPr>
            <w:r w:rsidRPr="005C094A">
              <w:rPr>
                <w:rFonts w:asciiTheme="majorHAnsi" w:hAnsiTheme="majorHAnsi"/>
                <w:b/>
                <w:bCs/>
                <w:noProof/>
                <w:sz w:val="16"/>
                <w:szCs w:val="16"/>
              </w:rPr>
              <w:t xml:space="preserve"> $  175,000.50 </w:t>
            </w:r>
          </w:p>
        </w:tc>
        <w:tc>
          <w:tcPr>
            <w:tcW w:w="1134" w:type="dxa"/>
            <w:noWrap/>
            <w:hideMark/>
          </w:tcPr>
          <w:p w14:paraId="1117737A" w14:textId="77777777" w:rsidR="005C094A" w:rsidRPr="005C094A" w:rsidRDefault="005C094A" w:rsidP="005C094A">
            <w:pPr>
              <w:rPr>
                <w:rFonts w:asciiTheme="majorHAnsi" w:hAnsiTheme="majorHAnsi"/>
                <w:noProof/>
                <w:sz w:val="16"/>
                <w:szCs w:val="16"/>
              </w:rPr>
            </w:pPr>
            <w:r w:rsidRPr="005C094A">
              <w:rPr>
                <w:rFonts w:asciiTheme="majorHAnsi" w:hAnsiTheme="majorHAnsi"/>
                <w:noProof/>
                <w:sz w:val="16"/>
                <w:szCs w:val="16"/>
              </w:rPr>
              <w:t>PARAGUAS ROJO O BLANCO</w:t>
            </w:r>
          </w:p>
        </w:tc>
        <w:tc>
          <w:tcPr>
            <w:tcW w:w="1178" w:type="dxa"/>
            <w:noWrap/>
            <w:hideMark/>
          </w:tcPr>
          <w:p w14:paraId="4BB5BC80" w14:textId="77777777" w:rsidR="005C094A" w:rsidRPr="005C094A" w:rsidRDefault="005C094A" w:rsidP="005C094A">
            <w:pPr>
              <w:rPr>
                <w:rFonts w:asciiTheme="majorHAnsi" w:hAnsiTheme="majorHAnsi"/>
                <w:noProof/>
                <w:sz w:val="16"/>
                <w:szCs w:val="16"/>
              </w:rPr>
            </w:pPr>
            <w:r w:rsidRPr="005C094A">
              <w:rPr>
                <w:rFonts w:asciiTheme="majorHAnsi" w:hAnsiTheme="majorHAnsi"/>
                <w:noProof/>
                <w:sz w:val="16"/>
                <w:szCs w:val="16"/>
              </w:rPr>
              <w:t>CONTADO</w:t>
            </w:r>
          </w:p>
        </w:tc>
      </w:tr>
    </w:tbl>
    <w:p w14:paraId="7A3CC3D6" w14:textId="77777777" w:rsidR="006D0891" w:rsidRDefault="006D0891" w:rsidP="003D1595">
      <w:pPr>
        <w:autoSpaceDE w:val="0"/>
        <w:autoSpaceDN w:val="0"/>
        <w:adjustRightInd w:val="0"/>
        <w:jc w:val="both"/>
        <w:rPr>
          <w:rFonts w:eastAsia="Times New Roman" w:cs="Arial"/>
        </w:rPr>
      </w:pPr>
    </w:p>
    <w:p w14:paraId="7C792852" w14:textId="77777777" w:rsidR="005C094A" w:rsidRDefault="005C094A" w:rsidP="003D1595">
      <w:pPr>
        <w:autoSpaceDE w:val="0"/>
        <w:autoSpaceDN w:val="0"/>
        <w:adjustRightInd w:val="0"/>
        <w:jc w:val="both"/>
        <w:rPr>
          <w:rFonts w:eastAsia="Times New Roman" w:cs="Arial"/>
        </w:rPr>
      </w:pPr>
    </w:p>
    <w:p w14:paraId="1FBB5066" w14:textId="77777777" w:rsidR="001C38A9" w:rsidRDefault="001C38A9" w:rsidP="003D1595">
      <w:pPr>
        <w:autoSpaceDE w:val="0"/>
        <w:autoSpaceDN w:val="0"/>
        <w:adjustRightInd w:val="0"/>
        <w:jc w:val="both"/>
        <w:rPr>
          <w:rFonts w:eastAsia="Times New Roman" w:cs="Arial"/>
        </w:rPr>
      </w:pPr>
    </w:p>
    <w:p w14:paraId="1B6FD39F" w14:textId="77777777" w:rsidR="00547402" w:rsidRDefault="00547402" w:rsidP="003D1595">
      <w:pPr>
        <w:autoSpaceDE w:val="0"/>
        <w:autoSpaceDN w:val="0"/>
        <w:adjustRightInd w:val="0"/>
        <w:jc w:val="both"/>
        <w:rPr>
          <w:rFonts w:eastAsia="Times New Roman" w:cs="Arial"/>
        </w:rPr>
      </w:pPr>
    </w:p>
    <w:p w14:paraId="6F22D23D" w14:textId="671619DA" w:rsidR="00EC1FDF" w:rsidRDefault="008F24CF" w:rsidP="00E53122">
      <w:pPr>
        <w:autoSpaceDE w:val="0"/>
        <w:autoSpaceDN w:val="0"/>
        <w:adjustRightInd w:val="0"/>
        <w:jc w:val="both"/>
        <w:rPr>
          <w:rFonts w:cs="Calibri"/>
        </w:rPr>
      </w:pPr>
      <w:r w:rsidRPr="007562BB">
        <w:rPr>
          <w:rFonts w:eastAsia="Times New Roman" w:cs="Arial"/>
        </w:rPr>
        <w:t xml:space="preserve">Una vez analizado y discutido el punto por los integrantes del Comité de </w:t>
      </w:r>
      <w:r w:rsidR="00B70B5C">
        <w:t>Adquisiciones</w:t>
      </w:r>
      <w:r w:rsidRPr="007562BB">
        <w:rPr>
          <w:rFonts w:eastAsia="Times New Roman" w:cs="Arial"/>
        </w:rPr>
        <w:t xml:space="preserve">, </w:t>
      </w:r>
      <w:r>
        <w:rPr>
          <w:rFonts w:eastAsia="Times New Roman" w:cs="Arial"/>
        </w:rPr>
        <w:t>la M.C.I. Rosa María Sánchez Sánchez</w:t>
      </w:r>
      <w:r w:rsidRPr="007562BB">
        <w:rPr>
          <w:rFonts w:eastAsia="Times New Roman" w:cs="Arial"/>
        </w:rPr>
        <w:t xml:space="preserve">, en su carácter de Secretario Técnico del Comité de </w:t>
      </w:r>
      <w:r>
        <w:t>Adquisiciones</w:t>
      </w:r>
      <w:r>
        <w:rPr>
          <w:rFonts w:eastAsia="Times New Roman" w:cs="Arial"/>
        </w:rPr>
        <w:t xml:space="preserve"> y en base a los razonamientos anteriormente descritos y </w:t>
      </w:r>
      <w:r w:rsidRPr="007562BB">
        <w:rPr>
          <w:rFonts w:eastAsia="Times New Roman" w:cs="Arial"/>
        </w:rPr>
        <w:t>debidamente</w:t>
      </w:r>
      <w:r>
        <w:rPr>
          <w:rFonts w:eastAsia="Times New Roman" w:cs="Arial"/>
        </w:rPr>
        <w:t xml:space="preserve"> fundamentad</w:t>
      </w:r>
      <w:r w:rsidRPr="007562BB">
        <w:rPr>
          <w:rFonts w:eastAsia="Times New Roman" w:cs="Arial"/>
        </w:rPr>
        <w:t>os</w:t>
      </w:r>
      <w:r>
        <w:rPr>
          <w:rFonts w:eastAsia="Times New Roman" w:cs="Arial"/>
        </w:rPr>
        <w:t xml:space="preserve"> en el Reglamento de Compras, gubernamentales, contratación de servicios, arrendamientos y enajenaciones para el Municipio de Zapotlán el Grande en su</w:t>
      </w:r>
      <w:r w:rsidRPr="000D2373">
        <w:rPr>
          <w:rFonts w:ascii="Arial-BoldMT" w:hAnsi="Arial-BoldMT" w:cs="Arial-BoldMT"/>
          <w:b/>
          <w:bCs/>
          <w:i/>
          <w:sz w:val="20"/>
          <w:szCs w:val="20"/>
          <w:u w:val="single"/>
        </w:rPr>
        <w:t xml:space="preserve"> </w:t>
      </w:r>
      <w:r w:rsidRPr="00450BB2">
        <w:rPr>
          <w:rFonts w:ascii="Arial-BoldMT" w:hAnsi="Arial-BoldMT" w:cs="Arial-BoldMT"/>
          <w:b/>
          <w:bCs/>
          <w:i/>
          <w:sz w:val="20"/>
          <w:szCs w:val="20"/>
          <w:u w:val="single"/>
        </w:rPr>
        <w:t xml:space="preserve">ARTÍCULO 43.- </w:t>
      </w:r>
      <w:r w:rsidRPr="00450BB2">
        <w:rPr>
          <w:rFonts w:ascii="ArialMT" w:hAnsi="ArialMT" w:cs="ArialMT"/>
          <w:b/>
          <w:i/>
          <w:sz w:val="20"/>
          <w:szCs w:val="20"/>
          <w:u w:val="single"/>
        </w:rPr>
        <w:t xml:space="preserve">Para garantizar la transparencia de las adquisiciones de bienes, servicios o arrendamientos objeto del presente reglamento, Proveeduría se sujetara a las siguientes modalidades: </w:t>
      </w:r>
      <w:r w:rsidR="00040CC3" w:rsidRPr="00040CC3">
        <w:rPr>
          <w:rFonts w:ascii="Arial-BoldMT" w:hAnsi="Arial-BoldMT" w:cs="Arial-BoldMT"/>
          <w:b/>
          <w:bCs/>
          <w:i/>
          <w:sz w:val="20"/>
          <w:szCs w:val="20"/>
          <w:u w:val="single"/>
        </w:rPr>
        <w:t>II. Adquisición con un mínimo de Tres Cotizaciones, en base a las requi</w:t>
      </w:r>
      <w:r w:rsidR="00040CC3">
        <w:rPr>
          <w:rFonts w:ascii="Arial-BoldMT" w:hAnsi="Arial-BoldMT" w:cs="Arial-BoldMT"/>
          <w:b/>
          <w:bCs/>
          <w:i/>
          <w:sz w:val="20"/>
          <w:szCs w:val="20"/>
          <w:u w:val="single"/>
        </w:rPr>
        <w:t xml:space="preserve">siciones de compra elaboradas y </w:t>
      </w:r>
      <w:r w:rsidR="00040CC3" w:rsidRPr="00040CC3">
        <w:rPr>
          <w:rFonts w:ascii="Arial-BoldMT" w:hAnsi="Arial-BoldMT" w:cs="Arial-BoldMT"/>
          <w:b/>
          <w:bCs/>
          <w:i/>
          <w:sz w:val="20"/>
          <w:szCs w:val="20"/>
          <w:u w:val="single"/>
        </w:rPr>
        <w:t>presentadas por los servidores públicos adscritos a las dependencias del M</w:t>
      </w:r>
      <w:r w:rsidR="00040CC3">
        <w:rPr>
          <w:rFonts w:ascii="Arial-BoldMT" w:hAnsi="Arial-BoldMT" w:cs="Arial-BoldMT"/>
          <w:b/>
          <w:bCs/>
          <w:i/>
          <w:sz w:val="20"/>
          <w:szCs w:val="20"/>
          <w:u w:val="single"/>
        </w:rPr>
        <w:t xml:space="preserve">unicipio de Zapotlán el </w:t>
      </w:r>
      <w:r w:rsidR="002006C1">
        <w:rPr>
          <w:rFonts w:ascii="Arial-BoldMT" w:hAnsi="Arial-BoldMT" w:cs="Arial-BoldMT"/>
          <w:b/>
          <w:bCs/>
          <w:i/>
          <w:sz w:val="20"/>
          <w:szCs w:val="20"/>
          <w:u w:val="single"/>
        </w:rPr>
        <w:t>Grande:</w:t>
      </w:r>
      <w:r w:rsidR="002006C1" w:rsidRPr="00040CC3">
        <w:rPr>
          <w:rFonts w:ascii="Arial-BoldMT" w:hAnsi="Arial-BoldMT" w:cs="Arial-BoldMT"/>
          <w:b/>
          <w:bCs/>
          <w:i/>
          <w:sz w:val="20"/>
          <w:szCs w:val="20"/>
          <w:u w:val="single"/>
        </w:rPr>
        <w:t xml:space="preserve"> a</w:t>
      </w:r>
      <w:r w:rsidR="00040CC3" w:rsidRPr="00040CC3">
        <w:rPr>
          <w:rFonts w:ascii="Arial-BoldMT" w:hAnsi="Arial-BoldMT" w:cs="Arial-BoldMT"/>
          <w:b/>
          <w:bCs/>
          <w:i/>
          <w:sz w:val="20"/>
          <w:szCs w:val="20"/>
          <w:u w:val="single"/>
        </w:rPr>
        <w:t>) En este apartado cuando la adquisición sea superior a 300 y m</w:t>
      </w:r>
      <w:r w:rsidR="00040CC3">
        <w:rPr>
          <w:rFonts w:ascii="Arial-BoldMT" w:hAnsi="Arial-BoldMT" w:cs="Arial-BoldMT"/>
          <w:b/>
          <w:bCs/>
          <w:i/>
          <w:sz w:val="20"/>
          <w:szCs w:val="20"/>
          <w:u w:val="single"/>
        </w:rPr>
        <w:t>enor a 2000</w:t>
      </w:r>
      <w:r w:rsidR="00B628A0">
        <w:rPr>
          <w:rFonts w:ascii="Arial-BoldMT" w:hAnsi="Arial-BoldMT" w:cs="Arial-BoldMT"/>
          <w:b/>
          <w:bCs/>
          <w:i/>
          <w:sz w:val="20"/>
          <w:szCs w:val="20"/>
          <w:u w:val="single"/>
        </w:rPr>
        <w:t xml:space="preserve"> </w:t>
      </w:r>
      <w:r w:rsidR="00040CC3">
        <w:rPr>
          <w:rFonts w:ascii="Arial-BoldMT" w:hAnsi="Arial-BoldMT" w:cs="Arial-BoldMT"/>
          <w:b/>
          <w:bCs/>
          <w:i/>
          <w:sz w:val="20"/>
          <w:szCs w:val="20"/>
          <w:u w:val="single"/>
        </w:rPr>
        <w:t xml:space="preserve">Unidades de Medida y </w:t>
      </w:r>
      <w:r w:rsidR="00040CC3" w:rsidRPr="00040CC3">
        <w:rPr>
          <w:rFonts w:ascii="Arial-BoldMT" w:hAnsi="Arial-BoldMT" w:cs="Arial-BoldMT"/>
          <w:b/>
          <w:bCs/>
          <w:i/>
          <w:sz w:val="20"/>
          <w:szCs w:val="20"/>
          <w:u w:val="single"/>
        </w:rPr>
        <w:t>Actualización (UMA) vigente</w:t>
      </w:r>
      <w:r w:rsidR="00040CC3">
        <w:rPr>
          <w:rFonts w:ascii="Arial-BoldMT" w:hAnsi="Arial-BoldMT" w:cs="Arial-BoldMT"/>
          <w:b/>
          <w:bCs/>
          <w:i/>
          <w:sz w:val="20"/>
          <w:szCs w:val="20"/>
          <w:u w:val="single"/>
        </w:rPr>
        <w:t xml:space="preserve">s en la fecha de su cotización; </w:t>
      </w:r>
      <w:r w:rsidR="00040CC3" w:rsidRPr="00040CC3">
        <w:rPr>
          <w:rFonts w:ascii="Arial-BoldMT" w:hAnsi="Arial-BoldMT" w:cs="Arial-BoldMT"/>
          <w:b/>
          <w:bCs/>
          <w:i/>
          <w:sz w:val="20"/>
          <w:szCs w:val="20"/>
          <w:u w:val="single"/>
        </w:rPr>
        <w:t>b) El expediente deberá estar integrado por mínimo tres cotizaciones del mismo bien</w:t>
      </w:r>
      <w:r w:rsidR="00040CC3" w:rsidRPr="00B70B5C">
        <w:rPr>
          <w:rFonts w:ascii="Arial-BoldMT" w:hAnsi="Arial-BoldMT" w:cs="Arial-BoldMT"/>
          <w:b/>
          <w:bCs/>
          <w:sz w:val="20"/>
          <w:szCs w:val="20"/>
        </w:rPr>
        <w:t>.</w:t>
      </w:r>
      <w:r w:rsidR="00B70B5C" w:rsidRPr="00B70B5C">
        <w:rPr>
          <w:rFonts w:ascii="Arial-BoldMT" w:hAnsi="Arial-BoldMT" w:cs="Arial-BoldMT"/>
          <w:b/>
          <w:bCs/>
          <w:sz w:val="20"/>
          <w:szCs w:val="20"/>
        </w:rPr>
        <w:t xml:space="preserve"> </w:t>
      </w:r>
      <w:r w:rsidR="00B70B5C" w:rsidRPr="00B70B5C">
        <w:rPr>
          <w:rFonts w:eastAsia="Times New Roman" w:cs="Arial"/>
        </w:rPr>
        <w:t xml:space="preserve">Somete </w:t>
      </w:r>
      <w:r w:rsidR="00547402">
        <w:rPr>
          <w:rFonts w:eastAsia="Times New Roman" w:cs="Arial"/>
        </w:rPr>
        <w:t xml:space="preserve">a </w:t>
      </w:r>
      <w:r w:rsidR="00B70B5C" w:rsidRPr="00B70B5C">
        <w:rPr>
          <w:rFonts w:eastAsia="Times New Roman" w:cs="Arial"/>
        </w:rPr>
        <w:t>consideración la</w:t>
      </w:r>
      <w:r w:rsidR="00B628A0">
        <w:rPr>
          <w:rFonts w:eastAsia="Times New Roman" w:cs="Arial"/>
        </w:rPr>
        <w:t xml:space="preserve"> aprobación p</w:t>
      </w:r>
      <w:r w:rsidR="00B70B5C" w:rsidRPr="00B70B5C">
        <w:rPr>
          <w:rFonts w:eastAsia="Times New Roman" w:cs="Arial"/>
        </w:rPr>
        <w:t xml:space="preserve">ara la </w:t>
      </w:r>
      <w:r w:rsidR="00547402" w:rsidRPr="00777CFF">
        <w:rPr>
          <w:rFonts w:eastAsia="Times New Roman" w:cs="Arial"/>
        </w:rPr>
        <w:t xml:space="preserve">adquisición </w:t>
      </w:r>
      <w:r w:rsidR="00547402">
        <w:rPr>
          <w:rFonts w:eastAsia="Times New Roman" w:cs="Arial"/>
        </w:rPr>
        <w:t xml:space="preserve"> </w:t>
      </w:r>
      <w:r w:rsidR="00547402">
        <w:rPr>
          <w:rFonts w:eastAsia="Times New Roman" w:cs="Arial"/>
        </w:rPr>
        <w:t xml:space="preserve">de </w:t>
      </w:r>
      <w:r w:rsidR="00547402" w:rsidRPr="00893D36">
        <w:rPr>
          <w:rFonts w:cs="Calibri"/>
        </w:rPr>
        <w:t>250 cubetas de 19 litros de Impermeabilizante para el programa “Escuelas de Calidad”</w:t>
      </w:r>
      <w:r w:rsidR="00547402">
        <w:rPr>
          <w:rFonts w:cs="Calibri"/>
        </w:rPr>
        <w:t xml:space="preserve"> </w:t>
      </w:r>
      <w:r w:rsidR="00547402">
        <w:rPr>
          <w:rFonts w:cs="Calibri"/>
        </w:rPr>
        <w:t>c</w:t>
      </w:r>
      <w:r w:rsidR="00E66100" w:rsidRPr="001C38A9">
        <w:rPr>
          <w:rFonts w:cs="Calibri"/>
        </w:rPr>
        <w:t xml:space="preserve">on el proveedor </w:t>
      </w:r>
      <w:r w:rsidR="001C38A9" w:rsidRPr="005C094A">
        <w:rPr>
          <w:rFonts w:cs="Calibri"/>
        </w:rPr>
        <w:t>HELIODORO RODRIGUEZ MIRANDA</w:t>
      </w:r>
      <w:r w:rsidR="001C38A9" w:rsidRPr="001C38A9">
        <w:rPr>
          <w:rFonts w:cs="Calibri"/>
        </w:rPr>
        <w:t xml:space="preserve"> </w:t>
      </w:r>
      <w:r w:rsidR="00B70B5C" w:rsidRPr="001C38A9">
        <w:rPr>
          <w:rFonts w:cs="Calibri"/>
        </w:rPr>
        <w:t>con</w:t>
      </w:r>
      <w:r w:rsidR="00E66100" w:rsidRPr="001C38A9">
        <w:rPr>
          <w:rFonts w:cs="Calibri"/>
        </w:rPr>
        <w:t xml:space="preserve"> un </w:t>
      </w:r>
      <w:r w:rsidR="001C38A9" w:rsidRPr="001C38A9">
        <w:rPr>
          <w:rFonts w:cs="Calibri"/>
        </w:rPr>
        <w:t xml:space="preserve">precio unitario </w:t>
      </w:r>
      <w:r w:rsidR="00E66100" w:rsidRPr="001C38A9">
        <w:rPr>
          <w:rFonts w:cs="Calibri"/>
        </w:rPr>
        <w:t xml:space="preserve"> de</w:t>
      </w:r>
      <w:r w:rsidR="001C38A9" w:rsidRPr="001C38A9">
        <w:rPr>
          <w:rFonts w:cs="Calibri"/>
        </w:rPr>
        <w:t xml:space="preserve"> </w:t>
      </w:r>
      <w:r w:rsidR="001C38A9">
        <w:rPr>
          <w:rFonts w:cs="Calibri"/>
        </w:rPr>
        <w:t xml:space="preserve"> $   </w:t>
      </w:r>
      <w:r w:rsidR="001C38A9" w:rsidRPr="005C094A">
        <w:rPr>
          <w:rFonts w:cs="Calibri"/>
        </w:rPr>
        <w:t xml:space="preserve">661.42 </w:t>
      </w:r>
      <w:r w:rsidR="001C38A9" w:rsidRPr="001C38A9">
        <w:rPr>
          <w:rFonts w:cs="Calibri"/>
        </w:rPr>
        <w:t xml:space="preserve"> </w:t>
      </w:r>
      <w:r w:rsidR="00E66100" w:rsidRPr="001C38A9">
        <w:rPr>
          <w:rFonts w:cs="Calibri"/>
        </w:rPr>
        <w:t xml:space="preserve"> SUBTOTAL </w:t>
      </w:r>
      <w:r w:rsidR="001C38A9" w:rsidRPr="005C094A">
        <w:rPr>
          <w:rFonts w:cs="Calibri"/>
        </w:rPr>
        <w:t xml:space="preserve">$  165,355.00 </w:t>
      </w:r>
      <w:r w:rsidR="006D0891" w:rsidRPr="001C38A9">
        <w:rPr>
          <w:rFonts w:cs="Calibri"/>
        </w:rPr>
        <w:t>+</w:t>
      </w:r>
      <w:r w:rsidR="00E66100" w:rsidRPr="001C38A9">
        <w:rPr>
          <w:rFonts w:cs="Calibri"/>
        </w:rPr>
        <w:t xml:space="preserve"> IVA 16</w:t>
      </w:r>
      <w:r w:rsidR="00B70B5C" w:rsidRPr="001C38A9">
        <w:rPr>
          <w:rFonts w:cs="Calibri"/>
        </w:rPr>
        <w:t xml:space="preserve">% </w:t>
      </w:r>
      <w:r w:rsidR="001C38A9" w:rsidRPr="001C38A9">
        <w:rPr>
          <w:rFonts w:cs="Calibri"/>
        </w:rPr>
        <w:t>$ 26,457.50</w:t>
      </w:r>
      <w:r w:rsidR="00B70B5C" w:rsidRPr="001C38A9">
        <w:rPr>
          <w:rFonts w:cs="Calibri"/>
        </w:rPr>
        <w:t>, TOTAL</w:t>
      </w:r>
      <w:r w:rsidR="00E66100" w:rsidRPr="001C38A9">
        <w:rPr>
          <w:rFonts w:cs="Calibri"/>
        </w:rPr>
        <w:t xml:space="preserve"> </w:t>
      </w:r>
      <w:r w:rsidR="001C38A9" w:rsidRPr="001C38A9">
        <w:rPr>
          <w:rFonts w:cs="Calibri"/>
        </w:rPr>
        <w:t>$  191,812.50</w:t>
      </w:r>
      <w:r w:rsidR="00E66100" w:rsidRPr="001C38A9">
        <w:rPr>
          <w:rFonts w:cs="Calibri"/>
        </w:rPr>
        <w:t>, con todas las especificaciones anteriormente</w:t>
      </w:r>
      <w:r w:rsidR="00E66100">
        <w:rPr>
          <w:rFonts w:eastAsia="Times New Roman" w:cs="Arial"/>
        </w:rPr>
        <w:t xml:space="preserve"> descritas en el cuadro comparativo</w:t>
      </w:r>
      <w:r w:rsidR="00B628A0">
        <w:rPr>
          <w:rFonts w:eastAsia="Times New Roman" w:cs="Arial"/>
        </w:rPr>
        <w:t>,</w:t>
      </w:r>
      <w:r w:rsidR="00E66100">
        <w:rPr>
          <w:rFonts w:eastAsia="Times New Roman" w:cs="Arial"/>
        </w:rPr>
        <w:t xml:space="preserve"> </w:t>
      </w:r>
      <w:r w:rsidR="00B628A0">
        <w:rPr>
          <w:rFonts w:eastAsia="Times New Roman" w:cs="Arial"/>
        </w:rPr>
        <w:t>m</w:t>
      </w:r>
      <w:r w:rsidR="00175ADB">
        <w:rPr>
          <w:rFonts w:cs="Calibri"/>
          <w:color w:val="000000"/>
        </w:rPr>
        <w:t xml:space="preserve">ismos que serán devengados de la partida </w:t>
      </w:r>
      <w:r w:rsidR="00175ADB" w:rsidRPr="00AB588D">
        <w:rPr>
          <w:rFonts w:cs="Calibri"/>
        </w:rPr>
        <w:t xml:space="preserve">presupuestal </w:t>
      </w:r>
      <w:r w:rsidR="00A16809" w:rsidRPr="00AB588D">
        <w:rPr>
          <w:rFonts w:cs="Calibri"/>
        </w:rPr>
        <w:t>443 Ayudas sociales a instituciones de enseñanza</w:t>
      </w:r>
      <w:r w:rsidR="00175ADB">
        <w:rPr>
          <w:rFonts w:cs="Calibri"/>
          <w:color w:val="000000"/>
        </w:rPr>
        <w:t xml:space="preserve">, </w:t>
      </w:r>
      <w:r w:rsidR="00175ADB" w:rsidRPr="00876AAA">
        <w:t xml:space="preserve">este proveedor oferta </w:t>
      </w:r>
      <w:r w:rsidR="00175ADB" w:rsidRPr="00876AAA">
        <w:rPr>
          <w:rFonts w:cs="Calibri"/>
        </w:rPr>
        <w:t>las</w:t>
      </w:r>
      <w:r w:rsidR="00175ADB">
        <w:rPr>
          <w:rFonts w:cs="Calibri"/>
        </w:rPr>
        <w:t xml:space="preserve"> mejores condiciones y cumple</w:t>
      </w:r>
      <w:r w:rsidR="00175ADB" w:rsidRPr="004C319F">
        <w:rPr>
          <w:rFonts w:cs="Calibri"/>
        </w:rPr>
        <w:t xml:space="preserve"> satisfactoriament</w:t>
      </w:r>
      <w:r w:rsidR="00175ADB">
        <w:rPr>
          <w:rFonts w:cs="Calibri"/>
        </w:rPr>
        <w:t>e con los estándares de calidad</w:t>
      </w:r>
      <w:r w:rsidR="00175ADB" w:rsidRPr="004C319F">
        <w:rPr>
          <w:rFonts w:cs="Calibri"/>
        </w:rPr>
        <w:t xml:space="preserve"> pa</w:t>
      </w:r>
      <w:r w:rsidR="00175ADB">
        <w:rPr>
          <w:rFonts w:cs="Calibri"/>
        </w:rPr>
        <w:t xml:space="preserve">ra la </w:t>
      </w:r>
      <w:r w:rsidR="00175ADB" w:rsidRPr="00187193">
        <w:rPr>
          <w:rFonts w:cs="Calibri"/>
        </w:rPr>
        <w:t xml:space="preserve">adquisición a contratar; asimismo, de acuerdo a los precios del mercado es aceptable. Por lo que en atención a los razonamientos, por presentar una oferta económica solvente considerando criterios de calidad, eficacia, eficiencia, imparcialidad y honradez para satisfacer las necesidades para lo que está destinada esta </w:t>
      </w:r>
      <w:r w:rsidR="0085446E">
        <w:rPr>
          <w:rFonts w:cs="Calibri"/>
        </w:rPr>
        <w:t>contratación</w:t>
      </w:r>
      <w:r w:rsidR="00175ADB" w:rsidRPr="00187193">
        <w:rPr>
          <w:rFonts w:cs="Calibri"/>
        </w:rPr>
        <w:t xml:space="preserve"> solicitada por la </w:t>
      </w:r>
      <w:r w:rsidR="006A0F53" w:rsidRPr="005C094A">
        <w:rPr>
          <w:rFonts w:cs="Calibri"/>
        </w:rPr>
        <w:t>Coordinación de Construcción de la Comunidad, a través de la Jefatura de Educación Municipal</w:t>
      </w:r>
      <w:r w:rsidR="00175ADB" w:rsidRPr="00187193">
        <w:rPr>
          <w:rFonts w:cs="Calibri"/>
        </w:rPr>
        <w:t xml:space="preserve">, </w:t>
      </w:r>
      <w:r w:rsidR="004424B7">
        <w:rPr>
          <w:rFonts w:cs="Calibri"/>
        </w:rPr>
        <w:t xml:space="preserve">la forma de pago </w:t>
      </w:r>
      <w:r w:rsidR="004F002D">
        <w:rPr>
          <w:rFonts w:cs="Calibri"/>
        </w:rPr>
        <w:t xml:space="preserve"> se realizar</w:t>
      </w:r>
      <w:r w:rsidR="00B628A0">
        <w:rPr>
          <w:rFonts w:cs="Calibri"/>
        </w:rPr>
        <w:t>á</w:t>
      </w:r>
      <w:r w:rsidR="004F002D">
        <w:rPr>
          <w:rFonts w:cs="Calibri"/>
        </w:rPr>
        <w:t xml:space="preserve"> en una sola exhibición; </w:t>
      </w:r>
      <w:r w:rsidR="00AF5378">
        <w:rPr>
          <w:rFonts w:cs="Calibri"/>
        </w:rPr>
        <w:t xml:space="preserve">quien </w:t>
      </w:r>
      <w:r w:rsidR="001C21FA">
        <w:rPr>
          <w:rFonts w:cs="Calibri"/>
        </w:rPr>
        <w:t>esté</w:t>
      </w:r>
      <w:r w:rsidR="00AF5378">
        <w:rPr>
          <w:rFonts w:cs="Calibri"/>
        </w:rPr>
        <w:t xml:space="preserve"> de acu</w:t>
      </w:r>
      <w:r w:rsidR="00B628A0">
        <w:rPr>
          <w:rFonts w:cs="Calibri"/>
        </w:rPr>
        <w:t>erdo favor de levantar</w:t>
      </w:r>
      <w:r w:rsidR="00AF5378">
        <w:rPr>
          <w:rFonts w:cs="Calibri"/>
        </w:rPr>
        <w:t xml:space="preserve"> su mano </w:t>
      </w:r>
      <w:r w:rsidR="00AF5378" w:rsidRPr="00AF5378">
        <w:rPr>
          <w:rFonts w:cs="Calibri"/>
          <w:b/>
        </w:rPr>
        <w:t>SE APRUEBA POR UNANIMIDAD DE LOS INTEGRANTES DEL COMITÉ</w:t>
      </w:r>
      <w:r w:rsidR="00AF5378">
        <w:rPr>
          <w:rFonts w:cs="Calibri"/>
        </w:rPr>
        <w:t xml:space="preserve">. </w:t>
      </w:r>
      <w:r w:rsidR="00341680">
        <w:rPr>
          <w:rFonts w:cs="Calibri"/>
        </w:rPr>
        <w:t xml:space="preserve"> </w:t>
      </w:r>
    </w:p>
    <w:p w14:paraId="55EAB0E3" w14:textId="77777777" w:rsidR="00547402" w:rsidRDefault="00547402" w:rsidP="00E53122">
      <w:pPr>
        <w:autoSpaceDE w:val="0"/>
        <w:autoSpaceDN w:val="0"/>
        <w:adjustRightInd w:val="0"/>
        <w:jc w:val="both"/>
      </w:pPr>
    </w:p>
    <w:p w14:paraId="50332846" w14:textId="7A5B4B97" w:rsidR="00341680" w:rsidRDefault="00E53122" w:rsidP="00E53122">
      <w:pPr>
        <w:autoSpaceDE w:val="0"/>
        <w:autoSpaceDN w:val="0"/>
        <w:adjustRightInd w:val="0"/>
        <w:jc w:val="both"/>
      </w:pPr>
      <w:r>
        <w:t xml:space="preserve">Para esta adquisición no se generará  contrato de acuerdo al artículo 103 del Reglamento de Compras gubernamentales, contratación de servicios, arrendamientos y enajenaciones, para el Municipio de Zapotlán el Grande, que a la letra dice “… </w:t>
      </w:r>
      <w:r w:rsidRPr="00D744D5">
        <w:rPr>
          <w:i/>
        </w:rPr>
        <w:t>donde no se contraten obligaciones a plazos, donde no se tenga que pactar condiciones u obligaciones de hacer a futuro y que la relación contractual que se pudieran generar en cuanto a derechos y obligaciones se extingue en forma inmediata al momento de que se recibe la mercancía y la factura correspondiente a entera satisfacción por el servidor público de la dependencia solicitante y se realice el pago</w:t>
      </w:r>
      <w:r>
        <w:rPr>
          <w:i/>
        </w:rPr>
        <w:t xml:space="preserve">. </w:t>
      </w:r>
      <w:r w:rsidRPr="00D744D5">
        <w:rPr>
          <w:i/>
        </w:rPr>
        <w:t>En base al razonamiento del párrafo anterior, queda excluido de la elaboración del contrato correspondiente y bastará con la orden de compra generada por la dependencia avalada por el titular de Proveeduría y el titular de la Hacienda Pública Municipal</w:t>
      </w:r>
      <w:r>
        <w:rPr>
          <w:i/>
        </w:rPr>
        <w:t>, sin necesidad que s</w:t>
      </w:r>
      <w:r w:rsidRPr="00D744D5">
        <w:rPr>
          <w:i/>
        </w:rPr>
        <w:t>e</w:t>
      </w:r>
      <w:r>
        <w:rPr>
          <w:i/>
        </w:rPr>
        <w:t xml:space="preserve"> </w:t>
      </w:r>
      <w:r w:rsidRPr="00D744D5">
        <w:rPr>
          <w:i/>
        </w:rPr>
        <w:t>requiera elaboración de contrato alguno</w:t>
      </w:r>
      <w:r>
        <w:t>”</w:t>
      </w:r>
      <w:r w:rsidR="00547402">
        <w:t>.</w:t>
      </w:r>
    </w:p>
    <w:p w14:paraId="2790D580" w14:textId="77777777" w:rsidR="00547402" w:rsidRDefault="00547402" w:rsidP="00E53122">
      <w:pPr>
        <w:autoSpaceDE w:val="0"/>
        <w:autoSpaceDN w:val="0"/>
        <w:adjustRightInd w:val="0"/>
        <w:jc w:val="both"/>
      </w:pPr>
    </w:p>
    <w:p w14:paraId="04906907" w14:textId="2540EFA2" w:rsidR="00057C8A" w:rsidRPr="00EC1FDF" w:rsidRDefault="00057C8A" w:rsidP="00E53122">
      <w:pPr>
        <w:autoSpaceDE w:val="0"/>
        <w:autoSpaceDN w:val="0"/>
        <w:adjustRightInd w:val="0"/>
        <w:jc w:val="both"/>
      </w:pPr>
      <w:r w:rsidRPr="00341680">
        <w:rPr>
          <w:rFonts w:cs="Calibri"/>
        </w:rPr>
        <w:t xml:space="preserve">La presente adjudicación </w:t>
      </w:r>
      <w:r w:rsidRPr="00341680">
        <w:t>queda sujeta a la disponibilidad presupuestal del ejercicio fiscal 2022, sin que esto genere ninguna responsabilidad para el Municipio de Zapotlán el Grande Jalisco.</w:t>
      </w:r>
    </w:p>
    <w:p w14:paraId="1791754C" w14:textId="77777777" w:rsidR="00057C8A" w:rsidRDefault="00057C8A" w:rsidP="005D6FD4">
      <w:pPr>
        <w:pStyle w:val="Prrafodelista"/>
        <w:ind w:left="0"/>
        <w:jc w:val="both"/>
        <w:rPr>
          <w:b/>
          <w:sz w:val="16"/>
          <w:szCs w:val="16"/>
        </w:rPr>
      </w:pPr>
    </w:p>
    <w:p w14:paraId="2C1646AA" w14:textId="77777777" w:rsidR="00547402" w:rsidRDefault="00547402" w:rsidP="005D6FD4">
      <w:pPr>
        <w:pStyle w:val="Prrafodelista"/>
        <w:ind w:left="0"/>
        <w:jc w:val="both"/>
        <w:rPr>
          <w:b/>
          <w:sz w:val="16"/>
          <w:szCs w:val="16"/>
        </w:rPr>
      </w:pPr>
    </w:p>
    <w:p w14:paraId="6DA1C1AB" w14:textId="77777777" w:rsidR="00547402" w:rsidRDefault="00547402" w:rsidP="005D6FD4">
      <w:pPr>
        <w:pStyle w:val="Prrafodelista"/>
        <w:ind w:left="0"/>
        <w:jc w:val="both"/>
        <w:rPr>
          <w:b/>
          <w:sz w:val="16"/>
          <w:szCs w:val="16"/>
        </w:rPr>
      </w:pPr>
    </w:p>
    <w:p w14:paraId="718FBC1F" w14:textId="77777777" w:rsidR="00547402" w:rsidRDefault="00547402" w:rsidP="005D6FD4">
      <w:pPr>
        <w:pStyle w:val="Prrafodelista"/>
        <w:ind w:left="0"/>
        <w:jc w:val="both"/>
        <w:rPr>
          <w:b/>
          <w:sz w:val="16"/>
          <w:szCs w:val="16"/>
        </w:rPr>
      </w:pPr>
    </w:p>
    <w:p w14:paraId="3230ECF8" w14:textId="77777777" w:rsidR="00547402" w:rsidRDefault="00547402" w:rsidP="005D6FD4">
      <w:pPr>
        <w:pStyle w:val="Prrafodelista"/>
        <w:ind w:left="0"/>
        <w:jc w:val="both"/>
        <w:rPr>
          <w:b/>
          <w:sz w:val="16"/>
          <w:szCs w:val="16"/>
        </w:rPr>
      </w:pPr>
    </w:p>
    <w:p w14:paraId="19FFBBBD" w14:textId="77777777" w:rsidR="00547402" w:rsidRPr="00E31DB6" w:rsidRDefault="00547402" w:rsidP="005D6FD4">
      <w:pPr>
        <w:pStyle w:val="Prrafodelista"/>
        <w:ind w:left="0"/>
        <w:jc w:val="both"/>
        <w:rPr>
          <w:b/>
          <w:sz w:val="16"/>
          <w:szCs w:val="16"/>
        </w:rPr>
      </w:pPr>
    </w:p>
    <w:p w14:paraId="64B98CF1" w14:textId="33976EDC" w:rsidR="005D6FD4" w:rsidRDefault="005911C7" w:rsidP="005D6FD4">
      <w:pPr>
        <w:pStyle w:val="Prrafodelista"/>
        <w:ind w:left="0"/>
        <w:jc w:val="both"/>
        <w:rPr>
          <w:b/>
        </w:rPr>
      </w:pPr>
      <w:r>
        <w:rPr>
          <w:b/>
        </w:rPr>
        <w:t>Noveno</w:t>
      </w:r>
      <w:r w:rsidR="005D6FD4">
        <w:rPr>
          <w:b/>
        </w:rPr>
        <w:t xml:space="preserve"> Punto</w:t>
      </w:r>
      <w:r w:rsidR="005D6FD4" w:rsidRPr="00D307CC">
        <w:rPr>
          <w:b/>
        </w:rPr>
        <w:t>.-</w:t>
      </w:r>
      <w:r w:rsidR="005D6FD4">
        <w:rPr>
          <w:b/>
        </w:rPr>
        <w:t xml:space="preserve"> Clausura por parte del Presidente del Comité de Adquisiciones.</w:t>
      </w:r>
    </w:p>
    <w:p w14:paraId="68C28F83" w14:textId="77777777" w:rsidR="00E31DB6" w:rsidRDefault="005D6FD4" w:rsidP="00C013FA">
      <w:pPr>
        <w:pStyle w:val="Prrafodelista"/>
        <w:ind w:left="0"/>
        <w:jc w:val="both"/>
      </w:pPr>
      <w:r w:rsidRPr="00F9240E">
        <w:t>No habie</w:t>
      </w:r>
      <w:r>
        <w:t xml:space="preserve">ndo más asuntos que tratar, el </w:t>
      </w:r>
      <w:r w:rsidR="008A4483" w:rsidRPr="008A4483">
        <w:t>Regidor Lic. Jorge Juárez Parra en representación del Lic. Alejandro Barragán Sánchez Presidente Municipal y Presidente del Comité de Adquisiciones</w:t>
      </w:r>
      <w:r w:rsidR="008A4483">
        <w:t>,</w:t>
      </w:r>
      <w:r w:rsidR="00DB6152">
        <w:t xml:space="preserve"> da las gracias por la disposición y el compromiso que tienen cada un</w:t>
      </w:r>
      <w:r w:rsidR="00E31DB6">
        <w:t>o de los integrantes del comité siendo las</w:t>
      </w:r>
      <w:r w:rsidR="005F4827">
        <w:t xml:space="preserve"> </w:t>
      </w:r>
      <w:r w:rsidR="00E31DB6">
        <w:t>13:15 horas</w:t>
      </w:r>
      <w:r w:rsidR="005F4827">
        <w:t xml:space="preserve"> de este </w:t>
      </w:r>
      <w:r w:rsidR="00E31DB6">
        <w:t xml:space="preserve">jueves 02 de junio </w:t>
      </w:r>
      <w:r w:rsidR="008A4483">
        <w:t xml:space="preserve"> </w:t>
      </w:r>
      <w:r w:rsidR="005F4827">
        <w:t xml:space="preserve"> se da por clausurada </w:t>
      </w:r>
      <w:r w:rsidRPr="00F9240E">
        <w:t xml:space="preserve">la </w:t>
      </w:r>
      <w:r w:rsidR="005F4827">
        <w:t xml:space="preserve">quinta </w:t>
      </w:r>
      <w:r w:rsidRPr="00F9240E">
        <w:t>sesión</w:t>
      </w:r>
      <w:r w:rsidR="001F1148">
        <w:t xml:space="preserve"> ordi</w:t>
      </w:r>
      <w:r w:rsidR="005F4827">
        <w:t>n</w:t>
      </w:r>
      <w:r w:rsidR="001F1148">
        <w:t>a</w:t>
      </w:r>
      <w:r w:rsidR="005F4827">
        <w:t xml:space="preserve">ria </w:t>
      </w:r>
    </w:p>
    <w:p w14:paraId="3412EFC2" w14:textId="0B0874CD" w:rsidR="00C013FA" w:rsidRPr="00B92F59" w:rsidRDefault="005F4827" w:rsidP="00C013FA">
      <w:pPr>
        <w:pStyle w:val="Prrafodelista"/>
        <w:ind w:left="0"/>
        <w:jc w:val="both"/>
      </w:pPr>
      <w:proofErr w:type="gramStart"/>
      <w:r>
        <w:t>del</w:t>
      </w:r>
      <w:proofErr w:type="gramEnd"/>
      <w:r>
        <w:t xml:space="preserve"> </w:t>
      </w:r>
      <w:r w:rsidR="001F1148" w:rsidRPr="001F1148">
        <w:t>Comité de adquisiciones</w:t>
      </w:r>
      <w:r w:rsidR="001F1148">
        <w:t xml:space="preserve"> gubernamentales, contratación de servicios, arrendamientos y </w:t>
      </w:r>
      <w:r w:rsidR="001F1148" w:rsidRPr="001F1148">
        <w:t xml:space="preserve">enajenaciones, </w:t>
      </w:r>
      <w:r w:rsidR="00653417">
        <w:t>para el Municipio de Zapotlán el G</w:t>
      </w:r>
      <w:r w:rsidR="001F1148" w:rsidRPr="001F1148">
        <w:t>rande.</w:t>
      </w:r>
      <w:r w:rsidR="001F1148">
        <w:t>------------</w:t>
      </w:r>
      <w:r w:rsidR="001E266E">
        <w:t>----------------------------</w:t>
      </w:r>
      <w:r w:rsidR="001F1148">
        <w:t>--------------</w:t>
      </w:r>
    </w:p>
    <w:p w14:paraId="63AD0C18" w14:textId="77777777" w:rsidR="00216EDA" w:rsidRPr="00B92F59" w:rsidRDefault="00216EDA" w:rsidP="005D6FD4">
      <w:pPr>
        <w:jc w:val="both"/>
        <w:rPr>
          <w:rFonts w:cstheme="minorHAnsi"/>
          <w:b/>
          <w:sz w:val="12"/>
          <w:szCs w:val="12"/>
        </w:rPr>
      </w:pPr>
    </w:p>
    <w:p w14:paraId="690B7196" w14:textId="37E235CE" w:rsidR="005D6FD4" w:rsidRPr="005D6FD4" w:rsidRDefault="005D6FD4" w:rsidP="005D6FD4">
      <w:pPr>
        <w:jc w:val="both"/>
        <w:rPr>
          <w:rFonts w:cstheme="minorHAnsi"/>
          <w:b/>
        </w:rPr>
      </w:pPr>
      <w:r w:rsidRPr="005D6FD4">
        <w:rPr>
          <w:rFonts w:cstheme="minorHAnsi"/>
          <w:b/>
        </w:rPr>
        <w:t>----------------</w:t>
      </w:r>
      <w:r w:rsidR="006C14E5">
        <w:rPr>
          <w:rFonts w:cstheme="minorHAnsi"/>
          <w:b/>
        </w:rPr>
        <w:t>------------------------------</w:t>
      </w:r>
      <w:r w:rsidRPr="005D6FD4">
        <w:rPr>
          <w:rFonts w:cstheme="minorHAnsi"/>
          <w:b/>
        </w:rPr>
        <w:t>CIERRE DE ACTA---------------------------------</w:t>
      </w:r>
      <w:r>
        <w:rPr>
          <w:rFonts w:cstheme="minorHAnsi"/>
          <w:b/>
        </w:rPr>
        <w:t>----</w:t>
      </w:r>
      <w:r w:rsidR="006C14E5">
        <w:rPr>
          <w:rFonts w:cstheme="minorHAnsi"/>
          <w:b/>
        </w:rPr>
        <w:t>---</w:t>
      </w:r>
      <w:r w:rsidR="00C03A59">
        <w:rPr>
          <w:rFonts w:cstheme="minorHAnsi"/>
          <w:b/>
        </w:rPr>
        <w:t>------------</w:t>
      </w:r>
    </w:p>
    <w:p w14:paraId="02AB3B63" w14:textId="313BBEFC" w:rsidR="00E31DB6" w:rsidRDefault="00E31DB6" w:rsidP="00E31DB6">
      <w:pPr>
        <w:jc w:val="both"/>
        <w:rPr>
          <w:rFonts w:cstheme="minorHAnsi"/>
        </w:rPr>
      </w:pPr>
      <w:r w:rsidRPr="007B4FBF">
        <w:rPr>
          <w:rFonts w:cstheme="minorHAnsi"/>
        </w:rPr>
        <w:t>Sin otro particular, se da por concluido el presente acto, levantándose la presente acta para constancia, la que habiendo sido leída se firma al margen y al calce por los que en</w:t>
      </w:r>
      <w:r>
        <w:rPr>
          <w:rFonts w:cstheme="minorHAnsi"/>
        </w:rPr>
        <w:t xml:space="preserve"> </w:t>
      </w:r>
      <w:r w:rsidRPr="007B4FBF">
        <w:rPr>
          <w:rFonts w:cstheme="minorHAnsi"/>
        </w:rPr>
        <w:t xml:space="preserve">ella intervinieron y quisieron hacerlo, dando por concluido el acto, siendo las </w:t>
      </w:r>
      <w:r>
        <w:rPr>
          <w:rFonts w:cstheme="minorHAnsi"/>
        </w:rPr>
        <w:t>13:15</w:t>
      </w:r>
      <w:r w:rsidRPr="007B4FBF">
        <w:rPr>
          <w:rFonts w:cstheme="minorHAnsi"/>
        </w:rPr>
        <w:t xml:space="preserve"> horas en el lugar y fecha de su inicio.</w:t>
      </w:r>
    </w:p>
    <w:p w14:paraId="7E11F9F0" w14:textId="77777777" w:rsidR="00E31DB6" w:rsidRPr="007B4FBF" w:rsidRDefault="00E31DB6" w:rsidP="00E31DB6">
      <w:pPr>
        <w:jc w:val="center"/>
        <w:rPr>
          <w:b/>
        </w:rPr>
      </w:pPr>
      <w:r w:rsidRPr="007B4FBF">
        <w:rPr>
          <w:b/>
        </w:rPr>
        <w:t>CONSTE</w:t>
      </w:r>
    </w:p>
    <w:tbl>
      <w:tblPr>
        <w:tblStyle w:val="Tablaconcuadrcula"/>
        <w:tblW w:w="9918" w:type="dxa"/>
        <w:tblLook w:val="04A0" w:firstRow="1" w:lastRow="0" w:firstColumn="1" w:lastColumn="0" w:noHBand="0" w:noVBand="1"/>
      </w:tblPr>
      <w:tblGrid>
        <w:gridCol w:w="5949"/>
        <w:gridCol w:w="3969"/>
      </w:tblGrid>
      <w:tr w:rsidR="00E31DB6" w:rsidRPr="007B4FBF" w14:paraId="2D2DFA08" w14:textId="77777777" w:rsidTr="00550937">
        <w:tc>
          <w:tcPr>
            <w:tcW w:w="5949" w:type="dxa"/>
          </w:tcPr>
          <w:p w14:paraId="12AE5624" w14:textId="77777777" w:rsidR="00E31DB6" w:rsidRPr="007B4FBF" w:rsidRDefault="00E31DB6" w:rsidP="000E1B52">
            <w:pPr>
              <w:rPr>
                <w:sz w:val="24"/>
                <w:szCs w:val="24"/>
              </w:rPr>
            </w:pPr>
            <w:r w:rsidRPr="007B4FBF">
              <w:rPr>
                <w:rFonts w:cs="Calibri"/>
                <w:b/>
                <w:sz w:val="24"/>
                <w:szCs w:val="24"/>
              </w:rPr>
              <w:t>NOMBRE</w:t>
            </w:r>
          </w:p>
        </w:tc>
        <w:tc>
          <w:tcPr>
            <w:tcW w:w="3969" w:type="dxa"/>
          </w:tcPr>
          <w:p w14:paraId="452B677D" w14:textId="77777777" w:rsidR="00E31DB6" w:rsidRPr="007B4FBF" w:rsidRDefault="00E31DB6" w:rsidP="000E1B52">
            <w:pPr>
              <w:jc w:val="center"/>
              <w:rPr>
                <w:rFonts w:cs="Calibri"/>
                <w:b/>
                <w:sz w:val="24"/>
                <w:szCs w:val="24"/>
              </w:rPr>
            </w:pPr>
            <w:r w:rsidRPr="007B4FBF">
              <w:rPr>
                <w:rFonts w:cs="Calibri"/>
                <w:b/>
                <w:sz w:val="24"/>
                <w:szCs w:val="24"/>
              </w:rPr>
              <w:t>FIRMA</w:t>
            </w:r>
          </w:p>
        </w:tc>
      </w:tr>
      <w:tr w:rsidR="00E31DB6" w:rsidRPr="007B4FBF" w14:paraId="4B473C05" w14:textId="77777777" w:rsidTr="00550937">
        <w:tc>
          <w:tcPr>
            <w:tcW w:w="5949" w:type="dxa"/>
          </w:tcPr>
          <w:p w14:paraId="57DDD3A8" w14:textId="0AECA705" w:rsidR="00E31DB6" w:rsidRPr="007B4FBF" w:rsidRDefault="00E31DB6" w:rsidP="000E1B52">
            <w:pPr>
              <w:jc w:val="both"/>
              <w:rPr>
                <w:sz w:val="24"/>
                <w:szCs w:val="24"/>
              </w:rPr>
            </w:pPr>
            <w:r w:rsidRPr="007B4FBF">
              <w:rPr>
                <w:rFonts w:cs="Calibri"/>
                <w:b/>
                <w:sz w:val="24"/>
                <w:szCs w:val="24"/>
              </w:rPr>
              <w:t>Regidor Lic. Jor</w:t>
            </w:r>
            <w:r>
              <w:rPr>
                <w:rFonts w:cs="Calibri"/>
                <w:b/>
                <w:sz w:val="24"/>
                <w:szCs w:val="24"/>
              </w:rPr>
              <w:t>g</w:t>
            </w:r>
            <w:r w:rsidRPr="007B4FBF">
              <w:rPr>
                <w:rFonts w:cs="Calibri"/>
                <w:b/>
                <w:sz w:val="24"/>
                <w:szCs w:val="24"/>
              </w:rPr>
              <w:t xml:space="preserve">e Juárez Parra </w:t>
            </w:r>
            <w:r w:rsidRPr="007B4FBF">
              <w:rPr>
                <w:rFonts w:cs="Calibri"/>
                <w:sz w:val="24"/>
                <w:szCs w:val="24"/>
              </w:rPr>
              <w:t>en representación del</w:t>
            </w:r>
            <w:r>
              <w:rPr>
                <w:rFonts w:cs="Calibri"/>
                <w:sz w:val="24"/>
                <w:szCs w:val="24"/>
              </w:rPr>
              <w:t xml:space="preserve"> </w:t>
            </w:r>
            <w:r w:rsidRPr="007B4FBF">
              <w:rPr>
                <w:sz w:val="24"/>
                <w:szCs w:val="24"/>
              </w:rPr>
              <w:t>Lic. Alejandro Barragán Sánchez</w:t>
            </w:r>
            <w:r>
              <w:rPr>
                <w:sz w:val="24"/>
                <w:szCs w:val="24"/>
              </w:rPr>
              <w:t xml:space="preserve"> </w:t>
            </w:r>
            <w:r w:rsidRPr="007B4FBF">
              <w:rPr>
                <w:sz w:val="24"/>
                <w:szCs w:val="24"/>
              </w:rPr>
              <w:t>Presidente Municipal y Presidente del Comité de Adquisiciones</w:t>
            </w:r>
          </w:p>
        </w:tc>
        <w:tc>
          <w:tcPr>
            <w:tcW w:w="3969" w:type="dxa"/>
          </w:tcPr>
          <w:p w14:paraId="740DAA32" w14:textId="77777777" w:rsidR="00E31DB6" w:rsidRPr="007B4FBF" w:rsidRDefault="00E31DB6" w:rsidP="000E1B52">
            <w:pPr>
              <w:jc w:val="center"/>
              <w:rPr>
                <w:rFonts w:cs="Calibri"/>
                <w:b/>
                <w:sz w:val="24"/>
                <w:szCs w:val="24"/>
              </w:rPr>
            </w:pPr>
          </w:p>
        </w:tc>
      </w:tr>
      <w:tr w:rsidR="00E31DB6" w:rsidRPr="007B4FBF" w14:paraId="16E3D544" w14:textId="77777777" w:rsidTr="00550937">
        <w:tc>
          <w:tcPr>
            <w:tcW w:w="5949" w:type="dxa"/>
          </w:tcPr>
          <w:p w14:paraId="06D66F66" w14:textId="77777777" w:rsidR="00E31DB6" w:rsidRPr="002A431C" w:rsidRDefault="00E31DB6" w:rsidP="000E1B52">
            <w:pPr>
              <w:jc w:val="both"/>
              <w:rPr>
                <w:rFonts w:cs="Times New Roman"/>
                <w:b/>
                <w:lang w:eastAsia="en-US"/>
              </w:rPr>
            </w:pPr>
            <w:r w:rsidRPr="002A431C">
              <w:rPr>
                <w:rFonts w:cs="Times New Roman"/>
                <w:b/>
                <w:lang w:eastAsia="en-US"/>
              </w:rPr>
              <w:t xml:space="preserve">C. Ana Cecilia Sánchez González en representación </w:t>
            </w:r>
          </w:p>
          <w:p w14:paraId="6B7C5EE3" w14:textId="77777777" w:rsidR="00E31DB6" w:rsidRPr="007B4FBF" w:rsidRDefault="00E31DB6" w:rsidP="000E1B52">
            <w:pPr>
              <w:jc w:val="both"/>
              <w:rPr>
                <w:rFonts w:cs="Times New Roman"/>
                <w:lang w:eastAsia="en-US"/>
              </w:rPr>
            </w:pPr>
            <w:r w:rsidRPr="007B4FBF">
              <w:rPr>
                <w:rFonts w:cs="Times New Roman"/>
                <w:lang w:eastAsia="en-US"/>
              </w:rPr>
              <w:t>de C. Cesar Horacio Murguía Chávez</w:t>
            </w:r>
          </w:p>
          <w:p w14:paraId="1D512B92" w14:textId="77777777" w:rsidR="00E31DB6" w:rsidRDefault="00E31DB6" w:rsidP="000E1B52">
            <w:pPr>
              <w:jc w:val="both"/>
              <w:rPr>
                <w:rFonts w:cs="Times New Roman"/>
                <w:lang w:eastAsia="en-US"/>
              </w:rPr>
            </w:pPr>
            <w:r w:rsidRPr="007B4FBF">
              <w:rPr>
                <w:rFonts w:cs="Times New Roman"/>
                <w:lang w:eastAsia="en-US"/>
              </w:rPr>
              <w:t xml:space="preserve">Presidente de la Cámara Nacional de Comercio Servicios </w:t>
            </w:r>
          </w:p>
          <w:p w14:paraId="4E013251" w14:textId="77777777" w:rsidR="00E31DB6" w:rsidRPr="002A0AC0" w:rsidRDefault="00E31DB6" w:rsidP="000E1B52">
            <w:pPr>
              <w:jc w:val="both"/>
              <w:rPr>
                <w:rFonts w:cs="Times New Roman"/>
                <w:lang w:eastAsia="en-US"/>
              </w:rPr>
            </w:pPr>
            <w:r w:rsidRPr="007B4FBF">
              <w:rPr>
                <w:rFonts w:cs="Times New Roman"/>
                <w:lang w:eastAsia="en-US"/>
              </w:rPr>
              <w:t xml:space="preserve">y Turismo </w:t>
            </w:r>
            <w:r>
              <w:rPr>
                <w:rFonts w:cs="Times New Roman"/>
                <w:lang w:eastAsia="en-US"/>
              </w:rPr>
              <w:t>de</w:t>
            </w:r>
            <w:r w:rsidRPr="007B4FBF">
              <w:rPr>
                <w:rFonts w:cs="Times New Roman"/>
                <w:lang w:eastAsia="en-US"/>
              </w:rPr>
              <w:t xml:space="preserve"> Ciudad Guzmán, Jal.  </w:t>
            </w:r>
          </w:p>
        </w:tc>
        <w:tc>
          <w:tcPr>
            <w:tcW w:w="3969" w:type="dxa"/>
          </w:tcPr>
          <w:p w14:paraId="1EF422B2" w14:textId="77777777" w:rsidR="00E31DB6" w:rsidRPr="007B4FBF" w:rsidRDefault="00E31DB6" w:rsidP="000E1B52">
            <w:pPr>
              <w:rPr>
                <w:rFonts w:cs="Calibri"/>
                <w:sz w:val="24"/>
                <w:szCs w:val="24"/>
                <w:highlight w:val="yellow"/>
              </w:rPr>
            </w:pPr>
          </w:p>
        </w:tc>
      </w:tr>
      <w:tr w:rsidR="00E31DB6" w:rsidRPr="007B4FBF" w14:paraId="06144DD2" w14:textId="77777777" w:rsidTr="00550937">
        <w:tc>
          <w:tcPr>
            <w:tcW w:w="5949" w:type="dxa"/>
          </w:tcPr>
          <w:p w14:paraId="3D7959EF" w14:textId="77777777" w:rsidR="00E31DB6" w:rsidRPr="007B4FBF" w:rsidRDefault="00E31DB6" w:rsidP="000E1B52">
            <w:pPr>
              <w:jc w:val="both"/>
              <w:rPr>
                <w:rFonts w:cs="Times New Roman"/>
                <w:b/>
                <w:sz w:val="24"/>
                <w:szCs w:val="24"/>
                <w:lang w:eastAsia="en-US"/>
              </w:rPr>
            </w:pPr>
            <w:r w:rsidRPr="007B4FBF">
              <w:rPr>
                <w:rFonts w:cs="Times New Roman"/>
                <w:b/>
                <w:sz w:val="24"/>
                <w:szCs w:val="24"/>
                <w:lang w:eastAsia="en-US"/>
              </w:rPr>
              <w:t>Ing. Juan Flores Aguiart</w:t>
            </w:r>
          </w:p>
          <w:p w14:paraId="737C038F" w14:textId="77777777" w:rsidR="00E31DB6" w:rsidRPr="007B4FBF" w:rsidRDefault="00E31DB6" w:rsidP="000E1B52">
            <w:pPr>
              <w:jc w:val="both"/>
              <w:rPr>
                <w:rFonts w:cs="Times New Roman"/>
                <w:sz w:val="24"/>
                <w:szCs w:val="24"/>
                <w:lang w:eastAsia="en-US"/>
              </w:rPr>
            </w:pPr>
            <w:r w:rsidRPr="007B4FBF">
              <w:rPr>
                <w:rFonts w:cs="Times New Roman"/>
                <w:sz w:val="24"/>
                <w:szCs w:val="24"/>
                <w:lang w:eastAsia="en-US"/>
              </w:rPr>
              <w:t>Presidente del Colegio de Ingenieros del Sur del Estado de Jalisco</w:t>
            </w:r>
          </w:p>
        </w:tc>
        <w:tc>
          <w:tcPr>
            <w:tcW w:w="3969" w:type="dxa"/>
          </w:tcPr>
          <w:p w14:paraId="77A167B4" w14:textId="77777777" w:rsidR="00E31DB6" w:rsidRPr="007B4FBF" w:rsidRDefault="00E31DB6" w:rsidP="000E1B52">
            <w:pPr>
              <w:rPr>
                <w:rFonts w:cs="Calibri"/>
                <w:sz w:val="24"/>
                <w:szCs w:val="24"/>
                <w:highlight w:val="yellow"/>
              </w:rPr>
            </w:pPr>
          </w:p>
        </w:tc>
      </w:tr>
      <w:tr w:rsidR="00E31DB6" w:rsidRPr="007B4FBF" w14:paraId="0EC026D3" w14:textId="77777777" w:rsidTr="00550937">
        <w:tc>
          <w:tcPr>
            <w:tcW w:w="5949" w:type="dxa"/>
          </w:tcPr>
          <w:p w14:paraId="53FA1448" w14:textId="77777777" w:rsidR="00E31DB6" w:rsidRPr="007B4FBF" w:rsidRDefault="00E31DB6" w:rsidP="000E1B52">
            <w:pPr>
              <w:jc w:val="both"/>
              <w:rPr>
                <w:rFonts w:cs="Times New Roman"/>
                <w:b/>
                <w:sz w:val="24"/>
                <w:szCs w:val="24"/>
                <w:lang w:eastAsia="en-US"/>
              </w:rPr>
            </w:pPr>
            <w:r w:rsidRPr="007B4FBF">
              <w:rPr>
                <w:rFonts w:cs="Times New Roman"/>
                <w:b/>
                <w:sz w:val="24"/>
                <w:szCs w:val="24"/>
                <w:lang w:eastAsia="en-US"/>
              </w:rPr>
              <w:t xml:space="preserve">Arq. Francisco Javier Magaña </w:t>
            </w:r>
          </w:p>
          <w:p w14:paraId="3BE8E154" w14:textId="77777777" w:rsidR="00E31DB6" w:rsidRPr="007B4FBF" w:rsidRDefault="00E31DB6" w:rsidP="000E1B52">
            <w:pPr>
              <w:jc w:val="both"/>
              <w:rPr>
                <w:rFonts w:cs="Times New Roman"/>
                <w:sz w:val="24"/>
                <w:szCs w:val="24"/>
                <w:lang w:eastAsia="en-US"/>
              </w:rPr>
            </w:pPr>
            <w:r w:rsidRPr="007B4FBF">
              <w:rPr>
                <w:rFonts w:cs="Times New Roman"/>
                <w:sz w:val="24"/>
                <w:szCs w:val="24"/>
                <w:lang w:eastAsia="en-US"/>
              </w:rPr>
              <w:t xml:space="preserve">Representante del Colegio de Arquitectos </w:t>
            </w:r>
            <w:r>
              <w:rPr>
                <w:rFonts w:cs="Times New Roman"/>
                <w:sz w:val="24"/>
                <w:szCs w:val="24"/>
                <w:lang w:eastAsia="en-US"/>
              </w:rPr>
              <w:t>d</w:t>
            </w:r>
            <w:r w:rsidRPr="007B4FBF">
              <w:rPr>
                <w:rFonts w:cs="Times New Roman"/>
                <w:sz w:val="24"/>
                <w:szCs w:val="24"/>
                <w:lang w:eastAsia="en-US"/>
              </w:rPr>
              <w:t>el Sur del Estado de Jalisco.</w:t>
            </w:r>
          </w:p>
        </w:tc>
        <w:tc>
          <w:tcPr>
            <w:tcW w:w="3969" w:type="dxa"/>
          </w:tcPr>
          <w:p w14:paraId="70191ED1" w14:textId="77777777" w:rsidR="00E31DB6" w:rsidRPr="007B4FBF" w:rsidRDefault="00E31DB6" w:rsidP="000E1B52">
            <w:pPr>
              <w:rPr>
                <w:rFonts w:cs="Calibri"/>
                <w:b/>
                <w:sz w:val="24"/>
                <w:szCs w:val="24"/>
                <w:highlight w:val="yellow"/>
              </w:rPr>
            </w:pPr>
          </w:p>
        </w:tc>
      </w:tr>
      <w:tr w:rsidR="00E31DB6" w:rsidRPr="007B4FBF" w14:paraId="335AD225" w14:textId="77777777" w:rsidTr="00550937">
        <w:tc>
          <w:tcPr>
            <w:tcW w:w="5949" w:type="dxa"/>
          </w:tcPr>
          <w:p w14:paraId="7C9E1988" w14:textId="77777777" w:rsidR="00E31DB6" w:rsidRPr="00AD5D43" w:rsidRDefault="00E31DB6" w:rsidP="000E1B52">
            <w:pPr>
              <w:rPr>
                <w:rFonts w:cs="Calibri"/>
                <w:b/>
              </w:rPr>
            </w:pPr>
            <w:r w:rsidRPr="00AD5D43">
              <w:rPr>
                <w:rFonts w:cs="Calibri"/>
                <w:b/>
              </w:rPr>
              <w:t xml:space="preserve">C. Iris Santana Sánchez </w:t>
            </w:r>
          </w:p>
          <w:p w14:paraId="58466F0A" w14:textId="77777777" w:rsidR="00E31DB6" w:rsidRPr="002A0AC0" w:rsidRDefault="00E31DB6" w:rsidP="000E1B52">
            <w:pPr>
              <w:rPr>
                <w:rFonts w:cs="Times New Roman"/>
                <w:lang w:eastAsia="en-US"/>
              </w:rPr>
            </w:pPr>
            <w:r w:rsidRPr="004F743F">
              <w:rPr>
                <w:rFonts w:cs="Calibri"/>
              </w:rPr>
              <w:t>Presidente del Consejo de Participación Ciudadana</w:t>
            </w:r>
          </w:p>
        </w:tc>
        <w:tc>
          <w:tcPr>
            <w:tcW w:w="3969" w:type="dxa"/>
          </w:tcPr>
          <w:p w14:paraId="211EBD8F" w14:textId="77777777" w:rsidR="00E31DB6" w:rsidRPr="007B4FBF" w:rsidRDefault="00E31DB6" w:rsidP="000E1B52">
            <w:pPr>
              <w:rPr>
                <w:rFonts w:cs="Calibri"/>
                <w:b/>
              </w:rPr>
            </w:pPr>
          </w:p>
        </w:tc>
      </w:tr>
      <w:tr w:rsidR="00E31DB6" w:rsidRPr="007B4FBF" w14:paraId="7BBC13B0" w14:textId="77777777" w:rsidTr="00550937">
        <w:tc>
          <w:tcPr>
            <w:tcW w:w="5949" w:type="dxa"/>
          </w:tcPr>
          <w:p w14:paraId="3E3C9BF3" w14:textId="77777777" w:rsidR="00E31DB6" w:rsidRPr="007B4FBF" w:rsidRDefault="00E31DB6" w:rsidP="000E1B52">
            <w:pPr>
              <w:rPr>
                <w:rFonts w:cstheme="minorHAnsi"/>
                <w:b/>
                <w:sz w:val="24"/>
                <w:szCs w:val="24"/>
              </w:rPr>
            </w:pPr>
            <w:r w:rsidRPr="007B4FBF">
              <w:rPr>
                <w:rFonts w:cstheme="minorHAnsi"/>
                <w:b/>
                <w:sz w:val="24"/>
                <w:szCs w:val="24"/>
              </w:rPr>
              <w:t>C. Noemí Gutiérrez Guzmán</w:t>
            </w:r>
          </w:p>
          <w:p w14:paraId="36379032" w14:textId="77777777" w:rsidR="00E31DB6" w:rsidRPr="007B4FBF" w:rsidRDefault="00E31DB6" w:rsidP="000E1B52">
            <w:pPr>
              <w:rPr>
                <w:rFonts w:cstheme="minorHAnsi"/>
                <w:sz w:val="24"/>
                <w:szCs w:val="24"/>
              </w:rPr>
            </w:pPr>
            <w:r w:rsidRPr="007B4FBF">
              <w:rPr>
                <w:rFonts w:cstheme="minorHAnsi"/>
                <w:sz w:val="24"/>
                <w:szCs w:val="24"/>
              </w:rPr>
              <w:t xml:space="preserve">Presidente del Consejo Directivo de Jóvenes Empresarios de Jalisco. </w:t>
            </w:r>
          </w:p>
        </w:tc>
        <w:tc>
          <w:tcPr>
            <w:tcW w:w="3969" w:type="dxa"/>
          </w:tcPr>
          <w:p w14:paraId="0CA39C9E" w14:textId="77777777" w:rsidR="00E31DB6" w:rsidRPr="007B4FBF" w:rsidRDefault="00E31DB6" w:rsidP="000E1B52">
            <w:pPr>
              <w:rPr>
                <w:rFonts w:cs="Calibri"/>
                <w:b/>
                <w:sz w:val="24"/>
                <w:szCs w:val="24"/>
              </w:rPr>
            </w:pPr>
          </w:p>
        </w:tc>
      </w:tr>
      <w:tr w:rsidR="00E31DB6" w:rsidRPr="007B4FBF" w14:paraId="237EC9EB" w14:textId="77777777" w:rsidTr="00550937">
        <w:tc>
          <w:tcPr>
            <w:tcW w:w="5949" w:type="dxa"/>
          </w:tcPr>
          <w:p w14:paraId="794C5346" w14:textId="77777777" w:rsidR="00E31DB6" w:rsidRPr="007B4FBF" w:rsidRDefault="00E31DB6" w:rsidP="000E1B52">
            <w:pPr>
              <w:rPr>
                <w:rFonts w:cs="Calibri"/>
                <w:b/>
                <w:sz w:val="24"/>
                <w:szCs w:val="24"/>
              </w:rPr>
            </w:pPr>
            <w:r w:rsidRPr="007B4FBF">
              <w:rPr>
                <w:rFonts w:cs="Calibri"/>
                <w:b/>
                <w:sz w:val="24"/>
                <w:szCs w:val="24"/>
              </w:rPr>
              <w:t>Lic. Nidia Araceli Zúñiga Salazar</w:t>
            </w:r>
          </w:p>
          <w:p w14:paraId="0023ACE1" w14:textId="77777777" w:rsidR="00E31DB6" w:rsidRPr="007B4FBF" w:rsidRDefault="00E31DB6" w:rsidP="000E1B52">
            <w:pPr>
              <w:rPr>
                <w:rFonts w:cs="Calibri"/>
                <w:sz w:val="24"/>
                <w:szCs w:val="24"/>
              </w:rPr>
            </w:pPr>
            <w:r w:rsidRPr="007B4FBF">
              <w:rPr>
                <w:rFonts w:cs="Calibri"/>
                <w:sz w:val="24"/>
                <w:szCs w:val="24"/>
              </w:rPr>
              <w:t xml:space="preserve">Titular del órgano Interno de Control </w:t>
            </w:r>
          </w:p>
        </w:tc>
        <w:tc>
          <w:tcPr>
            <w:tcW w:w="3969" w:type="dxa"/>
          </w:tcPr>
          <w:p w14:paraId="73ABDE5F" w14:textId="77777777" w:rsidR="00E31DB6" w:rsidRPr="007B4FBF" w:rsidRDefault="00E31DB6" w:rsidP="000E1B52">
            <w:pPr>
              <w:rPr>
                <w:rFonts w:cs="Calibri"/>
                <w:sz w:val="24"/>
                <w:szCs w:val="24"/>
              </w:rPr>
            </w:pPr>
          </w:p>
        </w:tc>
      </w:tr>
    </w:tbl>
    <w:p w14:paraId="69C8B6E4" w14:textId="77777777" w:rsidR="00E31DB6" w:rsidRPr="00E31DB6" w:rsidRDefault="00E31DB6" w:rsidP="00E31DB6">
      <w:pPr>
        <w:pStyle w:val="Sinespaciado"/>
        <w:rPr>
          <w:rFonts w:cs="Arial"/>
          <w:sz w:val="8"/>
          <w:szCs w:val="8"/>
        </w:rPr>
      </w:pPr>
    </w:p>
    <w:p w14:paraId="541D413D" w14:textId="77777777" w:rsidR="00E31DB6" w:rsidRDefault="00E31DB6" w:rsidP="00E31DB6">
      <w:pPr>
        <w:pStyle w:val="Sinespaciado"/>
        <w:jc w:val="center"/>
        <w:rPr>
          <w:rFonts w:cs="Arial"/>
        </w:rPr>
      </w:pPr>
      <w:r>
        <w:rPr>
          <w:rFonts w:cs="Arial"/>
        </w:rPr>
        <w:t>A T E N T A M E N T E</w:t>
      </w:r>
    </w:p>
    <w:p w14:paraId="015C9708" w14:textId="77777777" w:rsidR="00E31DB6" w:rsidRPr="00957D7B" w:rsidRDefault="00E31DB6" w:rsidP="00E31DB6">
      <w:pPr>
        <w:pStyle w:val="Sinespaciado"/>
        <w:jc w:val="center"/>
        <w:rPr>
          <w:rFonts w:cs="Arial"/>
          <w:sz w:val="18"/>
          <w:szCs w:val="18"/>
        </w:rPr>
      </w:pPr>
      <w:r w:rsidRPr="00957D7B">
        <w:rPr>
          <w:rFonts w:cs="Arial"/>
          <w:sz w:val="18"/>
          <w:szCs w:val="18"/>
        </w:rPr>
        <w:t>“2022 AÑO DE LA ATENCIÓN INTEGRAL A NIÑAS, NIÑOS Y ADOLECENTES CON CANCER EN JALISCO”</w:t>
      </w:r>
    </w:p>
    <w:p w14:paraId="581AC786" w14:textId="52B0EEB6" w:rsidR="00E31DB6" w:rsidRPr="00B44DA2" w:rsidRDefault="00E31DB6" w:rsidP="00E31DB6">
      <w:pPr>
        <w:jc w:val="center"/>
        <w:rPr>
          <w:sz w:val="18"/>
          <w:szCs w:val="18"/>
        </w:rPr>
      </w:pPr>
      <w:r w:rsidRPr="00B44DA2">
        <w:rPr>
          <w:sz w:val="18"/>
          <w:szCs w:val="18"/>
        </w:rPr>
        <w:t>“2022, AÑO DEL CINCUENTA ANIVERSARIO DEL INSTITUTO TECNOLOGICO DE CIUDAD GUZMAN”</w:t>
      </w:r>
    </w:p>
    <w:p w14:paraId="166553AC" w14:textId="77777777" w:rsidR="00E31DB6" w:rsidRDefault="00E31DB6" w:rsidP="00E31DB6">
      <w:pPr>
        <w:pStyle w:val="Sinespaciado"/>
        <w:jc w:val="center"/>
      </w:pPr>
      <w:r w:rsidRPr="00B44DA2">
        <w:t xml:space="preserve">Ciudad Guzmán, Municipio de Zapotlán el Grande, Jalisco, a </w:t>
      </w:r>
      <w:r>
        <w:t>02 de junio</w:t>
      </w:r>
      <w:r w:rsidRPr="00B44DA2">
        <w:t xml:space="preserve"> del año 2022</w:t>
      </w:r>
    </w:p>
    <w:p w14:paraId="4847B351" w14:textId="77777777" w:rsidR="00E31DB6" w:rsidRDefault="00E31DB6" w:rsidP="00E31DB6">
      <w:pPr>
        <w:rPr>
          <w:rFonts w:eastAsia="Calibri" w:cstheme="minorHAnsi"/>
          <w:lang w:eastAsia="en-US"/>
        </w:rPr>
      </w:pPr>
    </w:p>
    <w:p w14:paraId="01B70F5C" w14:textId="77777777" w:rsidR="00E31DB6" w:rsidRPr="00C80101" w:rsidRDefault="00E31DB6" w:rsidP="00E31DB6">
      <w:pPr>
        <w:rPr>
          <w:rFonts w:eastAsia="Calibri" w:cstheme="minorHAnsi"/>
          <w:lang w:eastAsia="en-US"/>
        </w:rPr>
      </w:pPr>
    </w:p>
    <w:p w14:paraId="66D4E33C" w14:textId="77777777" w:rsidR="00E31DB6" w:rsidRDefault="00E31DB6" w:rsidP="00E31DB6">
      <w:pPr>
        <w:ind w:firstLine="709"/>
        <w:jc w:val="center"/>
        <w:rPr>
          <w:rFonts w:eastAsia="Calibri" w:cstheme="minorHAnsi"/>
          <w:b/>
          <w:sz w:val="22"/>
          <w:szCs w:val="22"/>
          <w:lang w:eastAsia="en-US"/>
        </w:rPr>
      </w:pPr>
      <w:r w:rsidRPr="001A448B">
        <w:rPr>
          <w:rFonts w:eastAsia="Calibri" w:cstheme="minorHAnsi"/>
          <w:b/>
          <w:sz w:val="22"/>
          <w:szCs w:val="22"/>
          <w:lang w:eastAsia="en-US"/>
        </w:rPr>
        <w:t>M.C.I. Rosa María Sánchez Sánchez</w:t>
      </w:r>
    </w:p>
    <w:p w14:paraId="101E5217" w14:textId="77777777" w:rsidR="00E31DB6" w:rsidRDefault="00E31DB6" w:rsidP="00E31DB6">
      <w:pPr>
        <w:ind w:firstLine="709"/>
        <w:jc w:val="center"/>
        <w:rPr>
          <w:rFonts w:cstheme="minorHAnsi"/>
          <w:b/>
          <w:sz w:val="22"/>
          <w:szCs w:val="22"/>
        </w:rPr>
      </w:pPr>
      <w:r w:rsidRPr="001A448B">
        <w:rPr>
          <w:rFonts w:eastAsia="Calibri" w:cstheme="minorHAnsi"/>
          <w:b/>
          <w:sz w:val="22"/>
          <w:szCs w:val="22"/>
          <w:lang w:eastAsia="en-US"/>
        </w:rPr>
        <w:t xml:space="preserve">Coordinador de Proveeduría Municipal y Secretario Técnico  del Comité de </w:t>
      </w:r>
      <w:r w:rsidRPr="001A448B">
        <w:rPr>
          <w:rFonts w:cstheme="minorHAnsi"/>
          <w:b/>
          <w:sz w:val="22"/>
          <w:szCs w:val="22"/>
        </w:rPr>
        <w:t>Adquisiciones</w:t>
      </w:r>
      <w:r w:rsidRPr="001A448B">
        <w:rPr>
          <w:rFonts w:eastAsia="Calibri" w:cstheme="minorHAnsi"/>
          <w:b/>
          <w:sz w:val="22"/>
          <w:szCs w:val="22"/>
          <w:lang w:eastAsia="en-US"/>
        </w:rPr>
        <w:t xml:space="preserve"> Gubernamentales, Contratación</w:t>
      </w:r>
      <w:r w:rsidRPr="001A448B">
        <w:rPr>
          <w:rFonts w:cstheme="minorHAnsi"/>
          <w:b/>
          <w:sz w:val="22"/>
          <w:szCs w:val="22"/>
        </w:rPr>
        <w:t xml:space="preserve"> de Servicios, Arrendamientos y Enajenaciones, para el Municipio de Zapotlán el Grande.</w:t>
      </w:r>
    </w:p>
    <w:sectPr w:rsidR="00E31DB6" w:rsidSect="005C094A">
      <w:headerReference w:type="even" r:id="rId8"/>
      <w:headerReference w:type="default" r:id="rId9"/>
      <w:headerReference w:type="first" r:id="rId10"/>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F787E" w14:textId="77777777" w:rsidR="00F1106B" w:rsidRDefault="00F1106B" w:rsidP="007C73C4">
      <w:r>
        <w:separator/>
      </w:r>
    </w:p>
  </w:endnote>
  <w:endnote w:type="continuationSeparator" w:id="0">
    <w:p w14:paraId="7043045C" w14:textId="77777777" w:rsidR="00F1106B" w:rsidRDefault="00F1106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8B1FC" w14:textId="77777777" w:rsidR="00F1106B" w:rsidRDefault="00F1106B" w:rsidP="007C73C4">
      <w:r>
        <w:separator/>
      </w:r>
    </w:p>
  </w:footnote>
  <w:footnote w:type="continuationSeparator" w:id="0">
    <w:p w14:paraId="2AE1C7A4" w14:textId="77777777" w:rsidR="00F1106B" w:rsidRDefault="00F1106B"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F1106B">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F1106B">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noProof/>
        <w:lang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F1106B">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09FB1CC1"/>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6">
    <w:nsid w:val="0BDF1096"/>
    <w:multiLevelType w:val="hybridMultilevel"/>
    <w:tmpl w:val="6E2AB890"/>
    <w:lvl w:ilvl="0" w:tplc="C130E554">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7">
    <w:nsid w:val="1F177D12"/>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D854E9"/>
    <w:multiLevelType w:val="hybridMultilevel"/>
    <w:tmpl w:val="A2D8D75C"/>
    <w:lvl w:ilvl="0" w:tplc="BA8638E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0D25A7A"/>
    <w:multiLevelType w:val="hybridMultilevel"/>
    <w:tmpl w:val="614864AE"/>
    <w:lvl w:ilvl="0" w:tplc="080A0001">
      <w:start w:val="1"/>
      <w:numFmt w:val="bullet"/>
      <w:lvlText w:val=""/>
      <w:lvlJc w:val="left"/>
      <w:pPr>
        <w:ind w:left="1125" w:hanging="360"/>
      </w:pPr>
      <w:rPr>
        <w:rFonts w:ascii="Symbol" w:hAnsi="Symbol"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0">
    <w:nsid w:val="213B0EFD"/>
    <w:multiLevelType w:val="hybridMultilevel"/>
    <w:tmpl w:val="2D1AA8DE"/>
    <w:lvl w:ilvl="0" w:tplc="8562723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1">
    <w:nsid w:val="23CF73AC"/>
    <w:multiLevelType w:val="hybridMultilevel"/>
    <w:tmpl w:val="A3EC18E0"/>
    <w:lvl w:ilvl="0" w:tplc="B4AEEF94">
      <w:start w:val="6"/>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DAD7A57"/>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38E57998"/>
    <w:multiLevelType w:val="hybridMultilevel"/>
    <w:tmpl w:val="0AF83CD8"/>
    <w:lvl w:ilvl="0" w:tplc="DE02A99C">
      <w:start w:val="2"/>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3ACD1881"/>
    <w:multiLevelType w:val="hybridMultilevel"/>
    <w:tmpl w:val="79AE76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EB56417"/>
    <w:multiLevelType w:val="hybridMultilevel"/>
    <w:tmpl w:val="BC92D77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0E14BB7"/>
    <w:multiLevelType w:val="hybridMultilevel"/>
    <w:tmpl w:val="8C5650A4"/>
    <w:lvl w:ilvl="0" w:tplc="84F893CC">
      <w:start w:val="1"/>
      <w:numFmt w:val="upperLetter"/>
      <w:lvlText w:val="%1)"/>
      <w:lvlJc w:val="left"/>
      <w:pPr>
        <w:ind w:left="927" w:hanging="360"/>
      </w:pPr>
      <w:rPr>
        <w:rFonts w:eastAsiaTheme="minorHAnsi"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nsid w:val="4395623B"/>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40406EC"/>
    <w:multiLevelType w:val="hybridMultilevel"/>
    <w:tmpl w:val="E3667A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4930F34"/>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4C843860"/>
    <w:multiLevelType w:val="hybridMultilevel"/>
    <w:tmpl w:val="09927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nsid w:val="526C2F35"/>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BBE42A0"/>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48334F6"/>
    <w:multiLevelType w:val="hybridMultilevel"/>
    <w:tmpl w:val="91C26948"/>
    <w:lvl w:ilvl="0" w:tplc="5DCA728C">
      <w:start w:val="1"/>
      <w:numFmt w:val="upp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7D22287"/>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ECF43D1"/>
    <w:multiLevelType w:val="hybridMultilevel"/>
    <w:tmpl w:val="BE1E397A"/>
    <w:lvl w:ilvl="0" w:tplc="35985510">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8">
    <w:nsid w:val="7740318D"/>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1"/>
  </w:num>
  <w:num w:numId="3">
    <w:abstractNumId w:val="3"/>
  </w:num>
  <w:num w:numId="4">
    <w:abstractNumId w:val="2"/>
  </w:num>
  <w:num w:numId="5">
    <w:abstractNumId w:val="5"/>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21"/>
  </w:num>
  <w:num w:numId="9">
    <w:abstractNumId w:val="25"/>
  </w:num>
  <w:num w:numId="10">
    <w:abstractNumId w:val="14"/>
  </w:num>
  <w:num w:numId="11">
    <w:abstractNumId w:val="18"/>
  </w:num>
  <w:num w:numId="12">
    <w:abstractNumId w:val="19"/>
  </w:num>
  <w:num w:numId="13">
    <w:abstractNumId w:val="12"/>
  </w:num>
  <w:num w:numId="14">
    <w:abstractNumId w:val="7"/>
  </w:num>
  <w:num w:numId="15">
    <w:abstractNumId w:val="11"/>
  </w:num>
  <w:num w:numId="16">
    <w:abstractNumId w:val="13"/>
  </w:num>
  <w:num w:numId="17">
    <w:abstractNumId w:val="8"/>
  </w:num>
  <w:num w:numId="18">
    <w:abstractNumId w:val="6"/>
  </w:num>
  <w:num w:numId="19">
    <w:abstractNumId w:val="9"/>
  </w:num>
  <w:num w:numId="20">
    <w:abstractNumId w:val="28"/>
  </w:num>
  <w:num w:numId="21">
    <w:abstractNumId w:val="26"/>
  </w:num>
  <w:num w:numId="22">
    <w:abstractNumId w:val="20"/>
  </w:num>
  <w:num w:numId="23">
    <w:abstractNumId w:val="17"/>
  </w:num>
  <w:num w:numId="24">
    <w:abstractNumId w:val="4"/>
  </w:num>
  <w:num w:numId="25">
    <w:abstractNumId w:val="16"/>
  </w:num>
  <w:num w:numId="26">
    <w:abstractNumId w:val="22"/>
  </w:num>
  <w:num w:numId="27">
    <w:abstractNumId w:val="23"/>
  </w:num>
  <w:num w:numId="28">
    <w:abstractNumId w:val="15"/>
  </w:num>
  <w:num w:numId="29">
    <w:abstractNumId w:val="2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02323"/>
    <w:rsid w:val="0000248C"/>
    <w:rsid w:val="00012EF0"/>
    <w:rsid w:val="000240D7"/>
    <w:rsid w:val="000247F5"/>
    <w:rsid w:val="00027E1A"/>
    <w:rsid w:val="00031458"/>
    <w:rsid w:val="00031F04"/>
    <w:rsid w:val="0003330E"/>
    <w:rsid w:val="00033684"/>
    <w:rsid w:val="00040A42"/>
    <w:rsid w:val="00040C5E"/>
    <w:rsid w:val="00040CC3"/>
    <w:rsid w:val="000428E6"/>
    <w:rsid w:val="00043CF9"/>
    <w:rsid w:val="00051956"/>
    <w:rsid w:val="00051B94"/>
    <w:rsid w:val="00056964"/>
    <w:rsid w:val="00057C8A"/>
    <w:rsid w:val="00063C6B"/>
    <w:rsid w:val="00064861"/>
    <w:rsid w:val="000679E4"/>
    <w:rsid w:val="00072E87"/>
    <w:rsid w:val="00077DBA"/>
    <w:rsid w:val="00084853"/>
    <w:rsid w:val="00096505"/>
    <w:rsid w:val="000A02B3"/>
    <w:rsid w:val="000A38F7"/>
    <w:rsid w:val="000A6AA6"/>
    <w:rsid w:val="000C17C7"/>
    <w:rsid w:val="000C5EC6"/>
    <w:rsid w:val="000E4375"/>
    <w:rsid w:val="000F0551"/>
    <w:rsid w:val="001105C9"/>
    <w:rsid w:val="00120995"/>
    <w:rsid w:val="00124DC3"/>
    <w:rsid w:val="00131E6D"/>
    <w:rsid w:val="001328D6"/>
    <w:rsid w:val="001354D7"/>
    <w:rsid w:val="00136F28"/>
    <w:rsid w:val="00137408"/>
    <w:rsid w:val="001442C2"/>
    <w:rsid w:val="0014476D"/>
    <w:rsid w:val="00170603"/>
    <w:rsid w:val="00174630"/>
    <w:rsid w:val="00175ADB"/>
    <w:rsid w:val="0018217E"/>
    <w:rsid w:val="00183922"/>
    <w:rsid w:val="00185E07"/>
    <w:rsid w:val="00187193"/>
    <w:rsid w:val="001905FB"/>
    <w:rsid w:val="00194940"/>
    <w:rsid w:val="001A448B"/>
    <w:rsid w:val="001B173A"/>
    <w:rsid w:val="001C0467"/>
    <w:rsid w:val="001C21FA"/>
    <w:rsid w:val="001C38A9"/>
    <w:rsid w:val="001C6608"/>
    <w:rsid w:val="001D3CC4"/>
    <w:rsid w:val="001D6B38"/>
    <w:rsid w:val="001D7A09"/>
    <w:rsid w:val="001E1A81"/>
    <w:rsid w:val="001E266E"/>
    <w:rsid w:val="001E5A8F"/>
    <w:rsid w:val="001E678D"/>
    <w:rsid w:val="001F1148"/>
    <w:rsid w:val="001F2829"/>
    <w:rsid w:val="002006C1"/>
    <w:rsid w:val="00202D90"/>
    <w:rsid w:val="00207DE6"/>
    <w:rsid w:val="00214789"/>
    <w:rsid w:val="00215D9E"/>
    <w:rsid w:val="00216EDA"/>
    <w:rsid w:val="002216DA"/>
    <w:rsid w:val="00226EEB"/>
    <w:rsid w:val="0023104A"/>
    <w:rsid w:val="00234DE4"/>
    <w:rsid w:val="00235FA4"/>
    <w:rsid w:val="00243D0A"/>
    <w:rsid w:val="00246CAA"/>
    <w:rsid w:val="00251005"/>
    <w:rsid w:val="0025392F"/>
    <w:rsid w:val="00260587"/>
    <w:rsid w:val="00271F91"/>
    <w:rsid w:val="00272913"/>
    <w:rsid w:val="002740A3"/>
    <w:rsid w:val="002A21E0"/>
    <w:rsid w:val="002A7B08"/>
    <w:rsid w:val="002B0922"/>
    <w:rsid w:val="002B74D7"/>
    <w:rsid w:val="002C2F29"/>
    <w:rsid w:val="002C570D"/>
    <w:rsid w:val="002C7BD1"/>
    <w:rsid w:val="002D315B"/>
    <w:rsid w:val="002D7CB6"/>
    <w:rsid w:val="002E394B"/>
    <w:rsid w:val="002E3F61"/>
    <w:rsid w:val="002E4DA5"/>
    <w:rsid w:val="002E7CD2"/>
    <w:rsid w:val="002F4735"/>
    <w:rsid w:val="00304128"/>
    <w:rsid w:val="003049BF"/>
    <w:rsid w:val="0030751B"/>
    <w:rsid w:val="0031299C"/>
    <w:rsid w:val="00324413"/>
    <w:rsid w:val="00326B29"/>
    <w:rsid w:val="00327E85"/>
    <w:rsid w:val="00341680"/>
    <w:rsid w:val="0034273C"/>
    <w:rsid w:val="00343036"/>
    <w:rsid w:val="003750AE"/>
    <w:rsid w:val="00380D14"/>
    <w:rsid w:val="003A092E"/>
    <w:rsid w:val="003A4033"/>
    <w:rsid w:val="003A51D6"/>
    <w:rsid w:val="003B0C54"/>
    <w:rsid w:val="003B5567"/>
    <w:rsid w:val="003B6C41"/>
    <w:rsid w:val="003C2774"/>
    <w:rsid w:val="003C75D0"/>
    <w:rsid w:val="003C7D06"/>
    <w:rsid w:val="003D1595"/>
    <w:rsid w:val="003D4ED9"/>
    <w:rsid w:val="003D519E"/>
    <w:rsid w:val="003D6C6C"/>
    <w:rsid w:val="003E7EF1"/>
    <w:rsid w:val="003F483E"/>
    <w:rsid w:val="003F7490"/>
    <w:rsid w:val="00400523"/>
    <w:rsid w:val="004063B8"/>
    <w:rsid w:val="0042026E"/>
    <w:rsid w:val="0042594E"/>
    <w:rsid w:val="00434472"/>
    <w:rsid w:val="00440B7E"/>
    <w:rsid w:val="004424B7"/>
    <w:rsid w:val="00444171"/>
    <w:rsid w:val="004524F3"/>
    <w:rsid w:val="0046532F"/>
    <w:rsid w:val="00481780"/>
    <w:rsid w:val="00481899"/>
    <w:rsid w:val="00481D67"/>
    <w:rsid w:val="00483876"/>
    <w:rsid w:val="00485BEC"/>
    <w:rsid w:val="004958BA"/>
    <w:rsid w:val="004963F2"/>
    <w:rsid w:val="004A175B"/>
    <w:rsid w:val="004B0544"/>
    <w:rsid w:val="004B2FF4"/>
    <w:rsid w:val="004B40B7"/>
    <w:rsid w:val="004D37C8"/>
    <w:rsid w:val="004D4362"/>
    <w:rsid w:val="004E750F"/>
    <w:rsid w:val="004F002D"/>
    <w:rsid w:val="004F0E24"/>
    <w:rsid w:val="004F2E66"/>
    <w:rsid w:val="004F380B"/>
    <w:rsid w:val="00501289"/>
    <w:rsid w:val="005064A1"/>
    <w:rsid w:val="00510D3F"/>
    <w:rsid w:val="00513822"/>
    <w:rsid w:val="00514BCD"/>
    <w:rsid w:val="005314B9"/>
    <w:rsid w:val="00533653"/>
    <w:rsid w:val="00536932"/>
    <w:rsid w:val="00537B03"/>
    <w:rsid w:val="00541F4C"/>
    <w:rsid w:val="00546180"/>
    <w:rsid w:val="00547402"/>
    <w:rsid w:val="00550937"/>
    <w:rsid w:val="00552AC1"/>
    <w:rsid w:val="0055437A"/>
    <w:rsid w:val="00585876"/>
    <w:rsid w:val="005858A7"/>
    <w:rsid w:val="005911C7"/>
    <w:rsid w:val="00594EB2"/>
    <w:rsid w:val="005A53BF"/>
    <w:rsid w:val="005A6F74"/>
    <w:rsid w:val="005C094A"/>
    <w:rsid w:val="005C1249"/>
    <w:rsid w:val="005C2439"/>
    <w:rsid w:val="005C4B99"/>
    <w:rsid w:val="005D62DA"/>
    <w:rsid w:val="005D6FD4"/>
    <w:rsid w:val="005E2BE4"/>
    <w:rsid w:val="005E2D90"/>
    <w:rsid w:val="005E2FDD"/>
    <w:rsid w:val="005E6E11"/>
    <w:rsid w:val="005F4827"/>
    <w:rsid w:val="005F6486"/>
    <w:rsid w:val="005F6A93"/>
    <w:rsid w:val="0060155A"/>
    <w:rsid w:val="00604C4F"/>
    <w:rsid w:val="0061519A"/>
    <w:rsid w:val="00636116"/>
    <w:rsid w:val="00636761"/>
    <w:rsid w:val="00653417"/>
    <w:rsid w:val="0065386D"/>
    <w:rsid w:val="006539F1"/>
    <w:rsid w:val="00657D4F"/>
    <w:rsid w:val="00661029"/>
    <w:rsid w:val="00667F66"/>
    <w:rsid w:val="00673959"/>
    <w:rsid w:val="00675474"/>
    <w:rsid w:val="006A0DE5"/>
    <w:rsid w:val="006A0F53"/>
    <w:rsid w:val="006A4D00"/>
    <w:rsid w:val="006B374A"/>
    <w:rsid w:val="006C14E5"/>
    <w:rsid w:val="006C26D3"/>
    <w:rsid w:val="006D0891"/>
    <w:rsid w:val="006D175B"/>
    <w:rsid w:val="006D5348"/>
    <w:rsid w:val="006E454A"/>
    <w:rsid w:val="006F3646"/>
    <w:rsid w:val="006F4DB8"/>
    <w:rsid w:val="006F4F6F"/>
    <w:rsid w:val="0070079F"/>
    <w:rsid w:val="00700A63"/>
    <w:rsid w:val="00704780"/>
    <w:rsid w:val="00705639"/>
    <w:rsid w:val="00713FE3"/>
    <w:rsid w:val="00715283"/>
    <w:rsid w:val="007168E6"/>
    <w:rsid w:val="00720ED6"/>
    <w:rsid w:val="0074215B"/>
    <w:rsid w:val="00746083"/>
    <w:rsid w:val="00746C07"/>
    <w:rsid w:val="00752B30"/>
    <w:rsid w:val="007574DA"/>
    <w:rsid w:val="00757FCA"/>
    <w:rsid w:val="00762724"/>
    <w:rsid w:val="00762914"/>
    <w:rsid w:val="00765951"/>
    <w:rsid w:val="00771AB9"/>
    <w:rsid w:val="00771F2F"/>
    <w:rsid w:val="0077440F"/>
    <w:rsid w:val="00775E3B"/>
    <w:rsid w:val="007761CE"/>
    <w:rsid w:val="00777E2E"/>
    <w:rsid w:val="007A1B6E"/>
    <w:rsid w:val="007A5EDE"/>
    <w:rsid w:val="007B07AD"/>
    <w:rsid w:val="007B6768"/>
    <w:rsid w:val="007C2D6A"/>
    <w:rsid w:val="007C659D"/>
    <w:rsid w:val="007C73C4"/>
    <w:rsid w:val="007C7AB3"/>
    <w:rsid w:val="007D5200"/>
    <w:rsid w:val="007E2AF3"/>
    <w:rsid w:val="008012F3"/>
    <w:rsid w:val="008023C6"/>
    <w:rsid w:val="0080757C"/>
    <w:rsid w:val="00810297"/>
    <w:rsid w:val="008203B6"/>
    <w:rsid w:val="008204FC"/>
    <w:rsid w:val="00825929"/>
    <w:rsid w:val="00827760"/>
    <w:rsid w:val="00831ED3"/>
    <w:rsid w:val="0083452E"/>
    <w:rsid w:val="0083707A"/>
    <w:rsid w:val="008371B3"/>
    <w:rsid w:val="00837FD4"/>
    <w:rsid w:val="00843607"/>
    <w:rsid w:val="00846634"/>
    <w:rsid w:val="00846719"/>
    <w:rsid w:val="00850257"/>
    <w:rsid w:val="0085446E"/>
    <w:rsid w:val="008566AE"/>
    <w:rsid w:val="00857733"/>
    <w:rsid w:val="00857DC9"/>
    <w:rsid w:val="0086492B"/>
    <w:rsid w:val="0086556D"/>
    <w:rsid w:val="008705F2"/>
    <w:rsid w:val="0088120F"/>
    <w:rsid w:val="008847AC"/>
    <w:rsid w:val="00890ED0"/>
    <w:rsid w:val="0089386E"/>
    <w:rsid w:val="008970E3"/>
    <w:rsid w:val="008A1E11"/>
    <w:rsid w:val="008A4483"/>
    <w:rsid w:val="008A7859"/>
    <w:rsid w:val="008B3101"/>
    <w:rsid w:val="008B574B"/>
    <w:rsid w:val="008B5AD4"/>
    <w:rsid w:val="008C0323"/>
    <w:rsid w:val="008C044C"/>
    <w:rsid w:val="008C306A"/>
    <w:rsid w:val="008C320E"/>
    <w:rsid w:val="008C5516"/>
    <w:rsid w:val="008D0D26"/>
    <w:rsid w:val="008D3213"/>
    <w:rsid w:val="008D6B94"/>
    <w:rsid w:val="008F24CF"/>
    <w:rsid w:val="008F314C"/>
    <w:rsid w:val="008F6BF5"/>
    <w:rsid w:val="00901296"/>
    <w:rsid w:val="00902B16"/>
    <w:rsid w:val="009031F2"/>
    <w:rsid w:val="009109D4"/>
    <w:rsid w:val="009157AC"/>
    <w:rsid w:val="00922F6A"/>
    <w:rsid w:val="00923CC6"/>
    <w:rsid w:val="00936E95"/>
    <w:rsid w:val="00941F9F"/>
    <w:rsid w:val="00964E60"/>
    <w:rsid w:val="009701A5"/>
    <w:rsid w:val="00980DC7"/>
    <w:rsid w:val="0098656D"/>
    <w:rsid w:val="009909C1"/>
    <w:rsid w:val="0099152D"/>
    <w:rsid w:val="00996684"/>
    <w:rsid w:val="009A34E2"/>
    <w:rsid w:val="009A4A03"/>
    <w:rsid w:val="009B0D7F"/>
    <w:rsid w:val="009B506E"/>
    <w:rsid w:val="009B5247"/>
    <w:rsid w:val="009C11A3"/>
    <w:rsid w:val="009C15A1"/>
    <w:rsid w:val="009D1F06"/>
    <w:rsid w:val="009D4E4D"/>
    <w:rsid w:val="009D6F9E"/>
    <w:rsid w:val="009E3A35"/>
    <w:rsid w:val="00A10876"/>
    <w:rsid w:val="00A15676"/>
    <w:rsid w:val="00A16809"/>
    <w:rsid w:val="00A32936"/>
    <w:rsid w:val="00A35A6E"/>
    <w:rsid w:val="00A35E48"/>
    <w:rsid w:val="00A41847"/>
    <w:rsid w:val="00A42AB3"/>
    <w:rsid w:val="00A44C1A"/>
    <w:rsid w:val="00A47421"/>
    <w:rsid w:val="00A53ADA"/>
    <w:rsid w:val="00A566DA"/>
    <w:rsid w:val="00A91157"/>
    <w:rsid w:val="00A91400"/>
    <w:rsid w:val="00A9280D"/>
    <w:rsid w:val="00A974AF"/>
    <w:rsid w:val="00AA3EFB"/>
    <w:rsid w:val="00AA7B74"/>
    <w:rsid w:val="00AB1387"/>
    <w:rsid w:val="00AB588D"/>
    <w:rsid w:val="00AC1509"/>
    <w:rsid w:val="00AE0638"/>
    <w:rsid w:val="00AE4F2A"/>
    <w:rsid w:val="00AF2523"/>
    <w:rsid w:val="00AF5378"/>
    <w:rsid w:val="00B01D30"/>
    <w:rsid w:val="00B2344B"/>
    <w:rsid w:val="00B46065"/>
    <w:rsid w:val="00B53FC1"/>
    <w:rsid w:val="00B628A0"/>
    <w:rsid w:val="00B65947"/>
    <w:rsid w:val="00B65BF5"/>
    <w:rsid w:val="00B6692D"/>
    <w:rsid w:val="00B70B5C"/>
    <w:rsid w:val="00B8367B"/>
    <w:rsid w:val="00B92F59"/>
    <w:rsid w:val="00B97404"/>
    <w:rsid w:val="00BA5A16"/>
    <w:rsid w:val="00BA754B"/>
    <w:rsid w:val="00BB124D"/>
    <w:rsid w:val="00BB4AFC"/>
    <w:rsid w:val="00BC171F"/>
    <w:rsid w:val="00BC36BB"/>
    <w:rsid w:val="00BC45C5"/>
    <w:rsid w:val="00BC61D3"/>
    <w:rsid w:val="00BD2B4C"/>
    <w:rsid w:val="00BD3B96"/>
    <w:rsid w:val="00BD5642"/>
    <w:rsid w:val="00BD7AFB"/>
    <w:rsid w:val="00BE73B2"/>
    <w:rsid w:val="00BF2534"/>
    <w:rsid w:val="00BF3769"/>
    <w:rsid w:val="00C013FA"/>
    <w:rsid w:val="00C03A59"/>
    <w:rsid w:val="00C101E1"/>
    <w:rsid w:val="00C132CC"/>
    <w:rsid w:val="00C14476"/>
    <w:rsid w:val="00C1587C"/>
    <w:rsid w:val="00C24146"/>
    <w:rsid w:val="00C242D4"/>
    <w:rsid w:val="00C269C2"/>
    <w:rsid w:val="00C52CCD"/>
    <w:rsid w:val="00C553A5"/>
    <w:rsid w:val="00C603D5"/>
    <w:rsid w:val="00C63B98"/>
    <w:rsid w:val="00C6562D"/>
    <w:rsid w:val="00C65D9F"/>
    <w:rsid w:val="00C71752"/>
    <w:rsid w:val="00C72AA8"/>
    <w:rsid w:val="00C7693D"/>
    <w:rsid w:val="00C8130A"/>
    <w:rsid w:val="00C82909"/>
    <w:rsid w:val="00C938F4"/>
    <w:rsid w:val="00C95B80"/>
    <w:rsid w:val="00CC42F0"/>
    <w:rsid w:val="00CC4CC9"/>
    <w:rsid w:val="00CC591B"/>
    <w:rsid w:val="00CC5DB6"/>
    <w:rsid w:val="00CC6F84"/>
    <w:rsid w:val="00CD47CF"/>
    <w:rsid w:val="00CE2FCD"/>
    <w:rsid w:val="00CE4DC3"/>
    <w:rsid w:val="00CF748B"/>
    <w:rsid w:val="00D02989"/>
    <w:rsid w:val="00D07BD7"/>
    <w:rsid w:val="00D10D88"/>
    <w:rsid w:val="00D25783"/>
    <w:rsid w:val="00D4261C"/>
    <w:rsid w:val="00D6133C"/>
    <w:rsid w:val="00D61BFB"/>
    <w:rsid w:val="00D6426D"/>
    <w:rsid w:val="00D844FF"/>
    <w:rsid w:val="00D87277"/>
    <w:rsid w:val="00D8764D"/>
    <w:rsid w:val="00D923D1"/>
    <w:rsid w:val="00D93CBC"/>
    <w:rsid w:val="00D950A9"/>
    <w:rsid w:val="00D976BB"/>
    <w:rsid w:val="00DA7755"/>
    <w:rsid w:val="00DA7A95"/>
    <w:rsid w:val="00DB34CB"/>
    <w:rsid w:val="00DB50AC"/>
    <w:rsid w:val="00DB6152"/>
    <w:rsid w:val="00DC0A48"/>
    <w:rsid w:val="00DC3335"/>
    <w:rsid w:val="00DC333D"/>
    <w:rsid w:val="00DC739D"/>
    <w:rsid w:val="00DD3863"/>
    <w:rsid w:val="00DD3C6D"/>
    <w:rsid w:val="00DD40F7"/>
    <w:rsid w:val="00DD6933"/>
    <w:rsid w:val="00DE2B89"/>
    <w:rsid w:val="00E0220C"/>
    <w:rsid w:val="00E03D9A"/>
    <w:rsid w:val="00E06AB8"/>
    <w:rsid w:val="00E06CB3"/>
    <w:rsid w:val="00E108ED"/>
    <w:rsid w:val="00E119F2"/>
    <w:rsid w:val="00E173AE"/>
    <w:rsid w:val="00E25A68"/>
    <w:rsid w:val="00E26023"/>
    <w:rsid w:val="00E305D0"/>
    <w:rsid w:val="00E31DB6"/>
    <w:rsid w:val="00E41416"/>
    <w:rsid w:val="00E42756"/>
    <w:rsid w:val="00E434A4"/>
    <w:rsid w:val="00E43C39"/>
    <w:rsid w:val="00E460B7"/>
    <w:rsid w:val="00E53122"/>
    <w:rsid w:val="00E56136"/>
    <w:rsid w:val="00E601E0"/>
    <w:rsid w:val="00E61374"/>
    <w:rsid w:val="00E640FE"/>
    <w:rsid w:val="00E66100"/>
    <w:rsid w:val="00E67F6E"/>
    <w:rsid w:val="00E74AFD"/>
    <w:rsid w:val="00E756B3"/>
    <w:rsid w:val="00E86F26"/>
    <w:rsid w:val="00E877A6"/>
    <w:rsid w:val="00E97ABB"/>
    <w:rsid w:val="00EB6348"/>
    <w:rsid w:val="00EC0BC0"/>
    <w:rsid w:val="00EC1322"/>
    <w:rsid w:val="00EC19D3"/>
    <w:rsid w:val="00EC1FDF"/>
    <w:rsid w:val="00EC7CC8"/>
    <w:rsid w:val="00EE483E"/>
    <w:rsid w:val="00EF2A56"/>
    <w:rsid w:val="00EF623E"/>
    <w:rsid w:val="00F00293"/>
    <w:rsid w:val="00F1106B"/>
    <w:rsid w:val="00F1686C"/>
    <w:rsid w:val="00F32805"/>
    <w:rsid w:val="00F65FEE"/>
    <w:rsid w:val="00F826A5"/>
    <w:rsid w:val="00F8331D"/>
    <w:rsid w:val="00FA01B5"/>
    <w:rsid w:val="00FA6AD4"/>
    <w:rsid w:val="00FA7A61"/>
    <w:rsid w:val="00FC2C49"/>
    <w:rsid w:val="00FC35D5"/>
    <w:rsid w:val="00FC3BFC"/>
    <w:rsid w:val="00FD46A7"/>
    <w:rsid w:val="00FD5F20"/>
    <w:rsid w:val="00FD6349"/>
    <w:rsid w:val="00FD7A75"/>
    <w:rsid w:val="00FF1CDE"/>
    <w:rsid w:val="00FF5DF6"/>
    <w:rsid w:val="00FF6022"/>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947"/>
    <w:rPr>
      <w:lang w:val="es-MX"/>
    </w:rPr>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34"/>
    <w:locked/>
    <w:rsid w:val="00850257"/>
    <w:rPr>
      <w:noProof/>
    </w:rPr>
  </w:style>
  <w:style w:type="table" w:styleId="Tablaconcuadrcula">
    <w:name w:val="Table Grid"/>
    <w:basedOn w:val="Tablanormal"/>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 w:type="table" w:customStyle="1" w:styleId="Tablaconcuadrcula3">
    <w:name w:val="Tabla con cuadrícula3"/>
    <w:basedOn w:val="Tablanormal"/>
    <w:next w:val="Tablaconcuadrcula"/>
    <w:uiPriority w:val="39"/>
    <w:rsid w:val="00CF748B"/>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5C094A"/>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3949">
      <w:bodyDiv w:val="1"/>
      <w:marLeft w:val="0"/>
      <w:marRight w:val="0"/>
      <w:marTop w:val="0"/>
      <w:marBottom w:val="0"/>
      <w:divBdr>
        <w:top w:val="none" w:sz="0" w:space="0" w:color="auto"/>
        <w:left w:val="none" w:sz="0" w:space="0" w:color="auto"/>
        <w:bottom w:val="none" w:sz="0" w:space="0" w:color="auto"/>
        <w:right w:val="none" w:sz="0" w:space="0" w:color="auto"/>
      </w:divBdr>
    </w:div>
    <w:div w:id="195854335">
      <w:bodyDiv w:val="1"/>
      <w:marLeft w:val="0"/>
      <w:marRight w:val="0"/>
      <w:marTop w:val="0"/>
      <w:marBottom w:val="0"/>
      <w:divBdr>
        <w:top w:val="none" w:sz="0" w:space="0" w:color="auto"/>
        <w:left w:val="none" w:sz="0" w:space="0" w:color="auto"/>
        <w:bottom w:val="none" w:sz="0" w:space="0" w:color="auto"/>
        <w:right w:val="none" w:sz="0" w:space="0" w:color="auto"/>
      </w:divBdr>
    </w:div>
    <w:div w:id="831064344">
      <w:bodyDiv w:val="1"/>
      <w:marLeft w:val="0"/>
      <w:marRight w:val="0"/>
      <w:marTop w:val="0"/>
      <w:marBottom w:val="0"/>
      <w:divBdr>
        <w:top w:val="none" w:sz="0" w:space="0" w:color="auto"/>
        <w:left w:val="none" w:sz="0" w:space="0" w:color="auto"/>
        <w:bottom w:val="none" w:sz="0" w:space="0" w:color="auto"/>
        <w:right w:val="none" w:sz="0" w:space="0" w:color="auto"/>
      </w:divBdr>
    </w:div>
    <w:div w:id="1051198296">
      <w:bodyDiv w:val="1"/>
      <w:marLeft w:val="0"/>
      <w:marRight w:val="0"/>
      <w:marTop w:val="0"/>
      <w:marBottom w:val="0"/>
      <w:divBdr>
        <w:top w:val="none" w:sz="0" w:space="0" w:color="auto"/>
        <w:left w:val="none" w:sz="0" w:space="0" w:color="auto"/>
        <w:bottom w:val="none" w:sz="0" w:space="0" w:color="auto"/>
        <w:right w:val="none" w:sz="0" w:space="0" w:color="auto"/>
      </w:divBdr>
    </w:div>
    <w:div w:id="1176459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37D1C-6DF1-455D-A16A-074F889D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2278</Words>
  <Characters>12535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2</cp:revision>
  <cp:lastPrinted>2022-06-06T21:21:00Z</cp:lastPrinted>
  <dcterms:created xsi:type="dcterms:W3CDTF">2022-09-05T19:25:00Z</dcterms:created>
  <dcterms:modified xsi:type="dcterms:W3CDTF">2022-09-05T19:25:00Z</dcterms:modified>
</cp:coreProperties>
</file>