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F490FD3" w14:textId="77777777" w:rsidR="0078504D" w:rsidRDefault="0078504D" w:rsidP="0078504D">
      <w:pPr>
        <w:contextualSpacing/>
        <w:jc w:val="center"/>
        <w:rPr>
          <w:rFonts w:cstheme="minorHAnsi"/>
          <w:b/>
          <w:sz w:val="28"/>
          <w:szCs w:val="28"/>
        </w:rPr>
      </w:pPr>
    </w:p>
    <w:p w14:paraId="265B1980" w14:textId="77777777" w:rsidR="0078504D" w:rsidRDefault="0078504D" w:rsidP="0078504D">
      <w:pPr>
        <w:contextualSpacing/>
        <w:jc w:val="center"/>
        <w:rPr>
          <w:rFonts w:cstheme="minorHAnsi"/>
          <w:b/>
          <w:sz w:val="28"/>
          <w:szCs w:val="28"/>
        </w:rPr>
      </w:pPr>
    </w:p>
    <w:p w14:paraId="0FEE1028" w14:textId="69F3046C" w:rsidR="0078504D" w:rsidRDefault="0078504D" w:rsidP="0078504D">
      <w:pPr>
        <w:contextualSpacing/>
        <w:jc w:val="center"/>
        <w:rPr>
          <w:rFonts w:cstheme="minorHAnsi"/>
          <w:b/>
          <w:sz w:val="28"/>
          <w:szCs w:val="28"/>
        </w:rPr>
      </w:pPr>
      <w:r>
        <w:rPr>
          <w:rFonts w:cstheme="minorHAnsi"/>
          <w:b/>
          <w:sz w:val="28"/>
          <w:szCs w:val="28"/>
        </w:rPr>
        <w:t xml:space="preserve">ACTA DE FALLO </w:t>
      </w:r>
    </w:p>
    <w:p w14:paraId="3AEE7B0A" w14:textId="77777777" w:rsidR="0078504D" w:rsidRDefault="0078504D" w:rsidP="0078504D">
      <w:pPr>
        <w:contextualSpacing/>
        <w:jc w:val="center"/>
        <w:rPr>
          <w:rFonts w:cstheme="minorHAnsi"/>
          <w:b/>
          <w:sz w:val="28"/>
          <w:szCs w:val="28"/>
        </w:rPr>
      </w:pPr>
    </w:p>
    <w:p w14:paraId="6EBF820D" w14:textId="77777777" w:rsidR="0078504D" w:rsidRDefault="0078504D" w:rsidP="0078504D">
      <w:pPr>
        <w:contextualSpacing/>
        <w:jc w:val="center"/>
        <w:rPr>
          <w:rFonts w:cstheme="minorHAnsi"/>
          <w:b/>
          <w:sz w:val="28"/>
          <w:szCs w:val="28"/>
        </w:rPr>
      </w:pPr>
      <w:r w:rsidRPr="0078504D">
        <w:rPr>
          <w:rFonts w:cstheme="minorHAnsi"/>
          <w:b/>
          <w:sz w:val="28"/>
          <w:szCs w:val="28"/>
        </w:rPr>
        <w:t xml:space="preserve">SEGUNDA CONVOCATORIA </w:t>
      </w:r>
    </w:p>
    <w:p w14:paraId="763F74F6" w14:textId="77777777" w:rsidR="00356FB3" w:rsidRPr="00E46764" w:rsidRDefault="00356FB3" w:rsidP="00356FB3">
      <w:pPr>
        <w:keepNext/>
        <w:jc w:val="center"/>
        <w:outlineLvl w:val="1"/>
        <w:rPr>
          <w:rFonts w:eastAsia="Times New Roman" w:cstheme="minorHAnsi"/>
          <w:b/>
          <w:noProof w:val="0"/>
          <w:sz w:val="32"/>
          <w:szCs w:val="32"/>
          <w:lang w:val="es-ES"/>
        </w:rPr>
      </w:pPr>
      <w:r w:rsidRPr="00E46764">
        <w:rPr>
          <w:rFonts w:eastAsia="Times New Roman" w:cstheme="minorHAnsi"/>
          <w:b/>
          <w:noProof w:val="0"/>
          <w:sz w:val="32"/>
          <w:szCs w:val="32"/>
          <w:lang w:val="es-ES"/>
        </w:rPr>
        <w:t>LICITACIÓN PÚBLICA GMZGDP-15/2022</w:t>
      </w:r>
    </w:p>
    <w:p w14:paraId="5291E4C9" w14:textId="77777777" w:rsidR="0078504D" w:rsidRPr="0078504D" w:rsidRDefault="0078504D" w:rsidP="00356FB3">
      <w:pPr>
        <w:contextualSpacing/>
        <w:jc w:val="center"/>
        <w:rPr>
          <w:rFonts w:cstheme="minorHAnsi"/>
          <w:b/>
          <w:sz w:val="28"/>
          <w:szCs w:val="28"/>
        </w:rPr>
      </w:pPr>
    </w:p>
    <w:p w14:paraId="08F2C851" w14:textId="77777777" w:rsidR="00356FB3" w:rsidRPr="00E46764" w:rsidRDefault="00356FB3" w:rsidP="00356FB3">
      <w:pPr>
        <w:jc w:val="center"/>
        <w:rPr>
          <w:rFonts w:eastAsia="Times New Roman" w:cs="Arial"/>
          <w:b/>
          <w:sz w:val="28"/>
          <w:szCs w:val="28"/>
          <w:lang w:val="es-ES"/>
        </w:rPr>
      </w:pPr>
      <w:r w:rsidRPr="00E46764">
        <w:rPr>
          <w:rFonts w:eastAsia="Times New Roman" w:cs="Arial"/>
          <w:b/>
          <w:sz w:val="28"/>
          <w:szCs w:val="28"/>
          <w:lang w:val="es-ES"/>
        </w:rPr>
        <w:t>“ADQUISICIÓN DE  ASFALTO ARMORUM-ASPHAL MIX PARA EL MUNICIPIO DE ZAPOTLÁN EL GRANDE, JALISCO”</w:t>
      </w:r>
    </w:p>
    <w:p w14:paraId="72CE62A5" w14:textId="77777777" w:rsidR="00355770" w:rsidRDefault="00355770" w:rsidP="00846719">
      <w:pPr>
        <w:jc w:val="center"/>
        <w:rPr>
          <w:rFonts w:cstheme="minorHAnsi"/>
          <w:b/>
          <w:sz w:val="28"/>
          <w:szCs w:val="28"/>
        </w:rPr>
      </w:pPr>
    </w:p>
    <w:p w14:paraId="0F3AA300" w14:textId="30F11DFF" w:rsidR="007B4FBF" w:rsidRPr="007B4FBF" w:rsidRDefault="004017FB" w:rsidP="007B4FBF">
      <w:pPr>
        <w:jc w:val="center"/>
        <w:rPr>
          <w:b/>
          <w:sz w:val="28"/>
          <w:szCs w:val="28"/>
        </w:rPr>
      </w:pPr>
      <w:r>
        <w:rPr>
          <w:b/>
          <w:sz w:val="28"/>
          <w:szCs w:val="28"/>
        </w:rPr>
        <w:t xml:space="preserve">VIGESIMA </w:t>
      </w:r>
      <w:r w:rsidR="009D3F1D">
        <w:rPr>
          <w:b/>
          <w:sz w:val="28"/>
          <w:szCs w:val="28"/>
        </w:rPr>
        <w:t xml:space="preserve"> SESION ORDINARIA </w:t>
      </w:r>
    </w:p>
    <w:p w14:paraId="76AF7FAD" w14:textId="75C43EED" w:rsidR="0000726A" w:rsidRPr="0000726A" w:rsidRDefault="0000726A" w:rsidP="00356FB3">
      <w:pPr>
        <w:rPr>
          <w:rFonts w:cs="Calibri"/>
          <w:b/>
          <w:sz w:val="28"/>
          <w:szCs w:val="28"/>
        </w:rPr>
      </w:pPr>
    </w:p>
    <w:p w14:paraId="6F3731A4" w14:textId="45835CFC" w:rsidR="00876593" w:rsidRPr="00876593" w:rsidRDefault="00876593" w:rsidP="00876593">
      <w:pPr>
        <w:jc w:val="both"/>
        <w:rPr>
          <w:rFonts w:cs="Calibri"/>
          <w:noProof w:val="0"/>
          <w:lang w:val="es-MX"/>
        </w:rPr>
      </w:pPr>
      <w:r w:rsidRPr="00876593">
        <w:rPr>
          <w:rFonts w:cs="Calibri"/>
          <w:noProof w:val="0"/>
          <w:lang w:val="es-MX"/>
        </w:rPr>
        <w:t>En Ciudad Guzmán, Municipio de Zapotlán el Grande, Jalisco, siendo las 1</w:t>
      </w:r>
      <w:r w:rsidR="0078504D">
        <w:rPr>
          <w:rFonts w:cs="Calibri"/>
          <w:noProof w:val="0"/>
          <w:lang w:val="es-MX"/>
        </w:rPr>
        <w:t>1</w:t>
      </w:r>
      <w:r w:rsidRPr="00876593">
        <w:rPr>
          <w:rFonts w:cs="Calibri"/>
          <w:noProof w:val="0"/>
          <w:lang w:val="es-MX"/>
        </w:rPr>
        <w:t xml:space="preserve">:30 horas del día </w:t>
      </w:r>
      <w:r w:rsidR="00356FB3">
        <w:rPr>
          <w:rFonts w:cs="Calibri"/>
          <w:noProof w:val="0"/>
          <w:lang w:val="es-MX"/>
        </w:rPr>
        <w:t>09 de septiembre</w:t>
      </w:r>
      <w:r w:rsidRPr="00876593">
        <w:rPr>
          <w:rFonts w:cs="Calibri"/>
          <w:noProof w:val="0"/>
          <w:lang w:val="es-MX"/>
        </w:rPr>
        <w:t xml:space="preserve"> del año 2022, con</w:t>
      </w:r>
      <w:r w:rsidRPr="00876593">
        <w:rPr>
          <w:noProof w:val="0"/>
          <w:lang w:val="es-MX"/>
        </w:rPr>
        <w:t xml:space="preserve"> fundamento en el artículo 68 punto 1 fracciones I, II, IV, V y VI de la ley de Compras Gubernamentales, Enajenación y Contratación de Servicios del Estado de Jalisco y sus Municipios</w:t>
      </w:r>
      <w:r w:rsidRPr="00876593">
        <w:rPr>
          <w:rFonts w:cs="Calibri"/>
          <w:noProof w:val="0"/>
          <w:lang w:val="es-MX"/>
        </w:rPr>
        <w:t xml:space="preserve">, </w:t>
      </w:r>
      <w:r w:rsidRPr="00876593">
        <w:rPr>
          <w:rFonts w:cs="Arial"/>
          <w:noProof w:val="0"/>
          <w:lang w:val="es-MX"/>
        </w:rPr>
        <w:t>y demás relativos al Reglamento de compras gubernamentales, contratación de servicios, arrendamientos y enajenaciones, para el Municipio de Zapotlán el Grande, se reunieron los integrantes del Comité de Adquisiciones</w:t>
      </w:r>
      <w:r w:rsidRPr="00876593">
        <w:rPr>
          <w:rFonts w:cs="Calibri"/>
          <w:noProof w:val="0"/>
          <w:lang w:val="es-MX"/>
        </w:rPr>
        <w:t xml:space="preserve"> en la sala “María Elena Larios González” ubicada en planta baja del Palacio Municipal con domicilio en la Avenida Cristóbal Colón No. 62 colonia Centro C.P 49000, previa convocatoria realizada por la M.C.I. Rosa María Sánchez </w:t>
      </w:r>
      <w:proofErr w:type="spellStart"/>
      <w:r w:rsidRPr="00876593">
        <w:rPr>
          <w:rFonts w:cs="Calibri"/>
          <w:noProof w:val="0"/>
          <w:lang w:val="es-MX"/>
        </w:rPr>
        <w:t>Sánchez</w:t>
      </w:r>
      <w:proofErr w:type="spellEnd"/>
      <w:r w:rsidRPr="00876593">
        <w:rPr>
          <w:rFonts w:cs="Calibri"/>
          <w:noProof w:val="0"/>
          <w:lang w:val="es-MX"/>
        </w:rPr>
        <w:t xml:space="preserve">, en su carácter de Secretario Técnico del  Comité de </w:t>
      </w:r>
      <w:r w:rsidRPr="00876593">
        <w:rPr>
          <w:rFonts w:cs="Arial"/>
          <w:noProof w:val="0"/>
          <w:lang w:val="es-MX"/>
        </w:rPr>
        <w:t>Adquisiciones  gubernamentales, contratación de servicios, arrendamientos y enajenaciones, para el Municipio de Zapotlán el Grande</w:t>
      </w:r>
      <w:r w:rsidRPr="00876593">
        <w:rPr>
          <w:rFonts w:cs="Calibri"/>
          <w:noProof w:val="0"/>
          <w:lang w:val="es-MX"/>
        </w:rPr>
        <w:t xml:space="preserve"> en sesión ordinaria.--</w:t>
      </w:r>
      <w:r w:rsidR="0078504D">
        <w:rPr>
          <w:rFonts w:cs="Calibri"/>
          <w:noProof w:val="0"/>
          <w:lang w:val="es-MX"/>
        </w:rPr>
        <w:t>------------------------------------------</w:t>
      </w:r>
      <w:r w:rsidRPr="00876593">
        <w:rPr>
          <w:rFonts w:cs="Calibri"/>
          <w:noProof w:val="0"/>
          <w:lang w:val="es-MX"/>
        </w:rPr>
        <w:t>----------------</w:t>
      </w:r>
    </w:p>
    <w:p w14:paraId="08FC8DDC" w14:textId="77777777" w:rsidR="00876593" w:rsidRPr="00876593" w:rsidRDefault="00876593" w:rsidP="00876593">
      <w:pPr>
        <w:jc w:val="center"/>
        <w:rPr>
          <w:rFonts w:cs="Calibri"/>
          <w:b/>
          <w:noProof w:val="0"/>
          <w:lang w:val="es-MX"/>
        </w:rPr>
      </w:pPr>
    </w:p>
    <w:p w14:paraId="5BDADD0E" w14:textId="77777777" w:rsidR="00876593" w:rsidRPr="00876593" w:rsidRDefault="00876593" w:rsidP="00876593">
      <w:pPr>
        <w:jc w:val="center"/>
        <w:rPr>
          <w:rFonts w:cs="Calibri"/>
          <w:noProof w:val="0"/>
          <w:lang w:val="es-MX"/>
        </w:rPr>
      </w:pPr>
      <w:r w:rsidRPr="00876593">
        <w:rPr>
          <w:rFonts w:cs="Calibri"/>
          <w:b/>
          <w:noProof w:val="0"/>
          <w:lang w:val="es-MX"/>
        </w:rPr>
        <w:t>BAJO EL SIGUIENTE ORDEN DEL DIA</w:t>
      </w:r>
      <w:r w:rsidRPr="00876593">
        <w:rPr>
          <w:rFonts w:cs="Calibri"/>
          <w:noProof w:val="0"/>
          <w:lang w:val="es-MX"/>
        </w:rPr>
        <w:t>:</w:t>
      </w:r>
    </w:p>
    <w:p w14:paraId="765F3B66" w14:textId="77777777" w:rsidR="00876593" w:rsidRPr="00876593" w:rsidRDefault="00876593" w:rsidP="00876593">
      <w:pPr>
        <w:jc w:val="center"/>
        <w:rPr>
          <w:rFonts w:cs="Calibri"/>
          <w:noProof w:val="0"/>
          <w:lang w:val="es-MX"/>
        </w:rPr>
      </w:pPr>
    </w:p>
    <w:p w14:paraId="01311C7F"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Lista de asistencia.</w:t>
      </w:r>
    </w:p>
    <w:p w14:paraId="541EF759" w14:textId="77777777" w:rsidR="00876593" w:rsidRPr="00876593" w:rsidRDefault="00876593" w:rsidP="00876593">
      <w:pPr>
        <w:ind w:left="720"/>
        <w:contextualSpacing/>
        <w:rPr>
          <w:rFonts w:cs="Calibri"/>
          <w:noProof w:val="0"/>
          <w:lang w:val="es-MX"/>
        </w:rPr>
      </w:pPr>
    </w:p>
    <w:p w14:paraId="4303E88D"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Declaración de quorum para sesionar.</w:t>
      </w:r>
    </w:p>
    <w:p w14:paraId="07FD38A7" w14:textId="77777777" w:rsidR="00876593" w:rsidRPr="00876593" w:rsidRDefault="00876593" w:rsidP="00876593">
      <w:pPr>
        <w:ind w:left="720"/>
        <w:contextualSpacing/>
        <w:rPr>
          <w:rFonts w:cs="Calibri"/>
          <w:noProof w:val="0"/>
          <w:lang w:val="es-MX"/>
        </w:rPr>
      </w:pPr>
    </w:p>
    <w:p w14:paraId="18730077" w14:textId="77777777" w:rsidR="00876593" w:rsidRPr="00876593" w:rsidRDefault="00876593" w:rsidP="00876593">
      <w:pPr>
        <w:numPr>
          <w:ilvl w:val="0"/>
          <w:numId w:val="20"/>
        </w:numPr>
        <w:contextualSpacing/>
        <w:rPr>
          <w:rFonts w:cs="Calibri"/>
          <w:noProof w:val="0"/>
          <w:lang w:val="es-ES"/>
        </w:rPr>
      </w:pPr>
      <w:r w:rsidRPr="00876593">
        <w:rPr>
          <w:rFonts w:cs="Calibri"/>
          <w:noProof w:val="0"/>
          <w:lang w:val="es-MX"/>
        </w:rPr>
        <w:t xml:space="preserve">Lectura y aprobación del orden del día. </w:t>
      </w:r>
    </w:p>
    <w:p w14:paraId="0EE585A3" w14:textId="77777777" w:rsidR="00876593" w:rsidRPr="00876593" w:rsidRDefault="00876593" w:rsidP="00876593">
      <w:pPr>
        <w:ind w:left="720"/>
        <w:contextualSpacing/>
        <w:jc w:val="both"/>
        <w:rPr>
          <w:rFonts w:cs="Calibri"/>
          <w:noProof w:val="0"/>
          <w:lang w:val="es-MX"/>
        </w:rPr>
      </w:pPr>
    </w:p>
    <w:p w14:paraId="16447EBB" w14:textId="77777777" w:rsidR="00876593" w:rsidRPr="00876593" w:rsidRDefault="00876593" w:rsidP="00876593">
      <w:pPr>
        <w:numPr>
          <w:ilvl w:val="0"/>
          <w:numId w:val="20"/>
        </w:numPr>
        <w:contextualSpacing/>
        <w:rPr>
          <w:rFonts w:cs="Calibri"/>
          <w:noProof w:val="0"/>
          <w:lang w:val="es-ES"/>
        </w:rPr>
      </w:pPr>
      <w:r w:rsidRPr="00876593">
        <w:rPr>
          <w:rFonts w:cs="Calibri"/>
          <w:noProof w:val="0"/>
          <w:lang w:val="es-MX"/>
        </w:rPr>
        <w:t>Resolución y emisión de fallo de la Licitación Pública GMZGDP-14/2022 “</w:t>
      </w:r>
      <w:r w:rsidRPr="00876593">
        <w:rPr>
          <w:rFonts w:cs="Calibri"/>
          <w:noProof w:val="0"/>
          <w:lang w:val="es-ES"/>
        </w:rPr>
        <w:t>ADQUISICIÓN DE  MEZCLA CALIENTE MODIFICADA  PARA EL MUNICIPIO DE  ZAPOTLÁN EL GRANDE, JALISCO”</w:t>
      </w:r>
    </w:p>
    <w:p w14:paraId="5CBE8E78" w14:textId="77777777" w:rsidR="00876593" w:rsidRPr="00876593" w:rsidRDefault="00876593" w:rsidP="00876593">
      <w:pPr>
        <w:ind w:left="720"/>
        <w:contextualSpacing/>
        <w:jc w:val="both"/>
        <w:rPr>
          <w:rFonts w:cs="Calibri"/>
          <w:noProof w:val="0"/>
          <w:lang w:val="es-MX"/>
        </w:rPr>
      </w:pPr>
    </w:p>
    <w:p w14:paraId="156C76D3"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 xml:space="preserve">Resolución y emisión de fallo de la Licitación Pública GMZGDP-15/2022 </w:t>
      </w:r>
      <w:r w:rsidRPr="00876593">
        <w:rPr>
          <w:rFonts w:cs="Calibri"/>
          <w:noProof w:val="0"/>
          <w:lang w:val="es-ES"/>
        </w:rPr>
        <w:t>“ADQUISICIÓN DE ASFALTO ARMORUM-ASPHAL MIX PARA EL MUNICIPIO DE ZAPOTLÁN EL GRANDE, JALISCO”.</w:t>
      </w:r>
    </w:p>
    <w:p w14:paraId="7D173F56" w14:textId="77777777" w:rsidR="00876593" w:rsidRDefault="00876593" w:rsidP="00876593">
      <w:pPr>
        <w:ind w:left="720"/>
        <w:contextualSpacing/>
        <w:jc w:val="both"/>
        <w:rPr>
          <w:rFonts w:cs="Calibri"/>
          <w:noProof w:val="0"/>
          <w:lang w:val="es-MX"/>
        </w:rPr>
      </w:pPr>
    </w:p>
    <w:p w14:paraId="1A2E9C4B" w14:textId="77777777" w:rsidR="0078504D" w:rsidRDefault="0078504D" w:rsidP="00876593">
      <w:pPr>
        <w:ind w:left="720"/>
        <w:contextualSpacing/>
        <w:jc w:val="both"/>
        <w:rPr>
          <w:rFonts w:cs="Calibri"/>
          <w:noProof w:val="0"/>
          <w:lang w:val="es-MX"/>
        </w:rPr>
      </w:pPr>
    </w:p>
    <w:p w14:paraId="092EAF9C" w14:textId="77777777" w:rsidR="0078504D" w:rsidRDefault="0078504D" w:rsidP="00876593">
      <w:pPr>
        <w:ind w:left="720"/>
        <w:contextualSpacing/>
        <w:jc w:val="both"/>
        <w:rPr>
          <w:rFonts w:cs="Calibri"/>
          <w:noProof w:val="0"/>
          <w:lang w:val="es-MX"/>
        </w:rPr>
      </w:pPr>
    </w:p>
    <w:p w14:paraId="5F13964A" w14:textId="77777777" w:rsidR="0078504D" w:rsidRPr="00876593" w:rsidRDefault="0078504D" w:rsidP="00876593">
      <w:pPr>
        <w:ind w:left="720"/>
        <w:contextualSpacing/>
        <w:jc w:val="both"/>
        <w:rPr>
          <w:rFonts w:cs="Calibri"/>
          <w:noProof w:val="0"/>
          <w:lang w:val="es-MX"/>
        </w:rPr>
      </w:pPr>
    </w:p>
    <w:p w14:paraId="7FE5B967"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Adquisición de sello 3A solicitado por la coordinación de mantenimiento y construcción.</w:t>
      </w:r>
    </w:p>
    <w:p w14:paraId="2B06ABAA" w14:textId="77777777" w:rsidR="00876593" w:rsidRPr="00876593" w:rsidRDefault="00876593" w:rsidP="00876593">
      <w:pPr>
        <w:ind w:left="720"/>
        <w:contextualSpacing/>
        <w:jc w:val="both"/>
        <w:rPr>
          <w:rFonts w:cs="Calibri"/>
          <w:noProof w:val="0"/>
          <w:lang w:val="es-MX"/>
        </w:rPr>
      </w:pPr>
    </w:p>
    <w:p w14:paraId="39F46D5A"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Aprobación de dictamen para la adquisición de 10 tambos de ASFALTO ARMORUM ASPHALT MIX solicitado por la coordinación de mantenimiento y construcción.</w:t>
      </w:r>
    </w:p>
    <w:p w14:paraId="7113F24E" w14:textId="77777777" w:rsidR="00876593" w:rsidRPr="00876593" w:rsidRDefault="00876593" w:rsidP="00876593">
      <w:pPr>
        <w:ind w:left="720"/>
        <w:contextualSpacing/>
        <w:jc w:val="both"/>
        <w:rPr>
          <w:rFonts w:cs="Calibri"/>
          <w:noProof w:val="0"/>
          <w:lang w:val="es-MX"/>
        </w:rPr>
      </w:pPr>
    </w:p>
    <w:p w14:paraId="254387A9"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Asuntos varios</w:t>
      </w:r>
    </w:p>
    <w:p w14:paraId="2AB81279" w14:textId="77777777" w:rsidR="00876593" w:rsidRPr="00876593" w:rsidRDefault="00876593" w:rsidP="00876593">
      <w:pPr>
        <w:ind w:left="720"/>
        <w:contextualSpacing/>
        <w:jc w:val="both"/>
        <w:rPr>
          <w:rFonts w:cs="Calibri"/>
          <w:noProof w:val="0"/>
          <w:lang w:val="es-MX"/>
        </w:rPr>
      </w:pPr>
    </w:p>
    <w:p w14:paraId="72A968A5" w14:textId="77777777" w:rsidR="00876593" w:rsidRPr="00876593" w:rsidRDefault="00876593" w:rsidP="00876593">
      <w:pPr>
        <w:numPr>
          <w:ilvl w:val="0"/>
          <w:numId w:val="20"/>
        </w:numPr>
        <w:contextualSpacing/>
        <w:rPr>
          <w:rFonts w:cs="Calibri"/>
          <w:noProof w:val="0"/>
          <w:lang w:val="es-MX"/>
        </w:rPr>
      </w:pPr>
      <w:r w:rsidRPr="00876593">
        <w:rPr>
          <w:rFonts w:cs="Calibri"/>
          <w:noProof w:val="0"/>
          <w:lang w:val="es-MX"/>
        </w:rPr>
        <w:t>Clausura por parte del Presidente del Comité de Adquisiciones.</w:t>
      </w:r>
    </w:p>
    <w:p w14:paraId="68208716" w14:textId="77777777" w:rsidR="00876593" w:rsidRPr="00876593" w:rsidRDefault="00876593" w:rsidP="00876593">
      <w:pPr>
        <w:jc w:val="both"/>
        <w:rPr>
          <w:b/>
          <w:noProof w:val="0"/>
          <w:lang w:val="es-MX"/>
        </w:rPr>
      </w:pPr>
    </w:p>
    <w:p w14:paraId="42EB4EA7" w14:textId="6AB80BAE" w:rsidR="00876593" w:rsidRPr="00876593" w:rsidRDefault="00876593" w:rsidP="00876593">
      <w:pPr>
        <w:jc w:val="both"/>
        <w:rPr>
          <w:rFonts w:cs="Calibri"/>
          <w:noProof w:val="0"/>
          <w:lang w:val="es-MX"/>
        </w:rPr>
      </w:pPr>
      <w:r w:rsidRPr="00876593">
        <w:rPr>
          <w:rFonts w:cs="Calibri"/>
          <w:noProof w:val="0"/>
          <w:lang w:val="es-MX"/>
        </w:rPr>
        <w:t>Se dio inicio a la reunión siendo las 1</w:t>
      </w:r>
      <w:r w:rsidR="0078504D">
        <w:rPr>
          <w:rFonts w:cs="Calibri"/>
          <w:noProof w:val="0"/>
          <w:lang w:val="es-MX"/>
        </w:rPr>
        <w:t>1</w:t>
      </w:r>
      <w:r w:rsidRPr="00876593">
        <w:rPr>
          <w:rFonts w:cs="Calibri"/>
          <w:noProof w:val="0"/>
          <w:lang w:val="es-MX"/>
        </w:rPr>
        <w:t xml:space="preserve">:30 horas del día </w:t>
      </w:r>
      <w:r w:rsidR="0078504D">
        <w:rPr>
          <w:rFonts w:cs="Calibri"/>
          <w:noProof w:val="0"/>
          <w:lang w:val="es-MX"/>
        </w:rPr>
        <w:t>09 de septiembre</w:t>
      </w:r>
      <w:r w:rsidRPr="00876593">
        <w:rPr>
          <w:rFonts w:cs="Calibri"/>
          <w:noProof w:val="0"/>
          <w:lang w:val="es-MX"/>
        </w:rPr>
        <w:t xml:space="preserve"> de 2022 en la Sala “María Elena Larios González”, ubicada en la primera planta del Palacio Municipal en la calle Colón no. 62 en la colonia centro en Ciudad Guzmán, Jalisco. </w:t>
      </w:r>
    </w:p>
    <w:p w14:paraId="58353994" w14:textId="77777777" w:rsidR="00876593" w:rsidRPr="00876593" w:rsidRDefault="00876593" w:rsidP="00876593">
      <w:pPr>
        <w:jc w:val="both"/>
        <w:rPr>
          <w:rFonts w:cs="Calibri"/>
          <w:b/>
          <w:noProof w:val="0"/>
          <w:lang w:val="es-MX"/>
        </w:rPr>
      </w:pPr>
    </w:p>
    <w:p w14:paraId="0CEEC599" w14:textId="77777777" w:rsidR="00876593" w:rsidRPr="00876593" w:rsidRDefault="00876593" w:rsidP="00876593">
      <w:pPr>
        <w:jc w:val="both"/>
        <w:rPr>
          <w:rFonts w:cs="Calibri"/>
          <w:b/>
          <w:noProof w:val="0"/>
          <w:lang w:val="es-MX"/>
        </w:rPr>
      </w:pPr>
      <w:r w:rsidRPr="00876593">
        <w:rPr>
          <w:rFonts w:cs="Calibri"/>
          <w:b/>
          <w:noProof w:val="0"/>
          <w:lang w:val="es-MX"/>
        </w:rPr>
        <w:t>Primer punto.- Lista de Asistencia (presentes)</w:t>
      </w:r>
    </w:p>
    <w:p w14:paraId="3F1F4876" w14:textId="77777777" w:rsidR="00876593" w:rsidRPr="00876593" w:rsidRDefault="00876593" w:rsidP="00876593">
      <w:pPr>
        <w:jc w:val="both"/>
        <w:rPr>
          <w:rFonts w:cs="Calibri"/>
          <w:b/>
          <w:noProof w:val="0"/>
          <w:lang w:val="es-MX"/>
        </w:rPr>
      </w:pPr>
    </w:p>
    <w:p w14:paraId="2E2BB474" w14:textId="77777777" w:rsidR="00876593" w:rsidRPr="00876593" w:rsidRDefault="00876593" w:rsidP="00876593">
      <w:pPr>
        <w:jc w:val="both"/>
        <w:rPr>
          <w:noProof w:val="0"/>
          <w:lang w:val="es-MX"/>
        </w:rPr>
      </w:pPr>
      <w:r w:rsidRPr="00876593">
        <w:rPr>
          <w:b/>
          <w:noProof w:val="0"/>
          <w:lang w:val="es-MX"/>
        </w:rPr>
        <w:t>Lic. Jorge de Jesús Juárez</w:t>
      </w:r>
      <w:r w:rsidRPr="00876593">
        <w:rPr>
          <w:noProof w:val="0"/>
          <w:lang w:val="es-MX"/>
        </w:rPr>
        <w:t xml:space="preserve"> </w:t>
      </w:r>
      <w:r w:rsidRPr="00876593">
        <w:rPr>
          <w:b/>
          <w:noProof w:val="0"/>
          <w:lang w:val="es-MX"/>
        </w:rPr>
        <w:t xml:space="preserve">Parra </w:t>
      </w:r>
      <w:r w:rsidRPr="00876593">
        <w:rPr>
          <w:noProof w:val="0"/>
          <w:lang w:val="es-MX"/>
        </w:rPr>
        <w:t xml:space="preserve">en representación del </w:t>
      </w:r>
    </w:p>
    <w:p w14:paraId="5DB69AF5" w14:textId="77777777" w:rsidR="00876593" w:rsidRPr="00876593" w:rsidRDefault="00876593" w:rsidP="00876593">
      <w:pPr>
        <w:jc w:val="both"/>
        <w:rPr>
          <w:noProof w:val="0"/>
          <w:lang w:val="es-MX"/>
        </w:rPr>
      </w:pPr>
      <w:r w:rsidRPr="00876593">
        <w:rPr>
          <w:noProof w:val="0"/>
          <w:lang w:val="es-MX"/>
        </w:rPr>
        <w:t>Lic. Alejandro Barragán Sánchez Presidente Municipal</w:t>
      </w:r>
    </w:p>
    <w:p w14:paraId="41639A85" w14:textId="77777777" w:rsidR="00876593" w:rsidRPr="00876593" w:rsidRDefault="00876593" w:rsidP="00876593">
      <w:pPr>
        <w:jc w:val="both"/>
        <w:rPr>
          <w:noProof w:val="0"/>
          <w:lang w:val="es-MX"/>
        </w:rPr>
      </w:pPr>
    </w:p>
    <w:p w14:paraId="252BC147" w14:textId="77777777" w:rsidR="00876593" w:rsidRPr="00876593" w:rsidRDefault="00876593" w:rsidP="00876593">
      <w:pPr>
        <w:jc w:val="both"/>
        <w:rPr>
          <w:noProof w:val="0"/>
          <w:lang w:val="es-MX"/>
        </w:rPr>
      </w:pPr>
      <w:r w:rsidRPr="00876593">
        <w:rPr>
          <w:b/>
          <w:noProof w:val="0"/>
          <w:lang w:val="es-MX"/>
        </w:rPr>
        <w:t>C. Cecilia Sánchez González</w:t>
      </w:r>
      <w:r w:rsidRPr="00876593">
        <w:rPr>
          <w:noProof w:val="0"/>
          <w:lang w:val="es-MX"/>
        </w:rPr>
        <w:t xml:space="preserve"> en representación del </w:t>
      </w:r>
    </w:p>
    <w:p w14:paraId="1AA275EB" w14:textId="77777777" w:rsidR="00876593" w:rsidRPr="00876593" w:rsidRDefault="00876593" w:rsidP="00876593">
      <w:pPr>
        <w:jc w:val="both"/>
        <w:rPr>
          <w:noProof w:val="0"/>
          <w:lang w:val="es-MX"/>
        </w:rPr>
      </w:pPr>
      <w:r w:rsidRPr="00876593">
        <w:rPr>
          <w:noProof w:val="0"/>
          <w:lang w:val="es-MX"/>
        </w:rPr>
        <w:t>C. Cesar Horacio Murguía Chávez</w:t>
      </w:r>
    </w:p>
    <w:p w14:paraId="659289E4" w14:textId="77777777" w:rsidR="00876593" w:rsidRPr="00876593" w:rsidRDefault="00876593" w:rsidP="00876593">
      <w:pPr>
        <w:jc w:val="both"/>
        <w:rPr>
          <w:noProof w:val="0"/>
          <w:lang w:val="es-MX"/>
        </w:rPr>
      </w:pPr>
      <w:r w:rsidRPr="00876593">
        <w:rPr>
          <w:noProof w:val="0"/>
          <w:lang w:val="es-MX"/>
        </w:rPr>
        <w:t>Presidente de La Cámara Nacional de Comercio Servicios</w:t>
      </w:r>
    </w:p>
    <w:p w14:paraId="41C0E1A5" w14:textId="77777777" w:rsidR="00876593" w:rsidRPr="00876593" w:rsidRDefault="00876593" w:rsidP="00876593">
      <w:pPr>
        <w:jc w:val="both"/>
        <w:rPr>
          <w:noProof w:val="0"/>
          <w:lang w:val="es-MX"/>
        </w:rPr>
      </w:pPr>
      <w:r w:rsidRPr="00876593">
        <w:rPr>
          <w:noProof w:val="0"/>
          <w:lang w:val="es-MX"/>
        </w:rPr>
        <w:t xml:space="preserve"> </w:t>
      </w:r>
      <w:proofErr w:type="gramStart"/>
      <w:r w:rsidRPr="00876593">
        <w:rPr>
          <w:noProof w:val="0"/>
          <w:lang w:val="es-MX"/>
        </w:rPr>
        <w:t>y</w:t>
      </w:r>
      <w:proofErr w:type="gramEnd"/>
      <w:r w:rsidRPr="00876593">
        <w:rPr>
          <w:noProof w:val="0"/>
          <w:lang w:val="es-MX"/>
        </w:rPr>
        <w:t xml:space="preserve"> Turismo de Ciudad Guzmán, Jalisco </w:t>
      </w:r>
    </w:p>
    <w:p w14:paraId="1F9D4D69" w14:textId="77777777" w:rsidR="00876593" w:rsidRPr="00876593" w:rsidRDefault="00876593" w:rsidP="00876593">
      <w:pPr>
        <w:jc w:val="both"/>
        <w:rPr>
          <w:noProof w:val="0"/>
          <w:lang w:val="es-MX"/>
        </w:rPr>
      </w:pPr>
    </w:p>
    <w:p w14:paraId="70AF8025" w14:textId="77777777" w:rsidR="00876593" w:rsidRPr="00876593" w:rsidRDefault="00876593" w:rsidP="00876593">
      <w:pPr>
        <w:jc w:val="both"/>
        <w:rPr>
          <w:b/>
          <w:noProof w:val="0"/>
          <w:lang w:val="es-MX"/>
        </w:rPr>
      </w:pPr>
      <w:r w:rsidRPr="00876593">
        <w:rPr>
          <w:b/>
          <w:noProof w:val="0"/>
          <w:lang w:val="es-MX"/>
        </w:rPr>
        <w:t>Ing. Juan Flores Aguiar</w:t>
      </w:r>
    </w:p>
    <w:p w14:paraId="17D404D4" w14:textId="77777777" w:rsidR="00876593" w:rsidRPr="00876593" w:rsidRDefault="00876593" w:rsidP="00876593">
      <w:pPr>
        <w:jc w:val="both"/>
        <w:rPr>
          <w:noProof w:val="0"/>
          <w:lang w:val="es-MX"/>
        </w:rPr>
      </w:pPr>
      <w:r w:rsidRPr="00876593">
        <w:rPr>
          <w:noProof w:val="0"/>
          <w:lang w:val="es-MX"/>
        </w:rPr>
        <w:t xml:space="preserve">Presidente del Colegio de Ingenieros </w:t>
      </w:r>
    </w:p>
    <w:p w14:paraId="3BC9F662" w14:textId="77777777" w:rsidR="00876593" w:rsidRPr="00876593" w:rsidRDefault="00876593" w:rsidP="00876593">
      <w:pPr>
        <w:jc w:val="both"/>
        <w:rPr>
          <w:noProof w:val="0"/>
          <w:lang w:val="es-MX"/>
        </w:rPr>
      </w:pPr>
      <w:r w:rsidRPr="00876593">
        <w:rPr>
          <w:noProof w:val="0"/>
          <w:lang w:val="es-MX"/>
        </w:rPr>
        <w:t>Civiles del Sur del Estado de Jalisco</w:t>
      </w:r>
    </w:p>
    <w:p w14:paraId="4DFDDE60" w14:textId="77777777" w:rsidR="00876593" w:rsidRPr="00876593" w:rsidRDefault="00876593" w:rsidP="00876593">
      <w:pPr>
        <w:jc w:val="both"/>
        <w:rPr>
          <w:noProof w:val="0"/>
          <w:lang w:val="es-MX"/>
        </w:rPr>
      </w:pPr>
    </w:p>
    <w:p w14:paraId="1F48DB60" w14:textId="77777777" w:rsidR="00876593" w:rsidRPr="0078504D" w:rsidRDefault="00876593" w:rsidP="00876593">
      <w:pPr>
        <w:rPr>
          <w:rFonts w:cs="Times New Roman"/>
          <w:b/>
          <w:noProof w:val="0"/>
          <w:lang w:val="es-MX" w:eastAsia="en-US"/>
        </w:rPr>
      </w:pPr>
      <w:r w:rsidRPr="0078504D">
        <w:rPr>
          <w:rFonts w:cs="Times New Roman"/>
          <w:b/>
          <w:noProof w:val="0"/>
          <w:lang w:val="es-MX" w:eastAsia="en-US"/>
        </w:rPr>
        <w:t xml:space="preserve">Arq. Francisco Javier Magaña </w:t>
      </w:r>
    </w:p>
    <w:p w14:paraId="4914A4D3" w14:textId="77777777" w:rsidR="00876593" w:rsidRPr="00876593" w:rsidRDefault="00876593" w:rsidP="00876593">
      <w:pPr>
        <w:rPr>
          <w:rFonts w:cs="Times New Roman"/>
          <w:noProof w:val="0"/>
          <w:lang w:val="es-MX" w:eastAsia="en-US"/>
        </w:rPr>
      </w:pPr>
      <w:r w:rsidRPr="00876593">
        <w:rPr>
          <w:rFonts w:cs="Times New Roman"/>
          <w:noProof w:val="0"/>
          <w:lang w:val="es-MX" w:eastAsia="en-US"/>
        </w:rPr>
        <w:t>Representante del Colegio de Arquitectos del Sur del Estado de Jalisco</w:t>
      </w:r>
    </w:p>
    <w:p w14:paraId="38042046" w14:textId="77777777" w:rsidR="00876593" w:rsidRPr="00876593" w:rsidRDefault="00876593" w:rsidP="00876593">
      <w:pPr>
        <w:jc w:val="both"/>
        <w:rPr>
          <w:noProof w:val="0"/>
          <w:highlight w:val="yellow"/>
          <w:lang w:val="es-MX"/>
        </w:rPr>
      </w:pPr>
    </w:p>
    <w:p w14:paraId="1156ED4E" w14:textId="77777777" w:rsidR="00876593" w:rsidRPr="00876593" w:rsidRDefault="00876593" w:rsidP="00876593">
      <w:pPr>
        <w:jc w:val="both"/>
        <w:rPr>
          <w:noProof w:val="0"/>
          <w:lang w:val="es-MX"/>
        </w:rPr>
      </w:pPr>
      <w:r w:rsidRPr="00876593">
        <w:rPr>
          <w:b/>
          <w:noProof w:val="0"/>
          <w:lang w:val="es-MX"/>
        </w:rPr>
        <w:t>C. Cecilia Sánchez González</w:t>
      </w:r>
      <w:r w:rsidRPr="00876593">
        <w:rPr>
          <w:noProof w:val="0"/>
          <w:lang w:val="es-MX"/>
        </w:rPr>
        <w:t xml:space="preserve"> en representación de la </w:t>
      </w:r>
    </w:p>
    <w:p w14:paraId="4EDA94F0" w14:textId="77777777" w:rsidR="00876593" w:rsidRPr="00876593" w:rsidRDefault="00876593" w:rsidP="00876593">
      <w:pPr>
        <w:jc w:val="both"/>
        <w:rPr>
          <w:noProof w:val="0"/>
          <w:lang w:val="es-MX"/>
        </w:rPr>
      </w:pPr>
      <w:r w:rsidRPr="00876593">
        <w:rPr>
          <w:noProof w:val="0"/>
          <w:lang w:val="es-MX"/>
        </w:rPr>
        <w:t>C. Noemí Gutiérrez Guzmán</w:t>
      </w:r>
    </w:p>
    <w:p w14:paraId="32909F98" w14:textId="77777777" w:rsidR="00876593" w:rsidRPr="00876593" w:rsidRDefault="00876593" w:rsidP="00876593">
      <w:pPr>
        <w:jc w:val="both"/>
        <w:rPr>
          <w:noProof w:val="0"/>
          <w:lang w:val="es-MX"/>
        </w:rPr>
      </w:pPr>
      <w:r w:rsidRPr="00876593">
        <w:rPr>
          <w:noProof w:val="0"/>
          <w:lang w:val="es-MX"/>
        </w:rPr>
        <w:t xml:space="preserve">Presidente del Consejo Directivo de Jóvenes Empresarios de Jalisco. </w:t>
      </w:r>
    </w:p>
    <w:p w14:paraId="71474CFA" w14:textId="77777777" w:rsidR="00876593" w:rsidRPr="00876593" w:rsidRDefault="00876593" w:rsidP="00876593">
      <w:pPr>
        <w:jc w:val="both"/>
        <w:rPr>
          <w:noProof w:val="0"/>
          <w:lang w:val="es-MX"/>
        </w:rPr>
      </w:pPr>
    </w:p>
    <w:p w14:paraId="57610CF4" w14:textId="215F137F" w:rsidR="00876593" w:rsidRPr="00876593" w:rsidRDefault="00876593" w:rsidP="00876593">
      <w:pPr>
        <w:jc w:val="both"/>
        <w:rPr>
          <w:b/>
          <w:noProof w:val="0"/>
          <w:lang w:val="es-MX"/>
        </w:rPr>
      </w:pPr>
      <w:r w:rsidRPr="00876593">
        <w:rPr>
          <w:b/>
          <w:noProof w:val="0"/>
          <w:lang w:val="es-MX"/>
        </w:rPr>
        <w:t>Lic. Nidia Araceli Zúñiga Salazar</w:t>
      </w:r>
    </w:p>
    <w:p w14:paraId="413AC97A" w14:textId="77777777" w:rsidR="00876593" w:rsidRPr="00876593" w:rsidRDefault="00876593" w:rsidP="00876593">
      <w:pPr>
        <w:jc w:val="both"/>
        <w:rPr>
          <w:noProof w:val="0"/>
          <w:lang w:val="es-MX"/>
        </w:rPr>
      </w:pPr>
      <w:r w:rsidRPr="00876593">
        <w:rPr>
          <w:noProof w:val="0"/>
          <w:lang w:val="es-MX"/>
        </w:rPr>
        <w:t xml:space="preserve">Titular del órgano Interno de Control </w:t>
      </w:r>
    </w:p>
    <w:p w14:paraId="01F56F6D" w14:textId="77777777" w:rsidR="00876593" w:rsidRPr="00876593" w:rsidRDefault="00876593" w:rsidP="00876593">
      <w:pPr>
        <w:jc w:val="both"/>
        <w:rPr>
          <w:noProof w:val="0"/>
          <w:lang w:val="es-MX"/>
        </w:rPr>
      </w:pPr>
    </w:p>
    <w:p w14:paraId="3FC047B1" w14:textId="77777777" w:rsidR="00876593" w:rsidRPr="0078504D" w:rsidRDefault="00876593" w:rsidP="00876593">
      <w:pPr>
        <w:jc w:val="both"/>
        <w:rPr>
          <w:b/>
          <w:noProof w:val="0"/>
          <w:lang w:val="es-MX"/>
        </w:rPr>
      </w:pPr>
      <w:r w:rsidRPr="0078504D">
        <w:rPr>
          <w:b/>
          <w:noProof w:val="0"/>
          <w:lang w:val="es-MX"/>
        </w:rPr>
        <w:t xml:space="preserve">M.C.I. Rosa María Sánchez </w:t>
      </w:r>
      <w:proofErr w:type="spellStart"/>
      <w:r w:rsidRPr="0078504D">
        <w:rPr>
          <w:b/>
          <w:noProof w:val="0"/>
          <w:lang w:val="es-MX"/>
        </w:rPr>
        <w:t>Sánchez</w:t>
      </w:r>
      <w:proofErr w:type="spellEnd"/>
      <w:r w:rsidRPr="0078504D">
        <w:rPr>
          <w:b/>
          <w:noProof w:val="0"/>
          <w:lang w:val="es-MX"/>
        </w:rPr>
        <w:t xml:space="preserve"> </w:t>
      </w:r>
    </w:p>
    <w:p w14:paraId="4E8B39C1" w14:textId="77777777" w:rsidR="00876593" w:rsidRPr="00876593" w:rsidRDefault="00876593" w:rsidP="00876593">
      <w:pPr>
        <w:jc w:val="both"/>
        <w:rPr>
          <w:rFonts w:cs="Calibri"/>
          <w:noProof w:val="0"/>
          <w:lang w:val="es-MX"/>
        </w:rPr>
      </w:pPr>
      <w:r w:rsidRPr="00876593">
        <w:rPr>
          <w:rFonts w:eastAsia="Calibri"/>
          <w:noProof w:val="0"/>
          <w:lang w:val="es-MX" w:eastAsia="en-US"/>
        </w:rPr>
        <w:t>Coordinador de Proveeduría Municipal y Secretario Técnico  del Comité de Adquisiciones  Gubernamentales, Contratación</w:t>
      </w:r>
      <w:r w:rsidRPr="00876593">
        <w:rPr>
          <w:rFonts w:cs="Calibri"/>
          <w:noProof w:val="0"/>
          <w:lang w:val="es-MX"/>
        </w:rPr>
        <w:t xml:space="preserve"> de Servicios, Arrendamientos y Enajenaciones, para el Municipio de Zapotlán el Grande.</w:t>
      </w:r>
    </w:p>
    <w:p w14:paraId="4E337389" w14:textId="77777777" w:rsidR="00876593" w:rsidRDefault="00876593" w:rsidP="00876593">
      <w:pPr>
        <w:jc w:val="both"/>
        <w:rPr>
          <w:rFonts w:cs="Calibri"/>
          <w:b/>
          <w:noProof w:val="0"/>
          <w:lang w:val="es-MX"/>
        </w:rPr>
      </w:pPr>
    </w:p>
    <w:p w14:paraId="577BAA2E" w14:textId="77777777" w:rsidR="0078504D" w:rsidRDefault="0078504D" w:rsidP="00876593">
      <w:pPr>
        <w:jc w:val="both"/>
        <w:rPr>
          <w:rFonts w:cs="Calibri"/>
          <w:b/>
          <w:noProof w:val="0"/>
          <w:lang w:val="es-MX"/>
        </w:rPr>
      </w:pPr>
    </w:p>
    <w:p w14:paraId="3E3C85A5" w14:textId="77777777" w:rsidR="0078504D" w:rsidRPr="00876593" w:rsidRDefault="0078504D" w:rsidP="00876593">
      <w:pPr>
        <w:jc w:val="both"/>
        <w:rPr>
          <w:rFonts w:cs="Calibri"/>
          <w:b/>
          <w:noProof w:val="0"/>
          <w:lang w:val="es-MX"/>
        </w:rPr>
      </w:pPr>
    </w:p>
    <w:p w14:paraId="26E4211E" w14:textId="77777777" w:rsidR="00876593" w:rsidRPr="00876593" w:rsidRDefault="00876593" w:rsidP="00876593">
      <w:pPr>
        <w:jc w:val="both"/>
        <w:rPr>
          <w:rFonts w:cs="Calibri"/>
          <w:b/>
          <w:noProof w:val="0"/>
          <w:lang w:val="es-MX"/>
        </w:rPr>
      </w:pPr>
      <w:r w:rsidRPr="00876593">
        <w:rPr>
          <w:rFonts w:cs="Calibri"/>
          <w:b/>
          <w:noProof w:val="0"/>
          <w:lang w:val="es-MX"/>
        </w:rPr>
        <w:t xml:space="preserve">Segundo punto.- Declaratoria de quorum para sesionar </w:t>
      </w:r>
    </w:p>
    <w:p w14:paraId="18D74747" w14:textId="77777777" w:rsidR="00876593" w:rsidRPr="00876593" w:rsidRDefault="00876593" w:rsidP="00876593">
      <w:pPr>
        <w:jc w:val="both"/>
        <w:rPr>
          <w:rFonts w:cs="Calibri"/>
          <w:noProof w:val="0"/>
          <w:lang w:val="es-MX"/>
        </w:rPr>
      </w:pPr>
      <w:r w:rsidRPr="00876593">
        <w:rPr>
          <w:rFonts w:cs="Calibri"/>
          <w:noProof w:val="0"/>
          <w:lang w:val="es-MX"/>
        </w:rPr>
        <w:t xml:space="preserve">La M.C.I. Rosa María Sánchez </w:t>
      </w:r>
      <w:proofErr w:type="spellStart"/>
      <w:r w:rsidRPr="00876593">
        <w:rPr>
          <w:rFonts w:cs="Calibri"/>
          <w:noProof w:val="0"/>
          <w:lang w:val="es-MX"/>
        </w:rPr>
        <w:t>Sánchez</w:t>
      </w:r>
      <w:proofErr w:type="spellEnd"/>
      <w:r w:rsidRPr="00876593">
        <w:rPr>
          <w:rFonts w:cs="Calibri"/>
          <w:noProof w:val="0"/>
          <w:lang w:val="es-MX"/>
        </w:rPr>
        <w:t xml:space="preserve"> </w:t>
      </w:r>
      <w:r w:rsidRPr="00876593">
        <w:rPr>
          <w:noProof w:val="0"/>
          <w:lang w:val="es-MX"/>
        </w:rPr>
        <w:t>en su carácter de Secretario Técnico del Comité de Adquisiciones</w:t>
      </w:r>
      <w:r w:rsidRPr="00876593">
        <w:rPr>
          <w:rFonts w:cs="Calibri"/>
          <w:noProof w:val="0"/>
          <w:lang w:val="es-MX"/>
        </w:rPr>
        <w:t>, Informa al Presidente del Comité de adquisiciones que una vez hecho el pase de asistencia se registra la presencia de 7 de los 9 miembros que integran el Comité, por lo que existe quórum legal para sesionar, de conformidad con el Reglamento de Compras</w:t>
      </w:r>
      <w:r w:rsidRPr="00876593">
        <w:rPr>
          <w:rFonts w:cs="Calibri"/>
          <w:b/>
          <w:noProof w:val="0"/>
          <w:lang w:val="es-MX"/>
        </w:rPr>
        <w:t xml:space="preserve"> </w:t>
      </w:r>
      <w:r w:rsidRPr="00876593">
        <w:rPr>
          <w:rFonts w:cs="Calibri"/>
          <w:noProof w:val="0"/>
          <w:lang w:val="es-MX"/>
        </w:rPr>
        <w:t>Gubernamentales, Contratación de Servicios, Arrendamientos y Enajenaciones, para el Municipio de Zapotlán el Grande.</w:t>
      </w:r>
    </w:p>
    <w:p w14:paraId="15D63E4B" w14:textId="77777777" w:rsidR="00876593" w:rsidRPr="00876593" w:rsidRDefault="00876593" w:rsidP="00876593">
      <w:pPr>
        <w:rPr>
          <w:rFonts w:cs="Calibri"/>
          <w:b/>
          <w:noProof w:val="0"/>
          <w:lang w:val="es-MX"/>
        </w:rPr>
      </w:pPr>
    </w:p>
    <w:p w14:paraId="5720925F" w14:textId="77777777" w:rsidR="00876593" w:rsidRPr="00876593" w:rsidRDefault="00876593" w:rsidP="00876593">
      <w:pPr>
        <w:rPr>
          <w:rFonts w:cs="Calibri"/>
          <w:b/>
          <w:noProof w:val="0"/>
          <w:lang w:val="es-MX"/>
        </w:rPr>
      </w:pPr>
      <w:r w:rsidRPr="00876593">
        <w:rPr>
          <w:rFonts w:cs="Calibri"/>
          <w:b/>
          <w:noProof w:val="0"/>
          <w:lang w:val="es-MX"/>
        </w:rPr>
        <w:t xml:space="preserve">Tercer punto.- Lectura y aprobación del orden del día. </w:t>
      </w:r>
    </w:p>
    <w:p w14:paraId="6C282416" w14:textId="77777777" w:rsidR="0078504D" w:rsidRPr="00C80464" w:rsidRDefault="0078504D" w:rsidP="0078504D">
      <w:pPr>
        <w:contextualSpacing/>
        <w:jc w:val="both"/>
      </w:pPr>
      <w:r>
        <w:t>El Lic. Jorge de Jesús Juárez Parra, en su carácter de representante del Lic. Alejandro Barragán Sánchez</w:t>
      </w:r>
      <w:r w:rsidRPr="004D7274">
        <w:t xml:space="preserve">, </w:t>
      </w:r>
      <w:r>
        <w:t>una vez leída la</w:t>
      </w:r>
      <w:r w:rsidRPr="004D7274">
        <w:t xml:space="preserve"> orden del día,</w:t>
      </w:r>
      <w:r>
        <w:t xml:space="preserve"> solicita a los integrantes del </w:t>
      </w:r>
      <w:r w:rsidRPr="000E4660">
        <w:t xml:space="preserve">Comité de Adquisiciones </w:t>
      </w:r>
      <w:r>
        <w:t xml:space="preserve">su aprobación </w:t>
      </w:r>
      <w:r w:rsidRPr="00947C6F">
        <w:rPr>
          <w:b/>
        </w:rPr>
        <w:t>SE APRUEBA POR UNANIMIDAD POR LOS INTEGRANTES DEL COMITÉ DE ADQUISICIONES PRESENTES</w:t>
      </w:r>
      <w:r w:rsidRPr="00947C6F">
        <w:t>.</w:t>
      </w:r>
      <w:r>
        <w:t xml:space="preserve"> </w:t>
      </w:r>
    </w:p>
    <w:p w14:paraId="62422AFA" w14:textId="77777777" w:rsidR="00876593" w:rsidRDefault="00876593" w:rsidP="00876593">
      <w:pPr>
        <w:jc w:val="both"/>
        <w:rPr>
          <w:rFonts w:ascii="Book Antiqua" w:hAnsi="Book Antiqua" w:cstheme="minorHAnsi"/>
          <w:noProof w:val="0"/>
          <w:lang w:val="es-MX"/>
        </w:rPr>
      </w:pPr>
    </w:p>
    <w:p w14:paraId="3799B12C" w14:textId="689246C2" w:rsidR="00876593" w:rsidRPr="00876593" w:rsidRDefault="00876593" w:rsidP="00876593">
      <w:pPr>
        <w:jc w:val="both"/>
        <w:rPr>
          <w:rFonts w:eastAsia="Times New Roman" w:cstheme="minorHAnsi"/>
          <w:b/>
          <w:noProof w:val="0"/>
          <w:color w:val="000000"/>
          <w:lang w:val="es-MX"/>
        </w:rPr>
      </w:pPr>
      <w:r>
        <w:rPr>
          <w:b/>
          <w:noProof w:val="0"/>
          <w:lang w:val="es-MX"/>
        </w:rPr>
        <w:t>Quinto</w:t>
      </w:r>
      <w:r w:rsidRPr="00876593">
        <w:rPr>
          <w:b/>
          <w:noProof w:val="0"/>
          <w:lang w:val="es-MX"/>
        </w:rPr>
        <w:t xml:space="preserve"> punto.- </w:t>
      </w:r>
      <w:r w:rsidRPr="00876593">
        <w:rPr>
          <w:rFonts w:eastAsia="Times New Roman" w:cstheme="minorHAnsi"/>
          <w:b/>
          <w:noProof w:val="0"/>
          <w:color w:val="000000"/>
          <w:lang w:val="es-MX"/>
        </w:rPr>
        <w:t xml:space="preserve">Resolución y emisión de fallo de la Licitación Pública GMZGDP-15/2022 </w:t>
      </w:r>
      <w:r w:rsidRPr="00876593">
        <w:rPr>
          <w:rFonts w:eastAsia="Times New Roman" w:cstheme="minorHAnsi"/>
          <w:b/>
          <w:noProof w:val="0"/>
          <w:color w:val="000000"/>
          <w:lang w:val="es-ES"/>
        </w:rPr>
        <w:t>“ADQUISICIÓN DE ASFALTO ARMORUM-ASPHAL MIX PARA EL MUNICIPIO DE ZAPOTLÁN EL GRANDE, JALISCO”.</w:t>
      </w:r>
    </w:p>
    <w:p w14:paraId="63BE2AC0" w14:textId="381FD0CA" w:rsidR="00876593" w:rsidRPr="00876593" w:rsidRDefault="00876593" w:rsidP="00876593">
      <w:pPr>
        <w:contextualSpacing/>
        <w:jc w:val="both"/>
        <w:rPr>
          <w:rFonts w:cstheme="minorHAnsi"/>
          <w:b/>
          <w:noProof w:val="0"/>
          <w:lang w:val="es-MX"/>
        </w:rPr>
      </w:pPr>
    </w:p>
    <w:p w14:paraId="117AE962" w14:textId="40D9C3F4" w:rsidR="00876593" w:rsidRPr="00876593" w:rsidRDefault="00876593" w:rsidP="00876593">
      <w:pPr>
        <w:jc w:val="both"/>
        <w:rPr>
          <w:rFonts w:cstheme="minorHAnsi"/>
          <w:noProof w:val="0"/>
          <w:lang w:val="es-MX"/>
        </w:rPr>
      </w:pPr>
      <w:r w:rsidRPr="00876593">
        <w:rPr>
          <w:rFonts w:cstheme="minorHAnsi"/>
          <w:b/>
          <w:noProof w:val="0"/>
          <w:lang w:val="es-MX"/>
        </w:rPr>
        <w:t>DESARROLLO</w:t>
      </w:r>
      <w:r w:rsidRPr="00876593">
        <w:rPr>
          <w:rFonts w:cstheme="minorHAnsi"/>
          <w:noProof w:val="0"/>
          <w:lang w:val="es-MX"/>
        </w:rPr>
        <w:t xml:space="preserve">.- De conformidad a las facultades otorgadas en el marco normativo, previo a elaborar el análisis técnico correspondiente, </w:t>
      </w:r>
      <w:r w:rsidRPr="00876593">
        <w:rPr>
          <w:noProof w:val="0"/>
          <w:lang w:val="es-MX"/>
        </w:rPr>
        <w:t>con fundamento en el artículo 67 punto 1 fracciones I y II de la ley de Compras Gubernamentales, Enajenación y Contratación de Servicios del Estado de Jalisco y sus Municipios</w:t>
      </w:r>
      <w:r w:rsidRPr="00876593">
        <w:rPr>
          <w:rFonts w:cstheme="minorHAnsi"/>
          <w:noProof w:val="0"/>
          <w:lang w:val="es-MX"/>
        </w:rPr>
        <w:t xml:space="preserve">, </w:t>
      </w:r>
      <w:r w:rsidRPr="00876593">
        <w:rPr>
          <w:rFonts w:cs="Arial"/>
          <w:noProof w:val="0"/>
          <w:lang w:val="es-MX"/>
        </w:rPr>
        <w:t>y demás relativos al Reglamento de Compras gubernamentales, Contratación de Servicios, Arrendamientos y Enajenaciones, para el Municipio de Zapotlán el Grande,</w:t>
      </w:r>
      <w:r w:rsidRPr="00876593">
        <w:rPr>
          <w:rFonts w:cstheme="minorHAnsi"/>
          <w:noProof w:val="0"/>
          <w:lang w:val="es-MX"/>
        </w:rPr>
        <w:t xml:space="preserve"> así como los puntos de las bases de la Licitación Pública GMZGDP-1</w:t>
      </w:r>
      <w:r>
        <w:rPr>
          <w:rFonts w:cstheme="minorHAnsi"/>
          <w:noProof w:val="0"/>
          <w:lang w:val="es-MX"/>
        </w:rPr>
        <w:t>5</w:t>
      </w:r>
      <w:r w:rsidRPr="00876593">
        <w:rPr>
          <w:rFonts w:cstheme="minorHAnsi"/>
          <w:noProof w:val="0"/>
          <w:lang w:val="es-MX"/>
        </w:rPr>
        <w:t xml:space="preserve">/2022, se procede a emitir el siguiente: </w:t>
      </w:r>
      <w:r w:rsidR="0078504D">
        <w:rPr>
          <w:rFonts w:cstheme="minorHAnsi"/>
          <w:noProof w:val="0"/>
          <w:lang w:val="es-MX"/>
        </w:rPr>
        <w:t>------</w:t>
      </w:r>
    </w:p>
    <w:p w14:paraId="1F461835" w14:textId="77777777" w:rsidR="00821877" w:rsidRPr="007B4FBF" w:rsidRDefault="00821877" w:rsidP="00846719">
      <w:pPr>
        <w:jc w:val="both"/>
        <w:rPr>
          <w:rFonts w:cstheme="minorHAnsi"/>
        </w:rPr>
      </w:pPr>
    </w:p>
    <w:p w14:paraId="65B2D8EC" w14:textId="777A0606" w:rsidR="00846719" w:rsidRPr="007B4FBF" w:rsidRDefault="00846719" w:rsidP="00846719">
      <w:pPr>
        <w:jc w:val="both"/>
        <w:rPr>
          <w:rFonts w:cstheme="minorHAnsi"/>
        </w:rPr>
      </w:pPr>
      <w:r w:rsidRPr="007B4FBF">
        <w:rPr>
          <w:rFonts w:cstheme="minorHAnsi"/>
        </w:rPr>
        <w:t>---------------------------------------------------</w:t>
      </w:r>
      <w:r w:rsidRPr="007B4FBF">
        <w:rPr>
          <w:rFonts w:cstheme="minorHAnsi"/>
          <w:b/>
        </w:rPr>
        <w:t>ANÁLISIS</w:t>
      </w:r>
      <w:r w:rsidRPr="007B4FBF">
        <w:rPr>
          <w:rFonts w:cstheme="minorHAnsi"/>
        </w:rPr>
        <w:t xml:space="preserve"> ---------------------------------------------</w:t>
      </w:r>
    </w:p>
    <w:p w14:paraId="439FC85E" w14:textId="3B7FFCF1" w:rsidR="00DF2CA4" w:rsidRPr="00DF43BB" w:rsidRDefault="00846719" w:rsidP="00680DA9">
      <w:pPr>
        <w:pStyle w:val="Default"/>
        <w:contextualSpacing/>
        <w:jc w:val="both"/>
        <w:rPr>
          <w:rFonts w:asciiTheme="minorHAnsi" w:hAnsiTheme="minorHAnsi" w:cstheme="minorHAnsi"/>
          <w:b/>
          <w:lang w:eastAsia="es-MX"/>
        </w:rPr>
      </w:pPr>
      <w:r w:rsidRPr="007B4FBF">
        <w:rPr>
          <w:rFonts w:asciiTheme="minorHAnsi" w:hAnsiTheme="minorHAnsi" w:cstheme="minorHAnsi"/>
        </w:rPr>
        <w:t>Con el fin de llevar a cabo la</w:t>
      </w:r>
      <w:r w:rsidR="0078504D">
        <w:rPr>
          <w:rFonts w:asciiTheme="minorHAnsi" w:hAnsiTheme="minorHAnsi" w:cstheme="minorHAnsi"/>
        </w:rPr>
        <w:t xml:space="preserve"> </w:t>
      </w:r>
      <w:r w:rsidR="00680DA9" w:rsidRPr="00680DA9">
        <w:rPr>
          <w:rFonts w:asciiTheme="minorHAnsi" w:hAnsiTheme="minorHAnsi" w:cstheme="minorHAnsi"/>
          <w:b/>
          <w:lang w:eastAsia="es-MX"/>
        </w:rPr>
        <w:t>LI</w:t>
      </w:r>
      <w:r w:rsidR="00680DA9">
        <w:rPr>
          <w:rFonts w:asciiTheme="minorHAnsi" w:hAnsiTheme="minorHAnsi" w:cstheme="minorHAnsi"/>
          <w:b/>
          <w:lang w:eastAsia="es-MX"/>
        </w:rPr>
        <w:t>CITACIÓN PÚBLICA GMZGDP-</w:t>
      </w:r>
      <w:r w:rsidR="0013148F">
        <w:rPr>
          <w:rFonts w:asciiTheme="minorHAnsi" w:hAnsiTheme="minorHAnsi" w:cstheme="minorHAnsi"/>
          <w:b/>
          <w:lang w:eastAsia="es-MX"/>
        </w:rPr>
        <w:t>15</w:t>
      </w:r>
      <w:r w:rsidR="00680DA9">
        <w:rPr>
          <w:rFonts w:asciiTheme="minorHAnsi" w:hAnsiTheme="minorHAnsi" w:cstheme="minorHAnsi"/>
          <w:b/>
          <w:lang w:eastAsia="es-MX"/>
        </w:rPr>
        <w:t xml:space="preserve">/2022 </w:t>
      </w:r>
      <w:r w:rsidR="0013148F" w:rsidRPr="0013148F">
        <w:rPr>
          <w:rFonts w:asciiTheme="minorHAnsi" w:hAnsiTheme="minorHAnsi" w:cstheme="minorHAnsi"/>
          <w:b/>
          <w:lang w:eastAsia="es-MX"/>
        </w:rPr>
        <w:t>“ADQUISICIÓN DE ASFALTO ARMORUM-ASPHAL MIX PARA EL MUNICIPIO DE ZAPOTLÁN EL GRANDE, JALISCO</w:t>
      </w:r>
      <w:r w:rsidR="0078504D">
        <w:rPr>
          <w:rFonts w:asciiTheme="minorHAnsi" w:hAnsiTheme="minorHAnsi" w:cstheme="minorHAnsi"/>
          <w:b/>
          <w:lang w:eastAsia="es-MX"/>
        </w:rPr>
        <w:t>”</w:t>
      </w:r>
      <w:r w:rsidR="0013148F">
        <w:rPr>
          <w:rFonts w:asciiTheme="minorHAnsi" w:hAnsiTheme="minorHAnsi" w:cstheme="minorHAnsi"/>
          <w:b/>
          <w:lang w:eastAsia="es-MX"/>
        </w:rPr>
        <w:t xml:space="preserve">, </w:t>
      </w:r>
      <w:r w:rsidR="0078504D">
        <w:rPr>
          <w:rFonts w:asciiTheme="minorHAnsi" w:hAnsiTheme="minorHAnsi" w:cstheme="minorHAnsi"/>
          <w:b/>
          <w:lang w:eastAsia="es-MX"/>
        </w:rPr>
        <w:t>c</w:t>
      </w:r>
      <w:r w:rsidR="00560B2D" w:rsidRPr="007B4FBF">
        <w:rPr>
          <w:rFonts w:asciiTheme="minorHAnsi" w:hAnsiTheme="minorHAnsi" w:cstheme="minorHAnsi"/>
          <w:color w:val="auto"/>
        </w:rPr>
        <w:t>on</w:t>
      </w:r>
      <w:r w:rsidR="000929AD" w:rsidRPr="007B4FBF">
        <w:rPr>
          <w:rFonts w:asciiTheme="minorHAnsi" w:hAnsiTheme="minorHAnsi" w:cstheme="minorHAnsi"/>
          <w:color w:val="auto"/>
        </w:rPr>
        <w:t xml:space="preserve"> recursos </w:t>
      </w:r>
      <w:r w:rsidR="00546882">
        <w:rPr>
          <w:rFonts w:asciiTheme="minorHAnsi" w:hAnsiTheme="minorHAnsi" w:cstheme="minorHAnsi"/>
          <w:color w:val="auto"/>
        </w:rPr>
        <w:t xml:space="preserve">fiscales </w:t>
      </w:r>
      <w:r w:rsidR="0013148F">
        <w:rPr>
          <w:rFonts w:asciiTheme="minorHAnsi" w:hAnsiTheme="minorHAnsi" w:cstheme="minorHAnsi"/>
          <w:color w:val="auto"/>
        </w:rPr>
        <w:t xml:space="preserve"> del municipio</w:t>
      </w:r>
      <w:r w:rsidRPr="007B4FBF">
        <w:rPr>
          <w:rFonts w:asciiTheme="minorHAnsi" w:hAnsiTheme="minorHAnsi" w:cstheme="minorHAnsi"/>
          <w:color w:val="auto"/>
        </w:rPr>
        <w:t xml:space="preserve">, </w:t>
      </w:r>
      <w:r w:rsidR="00821877" w:rsidRPr="007B4FBF">
        <w:rPr>
          <w:rFonts w:asciiTheme="minorHAnsi" w:hAnsiTheme="minorHAnsi" w:cstheme="minorHAnsi"/>
          <w:color w:val="auto"/>
        </w:rPr>
        <w:t>d</w:t>
      </w:r>
      <w:r w:rsidRPr="007B4FBF">
        <w:rPr>
          <w:rFonts w:asciiTheme="minorHAnsi" w:hAnsiTheme="minorHAnsi" w:cstheme="minorHAnsi"/>
        </w:rPr>
        <w:t xml:space="preserve">e conformidad con el artículo 60 de </w:t>
      </w:r>
      <w:r w:rsidR="00560B2D" w:rsidRPr="007B4FBF">
        <w:rPr>
          <w:rFonts w:asciiTheme="minorHAnsi" w:hAnsiTheme="minorHAnsi" w:cstheme="minorHAnsi"/>
        </w:rPr>
        <w:t>la Ley</w:t>
      </w:r>
      <w:r w:rsidRPr="007B4FBF">
        <w:rPr>
          <w:rFonts w:asciiTheme="minorHAnsi" w:hAnsiTheme="minorHAnsi" w:cstheme="minorHAnsi"/>
        </w:rPr>
        <w:t xml:space="preserve"> de Compras Gubernamentales, Enajenación y Contratación de Servicios del Estado de Jalisco y sus Municipios, se publicó</w:t>
      </w:r>
      <w:r w:rsidR="0078504D">
        <w:rPr>
          <w:rFonts w:asciiTheme="minorHAnsi" w:hAnsiTheme="minorHAnsi" w:cstheme="minorHAnsi"/>
        </w:rPr>
        <w:t xml:space="preserve"> </w:t>
      </w:r>
      <w:r w:rsidR="00035A46">
        <w:rPr>
          <w:rFonts w:asciiTheme="minorHAnsi" w:hAnsiTheme="minorHAnsi" w:cstheme="minorHAnsi"/>
        </w:rPr>
        <w:t xml:space="preserve">el día 01 de agosto de 2022 en la cual no se recibió ninguna carta de interés de participación y </w:t>
      </w:r>
      <w:r w:rsidRPr="007B4FBF">
        <w:rPr>
          <w:rFonts w:asciiTheme="minorHAnsi" w:hAnsiTheme="minorHAnsi" w:cstheme="minorHAnsi"/>
        </w:rPr>
        <w:t xml:space="preserve"> la </w:t>
      </w:r>
      <w:r w:rsidR="00D45316">
        <w:rPr>
          <w:rFonts w:asciiTheme="minorHAnsi" w:hAnsiTheme="minorHAnsi" w:cstheme="minorHAnsi"/>
        </w:rPr>
        <w:t xml:space="preserve">segunda </w:t>
      </w:r>
      <w:r w:rsidRPr="007B4FBF">
        <w:rPr>
          <w:rFonts w:asciiTheme="minorHAnsi" w:hAnsiTheme="minorHAnsi" w:cstheme="minorHAnsi"/>
        </w:rPr>
        <w:t xml:space="preserve">convocatoria el día </w:t>
      </w:r>
      <w:r w:rsidR="00D45316">
        <w:rPr>
          <w:rFonts w:asciiTheme="minorHAnsi" w:hAnsiTheme="minorHAnsi" w:cstheme="minorHAnsi"/>
        </w:rPr>
        <w:t>19</w:t>
      </w:r>
      <w:r w:rsidR="00546882">
        <w:rPr>
          <w:rFonts w:asciiTheme="minorHAnsi" w:hAnsiTheme="minorHAnsi" w:cstheme="minorHAnsi"/>
        </w:rPr>
        <w:t xml:space="preserve"> de agosto </w:t>
      </w:r>
      <w:r w:rsidR="00DF2CA4" w:rsidRPr="007B4FBF">
        <w:rPr>
          <w:rFonts w:asciiTheme="minorHAnsi" w:hAnsiTheme="minorHAnsi" w:cstheme="minorHAnsi"/>
        </w:rPr>
        <w:t xml:space="preserve"> de 2022</w:t>
      </w:r>
      <w:r w:rsidRPr="007B4FBF">
        <w:rPr>
          <w:rFonts w:asciiTheme="minorHAnsi" w:hAnsiTheme="minorHAnsi" w:cstheme="minorHAnsi"/>
        </w:rPr>
        <w:t xml:space="preserve">, en la página del gobierno municipal de Zapotlán el Grande </w:t>
      </w:r>
      <w:hyperlink r:id="rId7" w:history="1">
        <w:r w:rsidR="00821877" w:rsidRPr="007B4FBF">
          <w:rPr>
            <w:rStyle w:val="Hipervnculo"/>
            <w:rFonts w:asciiTheme="minorHAnsi" w:hAnsiTheme="minorHAnsi" w:cstheme="minorHAnsi"/>
          </w:rPr>
          <w:t>http://www.ciudadguzman.gob.mx/Pagina.aspx?id=8ec23bad-a88f-4c31-80d6-31daf6280829</w:t>
        </w:r>
      </w:hyperlink>
      <w:r w:rsidRPr="007B4FBF">
        <w:rPr>
          <w:rFonts w:asciiTheme="minorHAnsi" w:hAnsiTheme="minorHAnsi" w:cstheme="minorHAnsi"/>
        </w:rPr>
        <w:t xml:space="preserve"> </w:t>
      </w:r>
      <w:r w:rsidR="00821877" w:rsidRPr="007B4FBF">
        <w:rPr>
          <w:rFonts w:asciiTheme="minorHAnsi" w:hAnsiTheme="minorHAnsi" w:cstheme="minorHAnsi"/>
        </w:rPr>
        <w:t xml:space="preserve"> </w:t>
      </w:r>
      <w:r w:rsidR="00DF2CA4" w:rsidRPr="007B4FBF">
        <w:rPr>
          <w:rFonts w:asciiTheme="minorHAnsi" w:hAnsiTheme="minorHAnsi" w:cstheme="minorHAnsi"/>
        </w:rPr>
        <w:t xml:space="preserve">en la cual se recibió </w:t>
      </w:r>
      <w:r w:rsidR="00546882">
        <w:rPr>
          <w:rFonts w:asciiTheme="minorHAnsi" w:hAnsiTheme="minorHAnsi" w:cstheme="minorHAnsi"/>
        </w:rPr>
        <w:t xml:space="preserve">una </w:t>
      </w:r>
      <w:r w:rsidR="00DF2CA4" w:rsidRPr="007B4FBF">
        <w:rPr>
          <w:rFonts w:asciiTheme="minorHAnsi" w:hAnsiTheme="minorHAnsi" w:cstheme="minorHAnsi"/>
        </w:rPr>
        <w:t xml:space="preserve"> carta de intención de participación en la misma</w:t>
      </w:r>
      <w:r w:rsidR="00DF43BB">
        <w:rPr>
          <w:rFonts w:asciiTheme="minorHAnsi" w:hAnsiTheme="minorHAnsi" w:cstheme="minorHAnsi"/>
        </w:rPr>
        <w:t>.</w:t>
      </w:r>
    </w:p>
    <w:p w14:paraId="4BB39674" w14:textId="77777777" w:rsidR="00DF2CA4" w:rsidRDefault="00DF2CA4" w:rsidP="00DF2CA4">
      <w:pPr>
        <w:contextualSpacing/>
        <w:jc w:val="both"/>
        <w:rPr>
          <w:rFonts w:cstheme="minorHAnsi"/>
        </w:rPr>
      </w:pPr>
    </w:p>
    <w:p w14:paraId="69C2F904" w14:textId="0A1A8175" w:rsidR="004D633F" w:rsidRDefault="004D633F" w:rsidP="00DF2CA4">
      <w:pPr>
        <w:contextualSpacing/>
        <w:jc w:val="both"/>
        <w:rPr>
          <w:rFonts w:cstheme="minorHAnsi"/>
          <w:noProof w:val="0"/>
        </w:rPr>
      </w:pPr>
      <w:r w:rsidRPr="00546882">
        <w:rPr>
          <w:rFonts w:cstheme="minorHAnsi"/>
          <w:noProof w:val="0"/>
        </w:rPr>
        <w:t xml:space="preserve">No se recibieron cuestionarios de aclaraciones el día </w:t>
      </w:r>
      <w:r>
        <w:rPr>
          <w:rFonts w:cstheme="minorHAnsi"/>
          <w:noProof w:val="0"/>
        </w:rPr>
        <w:t xml:space="preserve">26 </w:t>
      </w:r>
      <w:r w:rsidRPr="00546882">
        <w:rPr>
          <w:rFonts w:cstheme="minorHAnsi"/>
          <w:noProof w:val="0"/>
        </w:rPr>
        <w:t xml:space="preserve">de agosto de 2022 </w:t>
      </w:r>
      <w:r>
        <w:rPr>
          <w:rFonts w:cstheme="minorHAnsi"/>
          <w:noProof w:val="0"/>
        </w:rPr>
        <w:t>h</w:t>
      </w:r>
      <w:r w:rsidRPr="00546882">
        <w:rPr>
          <w:rFonts w:cstheme="minorHAnsi"/>
          <w:noProof w:val="0"/>
        </w:rPr>
        <w:t>asta las 15:00 horas como se tenía programado de acuerdo con lo establecido en el numeral 7.1 de las bases que norman la presente licitación por lo que no se levantó acta de junta de aclaraciones.</w:t>
      </w:r>
    </w:p>
    <w:p w14:paraId="336FBA78" w14:textId="77777777" w:rsidR="004D633F" w:rsidRDefault="004D633F" w:rsidP="00DF2CA4">
      <w:pPr>
        <w:contextualSpacing/>
        <w:jc w:val="both"/>
        <w:rPr>
          <w:rFonts w:cstheme="minorHAnsi"/>
          <w:noProof w:val="0"/>
        </w:rPr>
      </w:pPr>
    </w:p>
    <w:p w14:paraId="60514EDB" w14:textId="77777777" w:rsidR="004D633F" w:rsidRDefault="004D633F" w:rsidP="00DF2CA4">
      <w:pPr>
        <w:contextualSpacing/>
        <w:jc w:val="both"/>
        <w:rPr>
          <w:rFonts w:cstheme="minorHAnsi"/>
          <w:noProof w:val="0"/>
        </w:rPr>
      </w:pPr>
    </w:p>
    <w:p w14:paraId="2A4B096B" w14:textId="77777777" w:rsidR="004D633F" w:rsidRDefault="004D633F" w:rsidP="00DF2CA4">
      <w:pPr>
        <w:contextualSpacing/>
        <w:jc w:val="both"/>
        <w:rPr>
          <w:rFonts w:cstheme="minorHAnsi"/>
          <w:noProof w:val="0"/>
        </w:rPr>
      </w:pPr>
    </w:p>
    <w:p w14:paraId="1BB509E4" w14:textId="77777777" w:rsidR="004D633F" w:rsidRDefault="004D633F" w:rsidP="00DF2CA4">
      <w:pPr>
        <w:contextualSpacing/>
        <w:jc w:val="both"/>
        <w:rPr>
          <w:rFonts w:cstheme="minorHAnsi"/>
          <w:noProof w:val="0"/>
        </w:rPr>
      </w:pPr>
    </w:p>
    <w:p w14:paraId="0B493644" w14:textId="77777777" w:rsidR="004D633F" w:rsidRDefault="004D633F" w:rsidP="00DF2CA4">
      <w:pPr>
        <w:contextualSpacing/>
        <w:jc w:val="both"/>
        <w:rPr>
          <w:rFonts w:cstheme="minorHAnsi"/>
        </w:rPr>
      </w:pPr>
    </w:p>
    <w:p w14:paraId="60673B22" w14:textId="77777777" w:rsidR="00D56FB9" w:rsidRDefault="00D56FB9" w:rsidP="00DF2CA4">
      <w:pPr>
        <w:contextualSpacing/>
        <w:jc w:val="both"/>
        <w:rPr>
          <w:rFonts w:cstheme="minorHAnsi"/>
        </w:rPr>
      </w:pPr>
    </w:p>
    <w:p w14:paraId="659DABA5" w14:textId="05B3543F" w:rsidR="00846719" w:rsidRPr="007B4FBF" w:rsidRDefault="00DF2CA4" w:rsidP="00DF2CA4">
      <w:pPr>
        <w:contextualSpacing/>
        <w:jc w:val="both"/>
        <w:rPr>
          <w:rFonts w:cstheme="minorHAnsi"/>
        </w:rPr>
      </w:pPr>
      <w:r w:rsidRPr="007B4FBF">
        <w:rPr>
          <w:rFonts w:cstheme="minorHAnsi"/>
        </w:rPr>
        <w:t>Con fundamento en el artículo 66 punto 1, 2, 3 y 4 de la ley de Compras Gubernamentales, Enajenación y Contratación de Servicios del Estado de Jalisco y sus Municipios y del punto 6.1 de las Bases de la licitación, la convocante procedió a la evaluación de la propuesta presentada por el único licitante.</w:t>
      </w:r>
    </w:p>
    <w:p w14:paraId="29BA8D04" w14:textId="77777777" w:rsidR="007E0078" w:rsidRDefault="007E0078" w:rsidP="003E7FA8">
      <w:pPr>
        <w:jc w:val="both"/>
        <w:rPr>
          <w:rFonts w:cstheme="minorHAnsi"/>
        </w:rPr>
      </w:pPr>
    </w:p>
    <w:p w14:paraId="0D3EBDE2" w14:textId="5D9C2C9D" w:rsidR="00846719" w:rsidRPr="008B6670" w:rsidRDefault="00546882" w:rsidP="003E7FA8">
      <w:pPr>
        <w:jc w:val="both"/>
        <w:rPr>
          <w:rFonts w:cstheme="minorHAnsi"/>
          <w:noProof w:val="0"/>
          <w:lang w:val="es-MX"/>
        </w:rPr>
      </w:pPr>
      <w:r w:rsidRPr="00546882">
        <w:rPr>
          <w:rFonts w:cstheme="minorHAnsi"/>
          <w:noProof w:val="0"/>
          <w:lang w:val="es-MX"/>
        </w:rPr>
        <w:t>Se recibi</w:t>
      </w:r>
      <w:r>
        <w:rPr>
          <w:rFonts w:cstheme="minorHAnsi"/>
          <w:noProof w:val="0"/>
          <w:lang w:val="es-MX"/>
        </w:rPr>
        <w:t>ó</w:t>
      </w:r>
      <w:r w:rsidRPr="00546882">
        <w:rPr>
          <w:rFonts w:cstheme="minorHAnsi"/>
          <w:noProof w:val="0"/>
          <w:lang w:val="es-MX"/>
        </w:rPr>
        <w:t xml:space="preserve">  la propuesta técnica y económica de</w:t>
      </w:r>
      <w:r>
        <w:rPr>
          <w:rFonts w:cstheme="minorHAnsi"/>
          <w:noProof w:val="0"/>
          <w:lang w:val="es-MX"/>
        </w:rPr>
        <w:t>l</w:t>
      </w:r>
      <w:r w:rsidRPr="00546882">
        <w:rPr>
          <w:rFonts w:cstheme="minorHAnsi"/>
          <w:noProof w:val="0"/>
          <w:lang w:val="es-MX"/>
        </w:rPr>
        <w:t xml:space="preserve"> licitante en sobres cerrados el día </w:t>
      </w:r>
      <w:r w:rsidR="00D2076D">
        <w:rPr>
          <w:rFonts w:cstheme="minorHAnsi"/>
          <w:noProof w:val="0"/>
          <w:lang w:val="es-MX"/>
        </w:rPr>
        <w:t xml:space="preserve">05 </w:t>
      </w:r>
      <w:r w:rsidRPr="00546882">
        <w:rPr>
          <w:rFonts w:cstheme="minorHAnsi"/>
          <w:noProof w:val="0"/>
          <w:lang w:val="es-MX"/>
        </w:rPr>
        <w:t xml:space="preserve">de </w:t>
      </w:r>
      <w:r w:rsidR="00D2076D">
        <w:rPr>
          <w:rFonts w:cstheme="minorHAnsi"/>
          <w:noProof w:val="0"/>
          <w:lang w:val="es-MX"/>
        </w:rPr>
        <w:t>septiembre</w:t>
      </w:r>
      <w:r w:rsidRPr="00546882">
        <w:rPr>
          <w:rFonts w:cstheme="minorHAnsi"/>
          <w:noProof w:val="0"/>
          <w:lang w:val="es-MX"/>
        </w:rPr>
        <w:t xml:space="preserve"> de 2022 </w:t>
      </w:r>
      <w:r w:rsidR="00D2076D">
        <w:rPr>
          <w:rFonts w:cstheme="minorHAnsi"/>
          <w:noProof w:val="0"/>
          <w:lang w:val="es-MX"/>
        </w:rPr>
        <w:t>a las 10:0</w:t>
      </w:r>
      <w:r w:rsidRPr="00546882">
        <w:rPr>
          <w:rFonts w:cstheme="minorHAnsi"/>
          <w:noProof w:val="0"/>
          <w:lang w:val="es-MX"/>
        </w:rPr>
        <w:t>0 horas en oficinas de proveeduría de acuerdo al numeral 18.1 de las bases de la licitación,  efectuando la apertura de sobres en acto público de acuerdo al numeral 18.3 a las 1</w:t>
      </w:r>
      <w:r w:rsidR="00072915">
        <w:rPr>
          <w:rFonts w:cstheme="minorHAnsi"/>
          <w:noProof w:val="0"/>
          <w:lang w:val="es-MX"/>
        </w:rPr>
        <w:t>1</w:t>
      </w:r>
      <w:r w:rsidRPr="00546882">
        <w:rPr>
          <w:rFonts w:cstheme="minorHAnsi"/>
          <w:noProof w:val="0"/>
          <w:lang w:val="es-MX"/>
        </w:rPr>
        <w:t>:</w:t>
      </w:r>
      <w:r w:rsidR="00D2076D">
        <w:rPr>
          <w:rFonts w:cstheme="minorHAnsi"/>
          <w:noProof w:val="0"/>
          <w:lang w:val="es-MX"/>
        </w:rPr>
        <w:t>3</w:t>
      </w:r>
      <w:r w:rsidRPr="00546882">
        <w:rPr>
          <w:rFonts w:cstheme="minorHAnsi"/>
          <w:noProof w:val="0"/>
          <w:lang w:val="es-MX"/>
        </w:rPr>
        <w:t xml:space="preserve">0 horas del mismo día, por la titular del órgano interno de control y los integrantes del </w:t>
      </w:r>
      <w:r w:rsidRPr="00546882">
        <w:rPr>
          <w:rFonts w:cs="Arial"/>
          <w:noProof w:val="0"/>
          <w:lang w:val="es-MX"/>
        </w:rPr>
        <w:t>Comité de adquisiciones gubernamentales, contratación de servicios, arrendamientos y enajenaciones, para el Municipio de Zapotlán el Grande presentes</w:t>
      </w:r>
      <w:r w:rsidRPr="00546882">
        <w:rPr>
          <w:rFonts w:cstheme="minorHAnsi"/>
          <w:noProof w:val="0"/>
          <w:lang w:val="es-MX"/>
        </w:rPr>
        <w:t>; Una vez revisada la información contenida en las propuestas, tanto técnica como económica, del licitante, se manifiesta que fueron entregadas en tiempo y forma y que se encuentran debidamente signadas por su representante legal.</w:t>
      </w:r>
    </w:p>
    <w:p w14:paraId="00DB2E63" w14:textId="77777777" w:rsidR="00846719" w:rsidRPr="00E628DC" w:rsidRDefault="00846719" w:rsidP="00846719">
      <w:pPr>
        <w:jc w:val="both"/>
        <w:rPr>
          <w:rFonts w:cs="Arial"/>
        </w:rPr>
      </w:pPr>
    </w:p>
    <w:p w14:paraId="01F1EA56" w14:textId="1EDFCDA7" w:rsidR="003A4713" w:rsidRDefault="003E7FA8" w:rsidP="00A7574E">
      <w:pPr>
        <w:pStyle w:val="Default"/>
        <w:contextualSpacing/>
        <w:jc w:val="both"/>
        <w:rPr>
          <w:rFonts w:asciiTheme="minorHAnsi" w:eastAsiaTheme="minorEastAsia" w:hAnsiTheme="minorHAnsi" w:cs="Arial"/>
          <w:noProof/>
          <w:color w:val="auto"/>
          <w:lang w:val="es-ES_tradnl" w:eastAsia="es-ES"/>
        </w:rPr>
      </w:pPr>
      <w:r w:rsidRPr="00E628DC">
        <w:rPr>
          <w:rFonts w:asciiTheme="minorHAnsi" w:eastAsiaTheme="minorEastAsia" w:hAnsiTheme="minorHAnsi" w:cs="Arial"/>
          <w:noProof/>
          <w:color w:val="auto"/>
          <w:lang w:val="es-ES_tradnl" w:eastAsia="es-ES"/>
        </w:rPr>
        <w:t xml:space="preserve">Una vez realizada la apertura de la propuesta técnica del único licitante </w:t>
      </w:r>
      <w:r w:rsidR="008B6670">
        <w:rPr>
          <w:rFonts w:asciiTheme="minorHAnsi" w:eastAsiaTheme="minorEastAsia" w:hAnsiTheme="minorHAnsi" w:cs="Arial"/>
          <w:noProof/>
          <w:color w:val="auto"/>
          <w:lang w:val="es-ES_tradnl" w:eastAsia="es-ES"/>
        </w:rPr>
        <w:t xml:space="preserve">FRESLIM, S.A </w:t>
      </w:r>
      <w:r w:rsidR="00B174DB" w:rsidRPr="00E628DC">
        <w:rPr>
          <w:rFonts w:asciiTheme="minorHAnsi" w:eastAsiaTheme="minorEastAsia" w:hAnsiTheme="minorHAnsi" w:cs="Arial"/>
          <w:noProof/>
          <w:color w:val="auto"/>
          <w:lang w:val="es-ES_tradnl" w:eastAsia="es-ES"/>
        </w:rPr>
        <w:t>DE C.V</w:t>
      </w:r>
      <w:r w:rsidR="00E628DC" w:rsidRPr="00E628DC">
        <w:rPr>
          <w:rFonts w:asciiTheme="minorHAnsi" w:eastAsiaTheme="minorEastAsia" w:hAnsiTheme="minorHAnsi" w:cs="Arial"/>
          <w:noProof/>
          <w:color w:val="auto"/>
          <w:lang w:val="es-ES_tradnl" w:eastAsia="es-ES"/>
        </w:rPr>
        <w:t xml:space="preserve">. </w:t>
      </w:r>
      <w:r w:rsidR="00B174DB" w:rsidRPr="00E628DC">
        <w:rPr>
          <w:rFonts w:asciiTheme="minorHAnsi" w:eastAsiaTheme="minorEastAsia" w:hAnsiTheme="minorHAnsi" w:cs="Arial"/>
          <w:noProof/>
          <w:color w:val="auto"/>
          <w:lang w:val="es-ES_tradnl" w:eastAsia="es-ES"/>
        </w:rPr>
        <w:t xml:space="preserve"> Se hace constar que </w:t>
      </w:r>
      <w:r w:rsidR="002D36EA">
        <w:rPr>
          <w:rFonts w:asciiTheme="minorHAnsi" w:eastAsiaTheme="minorEastAsia" w:hAnsiTheme="minorHAnsi" w:cs="Arial"/>
          <w:noProof/>
          <w:color w:val="auto"/>
          <w:lang w:val="es-ES_tradnl" w:eastAsia="es-ES"/>
        </w:rPr>
        <w:t>No se cumple</w:t>
      </w:r>
      <w:r w:rsidR="00E628DC" w:rsidRPr="00E628DC">
        <w:rPr>
          <w:rFonts w:asciiTheme="minorHAnsi" w:eastAsiaTheme="minorEastAsia" w:hAnsiTheme="minorHAnsi" w:cs="Arial"/>
          <w:noProof/>
          <w:color w:val="auto"/>
          <w:lang w:val="es-ES_tradnl" w:eastAsia="es-ES"/>
        </w:rPr>
        <w:t xml:space="preserve"> con la propuesta técnica a</w:t>
      </w:r>
      <w:r w:rsidR="00A77F78">
        <w:rPr>
          <w:rFonts w:asciiTheme="minorHAnsi" w:eastAsiaTheme="minorEastAsia" w:hAnsiTheme="minorHAnsi" w:cs="Arial"/>
          <w:noProof/>
          <w:color w:val="auto"/>
          <w:lang w:val="es-ES_tradnl" w:eastAsia="es-ES"/>
        </w:rPr>
        <w:t>rrojando el siguiente análisis:</w:t>
      </w:r>
    </w:p>
    <w:p w14:paraId="57B6958F" w14:textId="77777777" w:rsidR="00072915" w:rsidRPr="00A7574E" w:rsidRDefault="00072915" w:rsidP="00A7574E">
      <w:pPr>
        <w:pStyle w:val="Default"/>
        <w:contextualSpacing/>
        <w:jc w:val="both"/>
        <w:rPr>
          <w:rFonts w:asciiTheme="minorHAnsi" w:eastAsiaTheme="minorEastAsia" w:hAnsiTheme="minorHAnsi" w:cs="Arial"/>
          <w:noProof/>
          <w:color w:val="auto"/>
          <w:lang w:val="es-ES_tradnl" w:eastAsia="es-ES"/>
        </w:rPr>
      </w:pPr>
    </w:p>
    <w:p w14:paraId="38B7A54F" w14:textId="77777777" w:rsidR="003A4713" w:rsidRPr="003A4713" w:rsidRDefault="003A4713" w:rsidP="003A4713">
      <w:pPr>
        <w:jc w:val="center"/>
        <w:rPr>
          <w:rFonts w:cs="Arial"/>
        </w:rPr>
      </w:pPr>
      <w:r w:rsidRPr="003A4713">
        <w:rPr>
          <w:rFonts w:cs="Arial"/>
        </w:rPr>
        <w:t>ANALISIS DE PROPUESTA TÉCNICA</w:t>
      </w:r>
    </w:p>
    <w:tbl>
      <w:tblPr>
        <w:tblStyle w:val="Tablaconcuadrcula5"/>
        <w:tblW w:w="0" w:type="auto"/>
        <w:tblLook w:val="04A0" w:firstRow="1" w:lastRow="0" w:firstColumn="1" w:lastColumn="0" w:noHBand="0" w:noVBand="1"/>
      </w:tblPr>
      <w:tblGrid>
        <w:gridCol w:w="6898"/>
        <w:gridCol w:w="707"/>
        <w:gridCol w:w="1223"/>
      </w:tblGrid>
      <w:tr w:rsidR="00A7574E" w:rsidRPr="00A7574E" w14:paraId="262C2D01" w14:textId="77777777" w:rsidTr="00072915">
        <w:tc>
          <w:tcPr>
            <w:tcW w:w="8828" w:type="dxa"/>
            <w:gridSpan w:val="3"/>
          </w:tcPr>
          <w:p w14:paraId="62630DE9"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rPr>
              <w:t>Nombre del  Licitante</w:t>
            </w:r>
            <w:r w:rsidRPr="00A7574E">
              <w:rPr>
                <w:rFonts w:asciiTheme="majorHAnsi" w:hAnsiTheme="majorHAnsi" w:cstheme="majorHAnsi"/>
                <w:b/>
              </w:rPr>
              <w:t xml:space="preserve">:  </w:t>
            </w:r>
          </w:p>
          <w:p w14:paraId="0D197F0F"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FRESLIM, S.A. DE C.V.</w:t>
            </w:r>
          </w:p>
        </w:tc>
      </w:tr>
      <w:tr w:rsidR="00A7574E" w:rsidRPr="00A7574E" w14:paraId="042C2349" w14:textId="77777777" w:rsidTr="00072915">
        <w:tc>
          <w:tcPr>
            <w:tcW w:w="8828" w:type="dxa"/>
            <w:gridSpan w:val="3"/>
          </w:tcPr>
          <w:p w14:paraId="07C74EF1" w14:textId="77777777" w:rsidR="00A7574E" w:rsidRPr="00A7574E" w:rsidRDefault="00A7574E" w:rsidP="00A7574E">
            <w:pPr>
              <w:jc w:val="center"/>
              <w:rPr>
                <w:rFonts w:asciiTheme="majorHAnsi" w:hAnsiTheme="majorHAnsi" w:cstheme="majorHAnsi"/>
                <w:b/>
                <w:sz w:val="24"/>
                <w:szCs w:val="24"/>
              </w:rPr>
            </w:pPr>
            <w:r w:rsidRPr="00A7574E">
              <w:rPr>
                <w:rFonts w:asciiTheme="majorHAnsi" w:hAnsiTheme="majorHAnsi" w:cstheme="majorHAnsi"/>
                <w:b/>
                <w:color w:val="365F91" w:themeColor="accent1" w:themeShade="BF"/>
                <w:sz w:val="24"/>
                <w:szCs w:val="24"/>
              </w:rPr>
              <w:t>SOBRE DOCUMENTOS DE PROPUESTA TECNICA</w:t>
            </w:r>
          </w:p>
        </w:tc>
      </w:tr>
      <w:tr w:rsidR="00A7574E" w:rsidRPr="00A7574E" w14:paraId="0D09EC1E" w14:textId="77777777" w:rsidTr="00072915">
        <w:tc>
          <w:tcPr>
            <w:tcW w:w="6898" w:type="dxa"/>
          </w:tcPr>
          <w:p w14:paraId="2C524FAF"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DOCUMENTACION</w:t>
            </w:r>
          </w:p>
        </w:tc>
        <w:tc>
          <w:tcPr>
            <w:tcW w:w="707" w:type="dxa"/>
            <w:vAlign w:val="center"/>
          </w:tcPr>
          <w:p w14:paraId="6CC7ADD6"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SI</w:t>
            </w:r>
          </w:p>
        </w:tc>
        <w:tc>
          <w:tcPr>
            <w:tcW w:w="1223" w:type="dxa"/>
            <w:vAlign w:val="center"/>
          </w:tcPr>
          <w:p w14:paraId="4364CC99"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NO</w:t>
            </w:r>
          </w:p>
        </w:tc>
      </w:tr>
      <w:tr w:rsidR="00A7574E" w:rsidRPr="00A7574E" w14:paraId="044904AD" w14:textId="77777777" w:rsidTr="00072915">
        <w:tc>
          <w:tcPr>
            <w:tcW w:w="6898" w:type="dxa"/>
          </w:tcPr>
          <w:p w14:paraId="50B3E8E7" w14:textId="77777777" w:rsidR="00A7574E" w:rsidRPr="00A7574E" w:rsidRDefault="00A7574E" w:rsidP="00A7574E">
            <w:pPr>
              <w:numPr>
                <w:ilvl w:val="0"/>
                <w:numId w:val="4"/>
              </w:numPr>
              <w:contextualSpacing/>
              <w:jc w:val="both"/>
              <w:rPr>
                <w:rFonts w:asciiTheme="majorHAnsi" w:hAnsiTheme="majorHAnsi" w:cstheme="majorHAnsi"/>
              </w:rPr>
            </w:pPr>
            <w:r w:rsidRPr="00A7574E">
              <w:rPr>
                <w:rFonts w:asciiTheme="majorHAnsi" w:hAnsiTheme="majorHAnsi" w:cstheme="majorHAnsi"/>
              </w:rPr>
              <w:t>PROPUESTA TECNICA.-Docto. Original. Firmado por el representante legal (anexo 2)</w:t>
            </w:r>
          </w:p>
        </w:tc>
        <w:tc>
          <w:tcPr>
            <w:tcW w:w="707" w:type="dxa"/>
            <w:vAlign w:val="center"/>
          </w:tcPr>
          <w:p w14:paraId="20FAD3FD"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51A3643B" w14:textId="77777777" w:rsidR="00A7574E" w:rsidRPr="00A7574E" w:rsidRDefault="00A7574E" w:rsidP="00A7574E">
            <w:pPr>
              <w:jc w:val="center"/>
              <w:rPr>
                <w:rFonts w:asciiTheme="majorHAnsi" w:hAnsiTheme="majorHAnsi" w:cstheme="majorHAnsi"/>
                <w:b/>
              </w:rPr>
            </w:pPr>
          </w:p>
        </w:tc>
      </w:tr>
      <w:tr w:rsidR="00A7574E" w:rsidRPr="00A7574E" w14:paraId="27CA1A48" w14:textId="77777777" w:rsidTr="00072915">
        <w:tc>
          <w:tcPr>
            <w:tcW w:w="6898" w:type="dxa"/>
          </w:tcPr>
          <w:p w14:paraId="00452124" w14:textId="77777777" w:rsidR="00A7574E" w:rsidRPr="00A7574E" w:rsidRDefault="00A7574E" w:rsidP="00A7574E">
            <w:pPr>
              <w:numPr>
                <w:ilvl w:val="0"/>
                <w:numId w:val="4"/>
              </w:numPr>
              <w:contextualSpacing/>
              <w:jc w:val="both"/>
              <w:rPr>
                <w:rFonts w:asciiTheme="majorHAnsi" w:hAnsiTheme="majorHAnsi" w:cstheme="majorHAnsi"/>
              </w:rPr>
            </w:pPr>
            <w:r w:rsidRPr="00A7574E">
              <w:rPr>
                <w:rFonts w:asciiTheme="majorHAnsi" w:hAnsiTheme="majorHAnsi" w:cstheme="majorHAnsi"/>
              </w:rPr>
              <w:t>Documentos que la acreditan (anexo 3)</w:t>
            </w:r>
          </w:p>
        </w:tc>
        <w:tc>
          <w:tcPr>
            <w:tcW w:w="707" w:type="dxa"/>
            <w:vAlign w:val="center"/>
          </w:tcPr>
          <w:p w14:paraId="77150FB5"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7E088458" w14:textId="77777777" w:rsidR="00A7574E" w:rsidRPr="00A7574E" w:rsidRDefault="00A7574E" w:rsidP="00A7574E">
            <w:pPr>
              <w:jc w:val="center"/>
              <w:rPr>
                <w:rFonts w:asciiTheme="majorHAnsi" w:hAnsiTheme="majorHAnsi" w:cstheme="majorHAnsi"/>
                <w:b/>
              </w:rPr>
            </w:pPr>
          </w:p>
        </w:tc>
      </w:tr>
      <w:tr w:rsidR="00A7574E" w:rsidRPr="00A7574E" w14:paraId="44C6CE1D" w14:textId="77777777" w:rsidTr="00072915">
        <w:tc>
          <w:tcPr>
            <w:tcW w:w="6898" w:type="dxa"/>
          </w:tcPr>
          <w:p w14:paraId="0F5F0ECE" w14:textId="77777777" w:rsidR="00A7574E" w:rsidRPr="00A7574E" w:rsidRDefault="00A7574E" w:rsidP="00A7574E">
            <w:pPr>
              <w:numPr>
                <w:ilvl w:val="0"/>
                <w:numId w:val="2"/>
              </w:numPr>
              <w:contextualSpacing/>
              <w:jc w:val="both"/>
              <w:rPr>
                <w:rFonts w:asciiTheme="majorHAnsi" w:hAnsiTheme="majorHAnsi" w:cstheme="majorHAnsi"/>
              </w:rPr>
            </w:pPr>
            <w:r w:rsidRPr="00A7574E">
              <w:rPr>
                <w:rFonts w:asciiTheme="majorHAnsi" w:hAnsiTheme="majorHAnsi" w:cstheme="majorHAnsi"/>
              </w:rPr>
              <w:t xml:space="preserve">Acta constitutiva si se trata de persona jurídica </w:t>
            </w:r>
          </w:p>
        </w:tc>
        <w:tc>
          <w:tcPr>
            <w:tcW w:w="707" w:type="dxa"/>
            <w:vAlign w:val="center"/>
          </w:tcPr>
          <w:p w14:paraId="4CC7B5B9" w14:textId="77777777" w:rsidR="00A7574E" w:rsidRPr="00A7574E" w:rsidRDefault="00A7574E" w:rsidP="00A7574E">
            <w:pPr>
              <w:jc w:val="center"/>
              <w:rPr>
                <w:rFonts w:asciiTheme="majorHAnsi" w:hAnsiTheme="majorHAnsi" w:cstheme="majorHAnsi"/>
                <w:b/>
              </w:rPr>
            </w:pPr>
          </w:p>
        </w:tc>
        <w:tc>
          <w:tcPr>
            <w:tcW w:w="1223" w:type="dxa"/>
            <w:vAlign w:val="center"/>
          </w:tcPr>
          <w:p w14:paraId="24935F96"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r>
      <w:tr w:rsidR="00A7574E" w:rsidRPr="00A7574E" w14:paraId="2525D3C8" w14:textId="77777777" w:rsidTr="00072915">
        <w:tc>
          <w:tcPr>
            <w:tcW w:w="6898" w:type="dxa"/>
          </w:tcPr>
          <w:p w14:paraId="19DE1976" w14:textId="77777777" w:rsidR="00A7574E" w:rsidRPr="00A7574E" w:rsidRDefault="00A7574E" w:rsidP="00A7574E">
            <w:pPr>
              <w:numPr>
                <w:ilvl w:val="0"/>
                <w:numId w:val="2"/>
              </w:numPr>
              <w:contextualSpacing/>
              <w:jc w:val="both"/>
              <w:rPr>
                <w:rFonts w:asciiTheme="majorHAnsi" w:hAnsiTheme="majorHAnsi" w:cstheme="majorHAnsi"/>
              </w:rPr>
            </w:pPr>
            <w:r w:rsidRPr="00A7574E">
              <w:rPr>
                <w:rFonts w:asciiTheme="majorHAnsi" w:hAnsiTheme="majorHAnsi" w:cstheme="majorHAnsi"/>
              </w:rPr>
              <w:t>Poder que acredita como representante legal a  quien firma las propuestas</w:t>
            </w:r>
          </w:p>
        </w:tc>
        <w:tc>
          <w:tcPr>
            <w:tcW w:w="707" w:type="dxa"/>
            <w:vAlign w:val="center"/>
          </w:tcPr>
          <w:p w14:paraId="78837F0F" w14:textId="77777777" w:rsidR="00A7574E" w:rsidRPr="00A7574E" w:rsidRDefault="00A7574E" w:rsidP="00A7574E">
            <w:pPr>
              <w:jc w:val="center"/>
              <w:rPr>
                <w:rFonts w:asciiTheme="majorHAnsi" w:hAnsiTheme="majorHAnsi" w:cstheme="majorHAnsi"/>
                <w:b/>
              </w:rPr>
            </w:pPr>
          </w:p>
        </w:tc>
        <w:tc>
          <w:tcPr>
            <w:tcW w:w="1223" w:type="dxa"/>
            <w:vAlign w:val="center"/>
          </w:tcPr>
          <w:p w14:paraId="67AE4F51"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r>
      <w:tr w:rsidR="00A7574E" w:rsidRPr="00A7574E" w14:paraId="6E53571D" w14:textId="77777777" w:rsidTr="00072915">
        <w:tc>
          <w:tcPr>
            <w:tcW w:w="6898" w:type="dxa"/>
          </w:tcPr>
          <w:p w14:paraId="373A7513" w14:textId="77777777" w:rsidR="00A7574E" w:rsidRPr="00A7574E" w:rsidRDefault="00A7574E" w:rsidP="00A7574E">
            <w:pPr>
              <w:numPr>
                <w:ilvl w:val="0"/>
                <w:numId w:val="2"/>
              </w:numPr>
              <w:contextualSpacing/>
              <w:jc w:val="both"/>
              <w:rPr>
                <w:rFonts w:asciiTheme="majorHAnsi" w:hAnsiTheme="majorHAnsi" w:cstheme="majorHAnsi"/>
              </w:rPr>
            </w:pPr>
            <w:r w:rsidRPr="00A7574E">
              <w:rPr>
                <w:rFonts w:asciiTheme="majorHAnsi" w:hAnsiTheme="majorHAnsi" w:cstheme="majorHAnsi"/>
              </w:rPr>
              <w:t>Identificación oficial del representante acreditado</w:t>
            </w:r>
          </w:p>
        </w:tc>
        <w:tc>
          <w:tcPr>
            <w:tcW w:w="707" w:type="dxa"/>
            <w:vAlign w:val="center"/>
          </w:tcPr>
          <w:p w14:paraId="58AA3670" w14:textId="77777777" w:rsidR="00A7574E" w:rsidRPr="00A7574E" w:rsidRDefault="00A7574E" w:rsidP="00A7574E">
            <w:pPr>
              <w:jc w:val="center"/>
              <w:rPr>
                <w:rFonts w:asciiTheme="majorHAnsi" w:hAnsiTheme="majorHAnsi" w:cstheme="majorHAnsi"/>
                <w:b/>
              </w:rPr>
            </w:pPr>
          </w:p>
        </w:tc>
        <w:tc>
          <w:tcPr>
            <w:tcW w:w="1223" w:type="dxa"/>
            <w:vAlign w:val="center"/>
          </w:tcPr>
          <w:p w14:paraId="14F74D0B"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r>
      <w:tr w:rsidR="00A7574E" w:rsidRPr="00A7574E" w14:paraId="371D7B5D" w14:textId="77777777" w:rsidTr="00072915">
        <w:tc>
          <w:tcPr>
            <w:tcW w:w="6898" w:type="dxa"/>
          </w:tcPr>
          <w:p w14:paraId="0E41F59D" w14:textId="77777777" w:rsidR="00A7574E" w:rsidRPr="00A7574E" w:rsidRDefault="00A7574E" w:rsidP="00A7574E">
            <w:pPr>
              <w:numPr>
                <w:ilvl w:val="0"/>
                <w:numId w:val="2"/>
              </w:numPr>
              <w:contextualSpacing/>
              <w:jc w:val="both"/>
              <w:rPr>
                <w:rFonts w:asciiTheme="majorHAnsi" w:hAnsiTheme="majorHAnsi" w:cstheme="majorHAnsi"/>
              </w:rPr>
            </w:pPr>
            <w:r w:rsidRPr="00A7574E">
              <w:rPr>
                <w:rFonts w:asciiTheme="majorHAnsi" w:hAnsiTheme="majorHAnsi" w:cstheme="majorHAnsi"/>
              </w:rPr>
              <w:t>Cédula del Registro Federal de Contribuyentes</w:t>
            </w:r>
          </w:p>
        </w:tc>
        <w:tc>
          <w:tcPr>
            <w:tcW w:w="707" w:type="dxa"/>
            <w:vAlign w:val="center"/>
          </w:tcPr>
          <w:p w14:paraId="1378481A" w14:textId="77777777" w:rsidR="00A7574E" w:rsidRPr="00A7574E" w:rsidRDefault="00A7574E" w:rsidP="00A7574E">
            <w:pPr>
              <w:jc w:val="center"/>
              <w:rPr>
                <w:rFonts w:asciiTheme="majorHAnsi" w:hAnsiTheme="majorHAnsi" w:cstheme="majorHAnsi"/>
                <w:b/>
              </w:rPr>
            </w:pPr>
          </w:p>
        </w:tc>
        <w:tc>
          <w:tcPr>
            <w:tcW w:w="1223" w:type="dxa"/>
            <w:vAlign w:val="center"/>
          </w:tcPr>
          <w:p w14:paraId="0872CC8A"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r>
      <w:tr w:rsidR="00A7574E" w:rsidRPr="00A7574E" w14:paraId="57986D73" w14:textId="77777777" w:rsidTr="00072915">
        <w:tc>
          <w:tcPr>
            <w:tcW w:w="6898" w:type="dxa"/>
          </w:tcPr>
          <w:p w14:paraId="01125F3A" w14:textId="77777777" w:rsidR="00A7574E" w:rsidRPr="00A7574E" w:rsidRDefault="00A7574E" w:rsidP="00A7574E">
            <w:pPr>
              <w:numPr>
                <w:ilvl w:val="0"/>
                <w:numId w:val="2"/>
              </w:numPr>
              <w:contextualSpacing/>
              <w:jc w:val="both"/>
              <w:rPr>
                <w:rFonts w:asciiTheme="majorHAnsi" w:hAnsiTheme="majorHAnsi" w:cstheme="majorHAnsi"/>
              </w:rPr>
            </w:pPr>
            <w:r w:rsidRPr="00A7574E">
              <w:rPr>
                <w:rFonts w:asciiTheme="majorHAnsi" w:hAnsiTheme="majorHAnsi" w:cstheme="majorHAnsi"/>
              </w:rPr>
              <w:t>Comprobante de domicilio</w:t>
            </w:r>
          </w:p>
        </w:tc>
        <w:tc>
          <w:tcPr>
            <w:tcW w:w="707" w:type="dxa"/>
            <w:vAlign w:val="center"/>
          </w:tcPr>
          <w:p w14:paraId="38DBEFA4" w14:textId="77777777" w:rsidR="00A7574E" w:rsidRPr="00A7574E" w:rsidRDefault="00A7574E" w:rsidP="00A7574E">
            <w:pPr>
              <w:jc w:val="center"/>
              <w:rPr>
                <w:rFonts w:asciiTheme="majorHAnsi" w:hAnsiTheme="majorHAnsi" w:cstheme="majorHAnsi"/>
                <w:b/>
              </w:rPr>
            </w:pPr>
          </w:p>
        </w:tc>
        <w:tc>
          <w:tcPr>
            <w:tcW w:w="1223" w:type="dxa"/>
            <w:vAlign w:val="center"/>
          </w:tcPr>
          <w:p w14:paraId="68852990"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r>
      <w:tr w:rsidR="00A7574E" w:rsidRPr="00A7574E" w14:paraId="240C2D0F" w14:textId="77777777" w:rsidTr="00072915">
        <w:tc>
          <w:tcPr>
            <w:tcW w:w="6898" w:type="dxa"/>
          </w:tcPr>
          <w:p w14:paraId="0DABC373" w14:textId="77777777" w:rsidR="00A7574E" w:rsidRPr="00A7574E" w:rsidRDefault="00A7574E" w:rsidP="00A7574E">
            <w:pPr>
              <w:numPr>
                <w:ilvl w:val="0"/>
                <w:numId w:val="4"/>
              </w:numPr>
              <w:contextualSpacing/>
              <w:jc w:val="both"/>
              <w:rPr>
                <w:rFonts w:asciiTheme="majorHAnsi" w:hAnsiTheme="majorHAnsi" w:cstheme="majorHAnsi"/>
              </w:rPr>
            </w:pPr>
            <w:r w:rsidRPr="00A7574E">
              <w:rPr>
                <w:rFonts w:asciiTheme="majorHAnsi" w:hAnsiTheme="majorHAnsi" w:cstheme="majorHAnsi"/>
              </w:rPr>
              <w:t xml:space="preserve"> Programa De Entrega (Anexo 4)</w:t>
            </w:r>
          </w:p>
        </w:tc>
        <w:tc>
          <w:tcPr>
            <w:tcW w:w="707" w:type="dxa"/>
            <w:vAlign w:val="center"/>
          </w:tcPr>
          <w:p w14:paraId="1175D11F"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6FE44A88" w14:textId="77777777" w:rsidR="00A7574E" w:rsidRPr="00A7574E" w:rsidRDefault="00A7574E" w:rsidP="00A7574E">
            <w:pPr>
              <w:jc w:val="center"/>
              <w:rPr>
                <w:rFonts w:asciiTheme="majorHAnsi" w:hAnsiTheme="majorHAnsi" w:cstheme="majorHAnsi"/>
                <w:b/>
              </w:rPr>
            </w:pPr>
          </w:p>
        </w:tc>
      </w:tr>
      <w:tr w:rsidR="00A7574E" w:rsidRPr="00A7574E" w14:paraId="1A86C264" w14:textId="77777777" w:rsidTr="00072915">
        <w:tc>
          <w:tcPr>
            <w:tcW w:w="6898" w:type="dxa"/>
          </w:tcPr>
          <w:p w14:paraId="0229506D" w14:textId="77777777" w:rsidR="00A7574E" w:rsidRPr="00A7574E" w:rsidRDefault="00A7574E" w:rsidP="00A7574E">
            <w:pPr>
              <w:numPr>
                <w:ilvl w:val="0"/>
                <w:numId w:val="4"/>
              </w:numPr>
              <w:contextualSpacing/>
              <w:jc w:val="both"/>
              <w:rPr>
                <w:rFonts w:asciiTheme="majorHAnsi" w:hAnsiTheme="majorHAnsi" w:cstheme="majorHAnsi"/>
              </w:rPr>
            </w:pPr>
            <w:r w:rsidRPr="00A7574E">
              <w:rPr>
                <w:rFonts w:asciiTheme="majorHAnsi" w:hAnsiTheme="majorHAnsi" w:cstheme="majorHAnsi"/>
              </w:rPr>
              <w:t>Manifestación de facultades para suscribir la propuesta (Anexo 5)</w:t>
            </w:r>
          </w:p>
        </w:tc>
        <w:tc>
          <w:tcPr>
            <w:tcW w:w="707" w:type="dxa"/>
            <w:vAlign w:val="center"/>
          </w:tcPr>
          <w:p w14:paraId="05FF0D04"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24A2F466" w14:textId="77777777" w:rsidR="00A7574E" w:rsidRPr="00A7574E" w:rsidRDefault="00A7574E" w:rsidP="00A7574E">
            <w:pPr>
              <w:jc w:val="center"/>
              <w:rPr>
                <w:rFonts w:asciiTheme="majorHAnsi" w:hAnsiTheme="majorHAnsi" w:cstheme="majorHAnsi"/>
                <w:b/>
              </w:rPr>
            </w:pPr>
          </w:p>
        </w:tc>
      </w:tr>
      <w:tr w:rsidR="00A7574E" w:rsidRPr="00A7574E" w14:paraId="2B6457B0" w14:textId="77777777" w:rsidTr="00072915">
        <w:tc>
          <w:tcPr>
            <w:tcW w:w="6898" w:type="dxa"/>
          </w:tcPr>
          <w:p w14:paraId="3EDC3CA6" w14:textId="77777777" w:rsidR="00A7574E" w:rsidRPr="00A7574E" w:rsidRDefault="00A7574E" w:rsidP="00A7574E">
            <w:pPr>
              <w:numPr>
                <w:ilvl w:val="0"/>
                <w:numId w:val="4"/>
              </w:numPr>
              <w:autoSpaceDE w:val="0"/>
              <w:autoSpaceDN w:val="0"/>
              <w:adjustRightInd w:val="0"/>
              <w:contextualSpacing/>
              <w:jc w:val="both"/>
              <w:rPr>
                <w:rFonts w:asciiTheme="majorHAnsi" w:hAnsiTheme="majorHAnsi" w:cstheme="majorHAnsi"/>
              </w:rPr>
            </w:pPr>
            <w:r w:rsidRPr="00A7574E">
              <w:rPr>
                <w:rFonts w:asciiTheme="majorHAnsi" w:eastAsia="Calibri" w:hAnsiTheme="majorHAnsi" w:cstheme="majorHAnsi"/>
              </w:rPr>
              <w:t>Manifiesto Artículo 52 de la Ley de Compras Gubernamentales, Enajenación y Contratación de Servicios del Estado de Jalisco y sus Municipios y Artículo 5 del Reglamento de Compras             Gubernamentales, Contratación de Servicios, Arrendamientos y Enajenaciones para el Municipio de Zapotlán el Grande. (Anexo 6)</w:t>
            </w:r>
          </w:p>
        </w:tc>
        <w:tc>
          <w:tcPr>
            <w:tcW w:w="707" w:type="dxa"/>
            <w:vAlign w:val="center"/>
          </w:tcPr>
          <w:p w14:paraId="220F84FC"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486D7D15" w14:textId="77777777" w:rsidR="00A7574E" w:rsidRPr="00A7574E" w:rsidRDefault="00A7574E" w:rsidP="00A7574E">
            <w:pPr>
              <w:jc w:val="center"/>
              <w:rPr>
                <w:rFonts w:asciiTheme="majorHAnsi" w:hAnsiTheme="majorHAnsi" w:cstheme="majorHAnsi"/>
                <w:b/>
              </w:rPr>
            </w:pPr>
          </w:p>
        </w:tc>
      </w:tr>
      <w:tr w:rsidR="00A7574E" w:rsidRPr="00A7574E" w14:paraId="31996E03" w14:textId="77777777" w:rsidTr="00072915">
        <w:tc>
          <w:tcPr>
            <w:tcW w:w="6898" w:type="dxa"/>
          </w:tcPr>
          <w:p w14:paraId="4384B23C" w14:textId="77777777" w:rsidR="00A7574E" w:rsidRPr="00A7574E" w:rsidRDefault="00A7574E" w:rsidP="00A7574E">
            <w:pPr>
              <w:numPr>
                <w:ilvl w:val="0"/>
                <w:numId w:val="4"/>
              </w:numPr>
              <w:contextualSpacing/>
              <w:jc w:val="both"/>
              <w:rPr>
                <w:rFonts w:asciiTheme="majorHAnsi" w:hAnsiTheme="majorHAnsi" w:cstheme="majorHAnsi"/>
              </w:rPr>
            </w:pPr>
            <w:r w:rsidRPr="00A7574E">
              <w:rPr>
                <w:rFonts w:asciiTheme="majorHAnsi" w:hAnsiTheme="majorHAnsi" w:cstheme="majorHAnsi"/>
              </w:rPr>
              <w:t>Declaración de integridad (anexo 7)</w:t>
            </w:r>
          </w:p>
        </w:tc>
        <w:tc>
          <w:tcPr>
            <w:tcW w:w="707" w:type="dxa"/>
            <w:vAlign w:val="center"/>
          </w:tcPr>
          <w:p w14:paraId="54B68395"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78E2D885" w14:textId="77777777" w:rsidR="00A7574E" w:rsidRPr="00A7574E" w:rsidRDefault="00A7574E" w:rsidP="00A7574E">
            <w:pPr>
              <w:jc w:val="center"/>
              <w:rPr>
                <w:rFonts w:asciiTheme="majorHAnsi" w:hAnsiTheme="majorHAnsi" w:cstheme="majorHAnsi"/>
                <w:b/>
              </w:rPr>
            </w:pPr>
          </w:p>
        </w:tc>
      </w:tr>
      <w:tr w:rsidR="00A7574E" w:rsidRPr="00A7574E" w14:paraId="7C10F561" w14:textId="77777777" w:rsidTr="00072915">
        <w:tc>
          <w:tcPr>
            <w:tcW w:w="6898" w:type="dxa"/>
          </w:tcPr>
          <w:p w14:paraId="661E4121" w14:textId="77777777" w:rsidR="00A7574E" w:rsidRPr="00A7574E" w:rsidRDefault="00A7574E" w:rsidP="00A7574E">
            <w:pPr>
              <w:numPr>
                <w:ilvl w:val="0"/>
                <w:numId w:val="4"/>
              </w:numPr>
              <w:autoSpaceDE w:val="0"/>
              <w:autoSpaceDN w:val="0"/>
              <w:adjustRightInd w:val="0"/>
              <w:contextualSpacing/>
              <w:jc w:val="both"/>
              <w:rPr>
                <w:rFonts w:eastAsia="Calibri" w:cstheme="minorHAnsi"/>
              </w:rPr>
            </w:pPr>
            <w:r w:rsidRPr="00A7574E">
              <w:rPr>
                <w:rFonts w:eastAsia="Calibri" w:cstheme="minorHAnsi"/>
              </w:rPr>
              <w:t xml:space="preserve">Carta de Garantía </w:t>
            </w:r>
            <w:r w:rsidRPr="00A7574E">
              <w:rPr>
                <w:rFonts w:asciiTheme="majorHAnsi" w:hAnsiTheme="majorHAnsi" w:cstheme="majorHAnsi"/>
              </w:rPr>
              <w:t>(anexo 8)</w:t>
            </w:r>
          </w:p>
        </w:tc>
        <w:tc>
          <w:tcPr>
            <w:tcW w:w="707" w:type="dxa"/>
            <w:vAlign w:val="center"/>
          </w:tcPr>
          <w:p w14:paraId="31B5793D" w14:textId="77777777" w:rsidR="00A7574E" w:rsidRPr="00A7574E" w:rsidRDefault="00A7574E" w:rsidP="00A7574E">
            <w:pPr>
              <w:jc w:val="center"/>
              <w:rPr>
                <w:rFonts w:asciiTheme="majorHAnsi" w:hAnsiTheme="majorHAnsi" w:cstheme="majorHAnsi"/>
                <w:b/>
              </w:rPr>
            </w:pPr>
            <w:r w:rsidRPr="00A7574E">
              <w:rPr>
                <w:rFonts w:asciiTheme="majorHAnsi" w:hAnsiTheme="majorHAnsi" w:cstheme="majorHAnsi"/>
                <w:b/>
              </w:rPr>
              <w:t>X</w:t>
            </w:r>
          </w:p>
        </w:tc>
        <w:tc>
          <w:tcPr>
            <w:tcW w:w="1223" w:type="dxa"/>
            <w:vAlign w:val="center"/>
          </w:tcPr>
          <w:p w14:paraId="19F8E25E" w14:textId="77777777" w:rsidR="00A7574E" w:rsidRPr="00A7574E" w:rsidRDefault="00A7574E" w:rsidP="00A7574E">
            <w:pPr>
              <w:jc w:val="center"/>
              <w:rPr>
                <w:rFonts w:asciiTheme="majorHAnsi" w:hAnsiTheme="majorHAnsi" w:cstheme="majorHAnsi"/>
                <w:b/>
              </w:rPr>
            </w:pPr>
          </w:p>
        </w:tc>
      </w:tr>
    </w:tbl>
    <w:p w14:paraId="31A28426" w14:textId="77777777" w:rsidR="00A7574E" w:rsidRPr="00A7574E" w:rsidRDefault="00A7574E" w:rsidP="00A7574E">
      <w:pPr>
        <w:jc w:val="both"/>
        <w:rPr>
          <w:rFonts w:asciiTheme="majorHAnsi" w:hAnsiTheme="majorHAnsi" w:cstheme="majorHAnsi"/>
        </w:rPr>
      </w:pPr>
    </w:p>
    <w:p w14:paraId="665ED2B2" w14:textId="77777777" w:rsidR="00072915" w:rsidRDefault="00072915" w:rsidP="00A7574E">
      <w:pPr>
        <w:jc w:val="both"/>
        <w:rPr>
          <w:rFonts w:asciiTheme="majorHAnsi" w:hAnsiTheme="majorHAnsi" w:cstheme="majorHAnsi"/>
        </w:rPr>
      </w:pPr>
    </w:p>
    <w:p w14:paraId="42B46DA9" w14:textId="77777777" w:rsidR="00A7574E" w:rsidRPr="00A7574E" w:rsidRDefault="00A7574E" w:rsidP="00A7574E">
      <w:pPr>
        <w:jc w:val="both"/>
        <w:rPr>
          <w:rFonts w:asciiTheme="majorHAnsi" w:hAnsiTheme="majorHAnsi" w:cstheme="majorHAnsi"/>
        </w:rPr>
      </w:pPr>
      <w:r w:rsidRPr="00A7574E">
        <w:rPr>
          <w:rFonts w:asciiTheme="majorHAnsi" w:hAnsiTheme="majorHAnsi" w:cstheme="majorHAnsi"/>
        </w:rPr>
        <w:t xml:space="preserve">Una vez realizado el acto de apertura de la propuesta técnica del licitante FRESLIM, S.A. de C.V., se da cuenta que omitió presentar la documentación correspondiente a la acreditación de su personalidad, por tanto se tiene por no presentada, impidiendo con esto proceder a la apertura de su propuesta económica. </w:t>
      </w:r>
    </w:p>
    <w:p w14:paraId="2C244F23" w14:textId="77777777" w:rsidR="003A4713" w:rsidRPr="003A4713" w:rsidRDefault="003A4713" w:rsidP="003A4713">
      <w:pPr>
        <w:rPr>
          <w:rFonts w:cs="Arial"/>
        </w:rPr>
      </w:pPr>
    </w:p>
    <w:p w14:paraId="661EF6FC" w14:textId="77777777" w:rsidR="003A4713" w:rsidRPr="003A4713" w:rsidRDefault="003A4713" w:rsidP="003A4713">
      <w:pPr>
        <w:jc w:val="both"/>
        <w:rPr>
          <w:rFonts w:cs="Arial"/>
        </w:rPr>
      </w:pPr>
      <w:r w:rsidRPr="003A4713">
        <w:rPr>
          <w:rFonts w:cs="Arial"/>
        </w:rPr>
        <w:t>Derivado de lo anterior y, en base a lo establecido en el artículo 59, numeral 2 de la Ley de Compras Gubernamentales, Enajenaciones y Contratación de Servicios del Estado de Jalisco y sus Municipios que a la letra dice:</w:t>
      </w:r>
    </w:p>
    <w:p w14:paraId="4CF61742" w14:textId="77777777" w:rsidR="003A4713" w:rsidRPr="003A4713" w:rsidRDefault="003A4713" w:rsidP="003A4713">
      <w:pPr>
        <w:jc w:val="both"/>
        <w:rPr>
          <w:rFonts w:cs="Arial"/>
        </w:rPr>
      </w:pPr>
    </w:p>
    <w:p w14:paraId="17E72688" w14:textId="77777777" w:rsidR="003A4713" w:rsidRPr="003A4713" w:rsidRDefault="003A4713" w:rsidP="003A4713">
      <w:pPr>
        <w:autoSpaceDE w:val="0"/>
        <w:autoSpaceDN w:val="0"/>
        <w:adjustRightInd w:val="0"/>
        <w:jc w:val="both"/>
        <w:rPr>
          <w:rFonts w:cs="Arial"/>
        </w:rPr>
      </w:pPr>
      <w:r w:rsidRPr="003A4713">
        <w:rPr>
          <w:rFonts w:cs="Arial"/>
        </w:rPr>
        <w:t>“2. Salvo disposición en contrario, se podrá desechar una propuesta, o determinadas partidas de ésta, cuando de la evaluación de la misma, el licitante correspondiente haya omitido cualquier requisito solicitado en la Convocatoria. “</w:t>
      </w:r>
    </w:p>
    <w:p w14:paraId="19BDE3EF" w14:textId="77777777" w:rsidR="003A4713" w:rsidRPr="003A4713" w:rsidRDefault="003A4713" w:rsidP="003A4713">
      <w:pPr>
        <w:jc w:val="both"/>
        <w:rPr>
          <w:rFonts w:cs="Arial"/>
        </w:rPr>
      </w:pPr>
    </w:p>
    <w:p w14:paraId="24DE07F7" w14:textId="77777777" w:rsidR="003A4713" w:rsidRPr="003A4713" w:rsidRDefault="003A4713" w:rsidP="003A4713">
      <w:pPr>
        <w:contextualSpacing/>
        <w:jc w:val="both"/>
        <w:rPr>
          <w:rFonts w:cs="Arial"/>
        </w:rPr>
      </w:pPr>
      <w:r w:rsidRPr="003A4713">
        <w:rPr>
          <w:rFonts w:cs="Arial"/>
        </w:rPr>
        <w:t>En base a lo establecido en el Artículo 46 del Reglamento de compras gubernamentales, contratación de servicios, arrendamientos y enajenaciones para el Municipio de Zapotlan el Grande, que dice:</w:t>
      </w:r>
    </w:p>
    <w:p w14:paraId="74E454C9" w14:textId="77777777" w:rsidR="003A4713" w:rsidRPr="003A4713" w:rsidRDefault="003A4713" w:rsidP="003A4713">
      <w:pPr>
        <w:contextualSpacing/>
        <w:jc w:val="both"/>
        <w:rPr>
          <w:rFonts w:cs="Arial"/>
        </w:rPr>
      </w:pPr>
    </w:p>
    <w:p w14:paraId="76959CDA" w14:textId="77777777" w:rsidR="003A4713" w:rsidRPr="003A4713" w:rsidRDefault="003A4713" w:rsidP="003A4713">
      <w:pPr>
        <w:autoSpaceDE w:val="0"/>
        <w:autoSpaceDN w:val="0"/>
        <w:adjustRightInd w:val="0"/>
        <w:contextualSpacing/>
        <w:jc w:val="both"/>
        <w:rPr>
          <w:rFonts w:cs="Arial"/>
        </w:rPr>
      </w:pPr>
      <w:r w:rsidRPr="003A4713">
        <w:rPr>
          <w:rFonts w:cs="Arial"/>
        </w:rPr>
        <w:t>“Son motivos para declarar desierta o cancelar la licitación.</w:t>
      </w:r>
    </w:p>
    <w:p w14:paraId="64AF3E85" w14:textId="77777777" w:rsidR="003A4713" w:rsidRPr="003A4713" w:rsidRDefault="003A4713" w:rsidP="003A4713">
      <w:pPr>
        <w:autoSpaceDE w:val="0"/>
        <w:autoSpaceDN w:val="0"/>
        <w:adjustRightInd w:val="0"/>
        <w:contextualSpacing/>
        <w:jc w:val="both"/>
        <w:rPr>
          <w:rFonts w:cs="Arial"/>
        </w:rPr>
      </w:pPr>
    </w:p>
    <w:p w14:paraId="31FE60BD" w14:textId="77777777" w:rsidR="003A4713" w:rsidRPr="003A4713" w:rsidRDefault="003A4713" w:rsidP="003A4713">
      <w:pPr>
        <w:autoSpaceDE w:val="0"/>
        <w:autoSpaceDN w:val="0"/>
        <w:adjustRightInd w:val="0"/>
        <w:contextualSpacing/>
        <w:jc w:val="both"/>
        <w:rPr>
          <w:rFonts w:cs="Arial"/>
        </w:rPr>
      </w:pPr>
      <w:r w:rsidRPr="003A4713">
        <w:rPr>
          <w:rFonts w:cs="Arial"/>
        </w:rPr>
        <w:t>El comité procederá a declarar desierta la licitación o determinados productos cuando:</w:t>
      </w:r>
    </w:p>
    <w:p w14:paraId="06D20622" w14:textId="77777777" w:rsidR="003A4713" w:rsidRDefault="003A4713" w:rsidP="003A4713">
      <w:pPr>
        <w:autoSpaceDE w:val="0"/>
        <w:autoSpaceDN w:val="0"/>
        <w:adjustRightInd w:val="0"/>
        <w:contextualSpacing/>
        <w:jc w:val="both"/>
        <w:rPr>
          <w:rFonts w:cs="Arial"/>
        </w:rPr>
      </w:pPr>
      <w:r w:rsidRPr="003A4713">
        <w:rPr>
          <w:rFonts w:cs="Arial"/>
        </w:rPr>
        <w:t>I. No se presenten propuestas;</w:t>
      </w:r>
    </w:p>
    <w:p w14:paraId="4734D8DD" w14:textId="703B3F3A" w:rsidR="003A4713" w:rsidRPr="00E85163" w:rsidRDefault="003A4713" w:rsidP="00E85163">
      <w:pPr>
        <w:autoSpaceDE w:val="0"/>
        <w:autoSpaceDN w:val="0"/>
        <w:adjustRightInd w:val="0"/>
        <w:contextualSpacing/>
        <w:jc w:val="both"/>
        <w:rPr>
          <w:rFonts w:cs="Arial"/>
        </w:rPr>
      </w:pPr>
      <w:r w:rsidRPr="003A4713">
        <w:rPr>
          <w:rFonts w:cs="Arial"/>
        </w:rPr>
        <w:t>II. Cuando se presenten propuestas que no cumplan con los requerimientos establecidos en las Bases de la convocatoria”</w:t>
      </w:r>
    </w:p>
    <w:p w14:paraId="5322027B" w14:textId="77777777" w:rsidR="00E85163" w:rsidRPr="003A4713" w:rsidRDefault="00E85163" w:rsidP="00E85163">
      <w:pPr>
        <w:autoSpaceDE w:val="0"/>
        <w:autoSpaceDN w:val="0"/>
        <w:adjustRightInd w:val="0"/>
        <w:contextualSpacing/>
        <w:jc w:val="both"/>
        <w:rPr>
          <w:rFonts w:cs="Arial"/>
        </w:rPr>
      </w:pPr>
    </w:p>
    <w:p w14:paraId="517080E8" w14:textId="77777777" w:rsidR="003A4713" w:rsidRDefault="003A4713" w:rsidP="003A4713">
      <w:pPr>
        <w:jc w:val="both"/>
        <w:rPr>
          <w:rFonts w:cs="Arial"/>
        </w:rPr>
      </w:pPr>
      <w:r w:rsidRPr="003A4713">
        <w:rPr>
          <w:rFonts w:cs="Arial"/>
        </w:rPr>
        <w:t>Además en la propias bases de la presente licitación en la clausula 18.5 establece:</w:t>
      </w:r>
    </w:p>
    <w:p w14:paraId="773843B0" w14:textId="77777777" w:rsidR="00A7574E" w:rsidRDefault="00A7574E" w:rsidP="003A4713">
      <w:pPr>
        <w:jc w:val="both"/>
        <w:rPr>
          <w:rFonts w:cs="Arial"/>
        </w:rPr>
      </w:pPr>
    </w:p>
    <w:p w14:paraId="0F60DD83" w14:textId="74D0364A" w:rsidR="003A4713" w:rsidRPr="003A4713" w:rsidRDefault="003A4713" w:rsidP="003A4713">
      <w:pPr>
        <w:autoSpaceDE w:val="0"/>
        <w:autoSpaceDN w:val="0"/>
        <w:adjustRightInd w:val="0"/>
        <w:jc w:val="both"/>
        <w:rPr>
          <w:rFonts w:cs="Arial"/>
        </w:rPr>
      </w:pPr>
      <w:r w:rsidRPr="003A4713">
        <w:rPr>
          <w:rFonts w:cs="Arial"/>
        </w:rPr>
        <w:t>“18.5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w:t>
      </w:r>
      <w:r w:rsidR="00A7574E">
        <w:rPr>
          <w:rFonts w:cs="Arial"/>
        </w:rPr>
        <w:t xml:space="preserve"> </w:t>
      </w:r>
      <w:r w:rsidRPr="003A4713">
        <w:rPr>
          <w:rFonts w:cs="Arial"/>
        </w:rPr>
        <w:t xml:space="preserve"> omitir alguno. La documentación de la propuesta económica quedará en custodia de “La Convocante” para que sea analizada en forma detallada en la Etapa de Evaluación de propuestas. “</w:t>
      </w:r>
    </w:p>
    <w:p w14:paraId="121E99A6" w14:textId="77777777" w:rsidR="003A4713" w:rsidRPr="003A4713" w:rsidRDefault="003A4713" w:rsidP="003A4713">
      <w:pPr>
        <w:jc w:val="both"/>
        <w:rPr>
          <w:rFonts w:cs="Arial"/>
        </w:rPr>
      </w:pPr>
    </w:p>
    <w:p w14:paraId="3AF92B7A" w14:textId="77777777" w:rsidR="003A4713" w:rsidRPr="003A4713" w:rsidRDefault="003A4713" w:rsidP="003A4713">
      <w:pPr>
        <w:jc w:val="both"/>
        <w:rPr>
          <w:rFonts w:cs="Arial"/>
        </w:rPr>
      </w:pPr>
      <w:r w:rsidRPr="003A4713">
        <w:rPr>
          <w:rFonts w:cs="Arial"/>
        </w:rPr>
        <w:t>Por lo anteriormente expuesto, se solicita al Comité lo siguiente:</w:t>
      </w:r>
    </w:p>
    <w:p w14:paraId="0405CDAD" w14:textId="77777777" w:rsidR="003A4713" w:rsidRPr="003A4713" w:rsidRDefault="003A4713" w:rsidP="003A4713">
      <w:pPr>
        <w:jc w:val="both"/>
        <w:rPr>
          <w:rFonts w:cs="Arial"/>
        </w:rPr>
      </w:pPr>
    </w:p>
    <w:p w14:paraId="0E2A8F0C" w14:textId="3FA0090F" w:rsidR="003A4713" w:rsidRDefault="003A4713" w:rsidP="003A4713">
      <w:pPr>
        <w:autoSpaceDE w:val="0"/>
        <w:autoSpaceDN w:val="0"/>
        <w:adjustRightInd w:val="0"/>
        <w:contextualSpacing/>
        <w:jc w:val="both"/>
        <w:rPr>
          <w:rFonts w:cs="Arial"/>
        </w:rPr>
      </w:pPr>
      <w:r w:rsidRPr="003A4713">
        <w:rPr>
          <w:rFonts w:cs="Arial"/>
        </w:rPr>
        <w:t xml:space="preserve">Se declare desierta la </w:t>
      </w:r>
      <w:r w:rsidR="00072915">
        <w:rPr>
          <w:rFonts w:cs="Arial"/>
        </w:rPr>
        <w:t xml:space="preserve">segunda </w:t>
      </w:r>
      <w:r w:rsidRPr="003A4713">
        <w:rPr>
          <w:rFonts w:cs="Arial"/>
        </w:rPr>
        <w:t xml:space="preserve">convocatoria de la licitación </w:t>
      </w:r>
      <w:r w:rsidR="00E0556E" w:rsidRPr="00E0556E">
        <w:rPr>
          <w:rFonts w:cs="Arial"/>
        </w:rPr>
        <w:t xml:space="preserve">la Licitación Pública GMZGDP-15/2022 para la “ADQUISICIÓN DE  ASFALTO ARMORUM-ASPHAL MIX PARA EL MUNICIPIO DE  ZAPOTLÁN EL GRANDE, JALISCO” </w:t>
      </w:r>
      <w:r w:rsidRPr="003A4713">
        <w:rPr>
          <w:rFonts w:cs="Arial"/>
        </w:rPr>
        <w:t xml:space="preserve">publicada el día </w:t>
      </w:r>
      <w:r w:rsidR="00072915">
        <w:rPr>
          <w:rFonts w:cs="Arial"/>
        </w:rPr>
        <w:t>19</w:t>
      </w:r>
      <w:r w:rsidR="00E0556E">
        <w:rPr>
          <w:rFonts w:cs="Arial"/>
        </w:rPr>
        <w:t xml:space="preserve"> de agosto</w:t>
      </w:r>
      <w:r w:rsidRPr="003A4713">
        <w:rPr>
          <w:rFonts w:cs="Arial"/>
        </w:rPr>
        <w:t xml:space="preserve"> de 2022 de acuerdo a los razonamientos expuestos con anterioridad y al Artículo 46, fracción II del Reglamento de compras gubernamentales, contratación de servicios, arrendamientos y enajenaciones, para el Municipio de Zapotlán el Grande que a la letra dice:</w:t>
      </w:r>
    </w:p>
    <w:p w14:paraId="1559A654" w14:textId="77777777" w:rsidR="00C42B3E" w:rsidRDefault="00C42B3E" w:rsidP="003A4713">
      <w:pPr>
        <w:autoSpaceDE w:val="0"/>
        <w:autoSpaceDN w:val="0"/>
        <w:adjustRightInd w:val="0"/>
        <w:contextualSpacing/>
        <w:jc w:val="both"/>
        <w:rPr>
          <w:rFonts w:cs="Arial"/>
        </w:rPr>
      </w:pPr>
    </w:p>
    <w:p w14:paraId="0703091E" w14:textId="77777777" w:rsidR="007A6371" w:rsidRDefault="007A6371" w:rsidP="003A4713">
      <w:pPr>
        <w:autoSpaceDE w:val="0"/>
        <w:autoSpaceDN w:val="0"/>
        <w:adjustRightInd w:val="0"/>
        <w:contextualSpacing/>
        <w:jc w:val="both"/>
        <w:rPr>
          <w:rFonts w:cs="Arial"/>
        </w:rPr>
      </w:pPr>
    </w:p>
    <w:p w14:paraId="2B4EB152" w14:textId="77777777" w:rsidR="00C42B3E" w:rsidRPr="003A4713" w:rsidRDefault="00C42B3E" w:rsidP="003A4713">
      <w:pPr>
        <w:autoSpaceDE w:val="0"/>
        <w:autoSpaceDN w:val="0"/>
        <w:adjustRightInd w:val="0"/>
        <w:contextualSpacing/>
        <w:jc w:val="both"/>
        <w:rPr>
          <w:rFonts w:cs="Arial"/>
        </w:rPr>
      </w:pPr>
    </w:p>
    <w:p w14:paraId="11BE7AEE" w14:textId="77777777" w:rsidR="003A4713" w:rsidRPr="003A4713" w:rsidRDefault="003A4713" w:rsidP="003A4713">
      <w:pPr>
        <w:ind w:left="708"/>
        <w:contextualSpacing/>
        <w:jc w:val="both"/>
        <w:rPr>
          <w:rFonts w:cs="Arial"/>
        </w:rPr>
      </w:pPr>
      <w:r w:rsidRPr="003A4713">
        <w:rPr>
          <w:rFonts w:cs="Arial"/>
        </w:rPr>
        <w:t>“Artículo 46.-Son motivos para declarar desierta o cancelar la licitación.</w:t>
      </w:r>
    </w:p>
    <w:p w14:paraId="537EBF72" w14:textId="77777777" w:rsidR="003A4713" w:rsidRPr="003A4713" w:rsidRDefault="003A4713" w:rsidP="003A4713">
      <w:pPr>
        <w:numPr>
          <w:ilvl w:val="0"/>
          <w:numId w:val="19"/>
        </w:numPr>
        <w:autoSpaceDE w:val="0"/>
        <w:autoSpaceDN w:val="0"/>
        <w:adjustRightInd w:val="0"/>
        <w:contextualSpacing/>
        <w:jc w:val="both"/>
        <w:rPr>
          <w:rFonts w:cs="Arial"/>
        </w:rPr>
      </w:pPr>
      <w:r w:rsidRPr="003A4713">
        <w:rPr>
          <w:rFonts w:cs="Arial"/>
        </w:rPr>
        <w:t>………</w:t>
      </w:r>
    </w:p>
    <w:p w14:paraId="4E4B5D07" w14:textId="43099262" w:rsidR="00E0556E" w:rsidRDefault="003A4713" w:rsidP="00356FB3">
      <w:pPr>
        <w:pStyle w:val="Prrafodelista"/>
        <w:numPr>
          <w:ilvl w:val="0"/>
          <w:numId w:val="19"/>
        </w:numPr>
        <w:autoSpaceDE w:val="0"/>
        <w:autoSpaceDN w:val="0"/>
        <w:adjustRightInd w:val="0"/>
        <w:rPr>
          <w:rFonts w:cs="Arial"/>
        </w:rPr>
      </w:pPr>
      <w:r w:rsidRPr="00356FB3">
        <w:rPr>
          <w:rFonts w:cs="Arial"/>
        </w:rPr>
        <w:t>Cuando se presenten propuestas que no cumplan con los requerimientos establecidos en las Bases de la convocatoria,”</w:t>
      </w:r>
    </w:p>
    <w:p w14:paraId="04F5513D" w14:textId="77777777" w:rsidR="00C42B3E" w:rsidRPr="00C42B3E" w:rsidRDefault="00C42B3E" w:rsidP="00C42B3E">
      <w:pPr>
        <w:autoSpaceDE w:val="0"/>
        <w:autoSpaceDN w:val="0"/>
        <w:adjustRightInd w:val="0"/>
        <w:rPr>
          <w:rFonts w:cs="Arial"/>
        </w:rPr>
      </w:pPr>
    </w:p>
    <w:p w14:paraId="3FB1B44F" w14:textId="77777777" w:rsidR="000949F3" w:rsidRDefault="000949F3" w:rsidP="000949F3">
      <w:pPr>
        <w:contextualSpacing/>
        <w:jc w:val="both"/>
      </w:pPr>
      <w:r>
        <w:t>-----------------------------------------------------FALLO-----------------------------------------------</w:t>
      </w:r>
    </w:p>
    <w:p w14:paraId="793066B9" w14:textId="0BEA4549" w:rsidR="005D5C45" w:rsidRPr="00201242" w:rsidRDefault="000949F3" w:rsidP="00311E4E">
      <w:pPr>
        <w:contextualSpacing/>
        <w:jc w:val="both"/>
      </w:pPr>
      <w:r w:rsidRPr="00201242">
        <w:t xml:space="preserve">Se determina por unanimidad de los integrantes del comité de compras </w:t>
      </w:r>
      <w:r w:rsidR="005E2F09" w:rsidRPr="00201242">
        <w:rPr>
          <w:b/>
        </w:rPr>
        <w:t xml:space="preserve">SE DECLARA DESIERTA LA </w:t>
      </w:r>
      <w:r w:rsidR="00201242" w:rsidRPr="00201242">
        <w:rPr>
          <w:b/>
        </w:rPr>
        <w:t>SEGUNDA</w:t>
      </w:r>
      <w:r w:rsidR="005E2F09" w:rsidRPr="00201242">
        <w:t xml:space="preserve"> </w:t>
      </w:r>
      <w:r w:rsidRPr="00201242">
        <w:t xml:space="preserve">convocatoria de la licitación </w:t>
      </w:r>
      <w:r w:rsidR="00E0556E" w:rsidRPr="00201242">
        <w:t>la Licitación Pública GMZGDP-15/2022 para la “ADQUISICIÓN DE  ASFALTO ARMORUM-ASPHAL MIX PARA EL MUNICIPIO DE  ZAPOTLÁN EL GRANDE, JALISCO”</w:t>
      </w:r>
      <w:r w:rsidR="00201242" w:rsidRPr="00201242">
        <w:t xml:space="preserve"> ya que es la segunda convoc</w:t>
      </w:r>
      <w:r w:rsidR="00356FB3" w:rsidRPr="00201242">
        <w:t>a</w:t>
      </w:r>
      <w:r w:rsidR="00201242" w:rsidRPr="00201242">
        <w:t>toria</w:t>
      </w:r>
      <w:r w:rsidR="005E2F09" w:rsidRPr="00201242">
        <w:t xml:space="preserve"> publi</w:t>
      </w:r>
      <w:r w:rsidR="00B369DD" w:rsidRPr="00201242">
        <w:t xml:space="preserve">cada el día </w:t>
      </w:r>
      <w:r w:rsidR="00356FB3" w:rsidRPr="00201242">
        <w:t xml:space="preserve">19 </w:t>
      </w:r>
      <w:r w:rsidR="00E0556E" w:rsidRPr="00201242">
        <w:t>de agosto</w:t>
      </w:r>
      <w:r w:rsidR="00B369DD" w:rsidRPr="00201242">
        <w:t xml:space="preserve"> de 2022 de acuerdo a los razonamientos expuestos con anterioridad</w:t>
      </w:r>
      <w:r w:rsidR="002D36EA" w:rsidRPr="00201242">
        <w:t>.</w:t>
      </w:r>
      <w:r w:rsidR="00B369DD" w:rsidRPr="00201242">
        <w:t xml:space="preserve"> </w:t>
      </w:r>
    </w:p>
    <w:p w14:paraId="4000E850" w14:textId="77777777" w:rsidR="00356FB3" w:rsidRPr="007A6371" w:rsidRDefault="00356FB3" w:rsidP="00311E4E">
      <w:pPr>
        <w:contextualSpacing/>
        <w:jc w:val="both"/>
      </w:pPr>
    </w:p>
    <w:p w14:paraId="2BA5D2B1" w14:textId="02D22EDE" w:rsidR="001B1491" w:rsidRPr="00FE244B" w:rsidRDefault="00B369DD" w:rsidP="001B1491">
      <w:pPr>
        <w:contextualSpacing/>
        <w:jc w:val="both"/>
        <w:rPr>
          <w:rFonts w:cs="Arial"/>
          <w:highlight w:val="yellow"/>
        </w:rPr>
      </w:pPr>
      <w:r w:rsidRPr="007A6371">
        <w:t>De igual manera se autoriza</w:t>
      </w:r>
      <w:r w:rsidR="00356FB3" w:rsidRPr="007A6371">
        <w:t xml:space="preserve"> </w:t>
      </w:r>
      <w:r w:rsidRPr="007A6371">
        <w:t xml:space="preserve"> al área de proveeduría municipal se proceda a</w:t>
      </w:r>
      <w:r w:rsidR="00356FB3" w:rsidRPr="007A6371">
        <w:t xml:space="preserve"> levantar el acta de adjudicación directa </w:t>
      </w:r>
      <w:r w:rsidRPr="007A6371">
        <w:rPr>
          <w:rFonts w:cs="Arial"/>
        </w:rPr>
        <w:t xml:space="preserve"> de este bien,</w:t>
      </w:r>
      <w:r w:rsidR="002D36EA" w:rsidRPr="007A6371">
        <w:rPr>
          <w:rFonts w:cs="Arial"/>
        </w:rPr>
        <w:t xml:space="preserve"> de acuerdo </w:t>
      </w:r>
      <w:r w:rsidR="007A6371" w:rsidRPr="007A6371">
        <w:rPr>
          <w:rFonts w:cs="Arial"/>
        </w:rPr>
        <w:t>a lo establecido en el artículo 43 del Reglamento de Compras</w:t>
      </w:r>
      <w:r w:rsidR="007A6371" w:rsidRPr="007A6371">
        <w:rPr>
          <w:rFonts w:cs="Arial"/>
          <w:noProof w:val="0"/>
          <w:lang w:val="es-MX"/>
        </w:rPr>
        <w:t xml:space="preserve"> </w:t>
      </w:r>
      <w:r w:rsidR="007A6371" w:rsidRPr="007A6371">
        <w:rPr>
          <w:rFonts w:cs="Arial"/>
          <w:noProof w:val="0"/>
          <w:lang w:val="es-MX"/>
        </w:rPr>
        <w:t>gubernamentales, contratación</w:t>
      </w:r>
      <w:r w:rsidR="007A6371" w:rsidRPr="00876593">
        <w:rPr>
          <w:rFonts w:cs="Arial"/>
          <w:noProof w:val="0"/>
          <w:lang w:val="es-MX"/>
        </w:rPr>
        <w:t xml:space="preserve"> de servicios, arrendamientos y enajenaciones, para el Municipio de Zapotlán el Grande</w:t>
      </w:r>
      <w:r w:rsidR="007A6371">
        <w:rPr>
          <w:rFonts w:cs="Arial"/>
          <w:noProof w:val="0"/>
          <w:lang w:val="es-MX"/>
        </w:rPr>
        <w:t xml:space="preserve"> que dice:</w:t>
      </w:r>
      <w:r w:rsidR="001B1491" w:rsidRPr="00FE244B">
        <w:rPr>
          <w:rFonts w:cs="Arial"/>
          <w:highlight w:val="yellow"/>
        </w:rPr>
        <w:t xml:space="preserve"> </w:t>
      </w:r>
    </w:p>
    <w:p w14:paraId="78BBC9BE" w14:textId="77777777" w:rsidR="001B1491" w:rsidRPr="00FE244B" w:rsidRDefault="001B1491" w:rsidP="001B1491">
      <w:pPr>
        <w:autoSpaceDE w:val="0"/>
        <w:autoSpaceDN w:val="0"/>
        <w:adjustRightInd w:val="0"/>
        <w:jc w:val="both"/>
        <w:rPr>
          <w:rFonts w:ascii="Arial-BoldMT" w:hAnsi="Arial-BoldMT" w:cs="Arial-BoldMT"/>
          <w:b/>
          <w:bCs/>
          <w:noProof w:val="0"/>
          <w:sz w:val="20"/>
          <w:szCs w:val="20"/>
          <w:highlight w:val="yellow"/>
          <w:lang w:val="es-MX"/>
        </w:rPr>
      </w:pPr>
    </w:p>
    <w:p w14:paraId="6FA95BCC" w14:textId="18BA8FF1" w:rsidR="001B1491" w:rsidRPr="007A6371" w:rsidRDefault="007A6371" w:rsidP="001B1491">
      <w:pPr>
        <w:autoSpaceDE w:val="0"/>
        <w:autoSpaceDN w:val="0"/>
        <w:adjustRightInd w:val="0"/>
        <w:jc w:val="both"/>
      </w:pPr>
      <w:r w:rsidRPr="007A6371">
        <w:t>“</w:t>
      </w:r>
      <w:r w:rsidR="001B1491" w:rsidRPr="007A6371">
        <w:t>ARTÍCULO 43.- Para garantizar la transparencia de las adquisiciones de bienes, servicios o arrendamientos objeto del presente reglamento, Proveeduría se sujetara a las siguientes modalidades:</w:t>
      </w:r>
    </w:p>
    <w:p w14:paraId="573777DB" w14:textId="77777777" w:rsidR="001B1491" w:rsidRPr="007A6371" w:rsidRDefault="001B1491" w:rsidP="001B1491">
      <w:pPr>
        <w:autoSpaceDE w:val="0"/>
        <w:autoSpaceDN w:val="0"/>
        <w:adjustRightInd w:val="0"/>
        <w:jc w:val="both"/>
      </w:pPr>
    </w:p>
    <w:p w14:paraId="3FE19D21" w14:textId="4F339626" w:rsidR="001B1491" w:rsidRPr="007A6371" w:rsidRDefault="001B1491" w:rsidP="001B1491">
      <w:pPr>
        <w:contextualSpacing/>
        <w:jc w:val="both"/>
      </w:pPr>
      <w:r w:rsidRPr="007A6371">
        <w:t>I.- Adjudicación</w:t>
      </w:r>
    </w:p>
    <w:p w14:paraId="331DD6D2" w14:textId="77777777" w:rsidR="001B1491" w:rsidRPr="007A6371" w:rsidRDefault="001B1491" w:rsidP="001B1491">
      <w:pPr>
        <w:autoSpaceDE w:val="0"/>
        <w:autoSpaceDN w:val="0"/>
        <w:adjustRightInd w:val="0"/>
        <w:jc w:val="both"/>
      </w:pPr>
      <w:r w:rsidRPr="007A6371">
        <w:t>I.- Adjudicación Directa:</w:t>
      </w:r>
    </w:p>
    <w:p w14:paraId="1AC70797" w14:textId="77777777" w:rsidR="001B1491" w:rsidRPr="007A6371" w:rsidRDefault="001B1491" w:rsidP="001B1491">
      <w:pPr>
        <w:autoSpaceDE w:val="0"/>
        <w:autoSpaceDN w:val="0"/>
        <w:adjustRightInd w:val="0"/>
        <w:jc w:val="both"/>
      </w:pPr>
      <w:r w:rsidRPr="007A6371">
        <w:t>I. Por Proveedor Único cuando:</w:t>
      </w:r>
    </w:p>
    <w:p w14:paraId="607AE267" w14:textId="77777777" w:rsidR="001B1491" w:rsidRPr="007A6371" w:rsidRDefault="001B1491" w:rsidP="001B1491">
      <w:pPr>
        <w:autoSpaceDE w:val="0"/>
        <w:autoSpaceDN w:val="0"/>
        <w:adjustRightInd w:val="0"/>
      </w:pPr>
      <w:r w:rsidRPr="007A6371">
        <w:t>a) Se realice una convocatoria por licitación pública y concurra solo un proveedor;</w:t>
      </w:r>
    </w:p>
    <w:p w14:paraId="654C6C3F" w14:textId="77777777" w:rsidR="001B1491" w:rsidRPr="007A6371" w:rsidRDefault="001B1491" w:rsidP="001B1491">
      <w:pPr>
        <w:autoSpaceDE w:val="0"/>
        <w:autoSpaceDN w:val="0"/>
        <w:adjustRightInd w:val="0"/>
      </w:pPr>
      <w:r w:rsidRPr="007A6371">
        <w:t>b) Cuando existan dos convocatorias y estas se declaren desiertas;</w:t>
      </w:r>
    </w:p>
    <w:p w14:paraId="69FB708D" w14:textId="77777777" w:rsidR="001B1491" w:rsidRPr="007A6371" w:rsidRDefault="001B1491" w:rsidP="002D36EA">
      <w:pPr>
        <w:contextualSpacing/>
        <w:jc w:val="both"/>
      </w:pPr>
    </w:p>
    <w:p w14:paraId="7174B863" w14:textId="77777777" w:rsidR="001B1491" w:rsidRPr="007A6371" w:rsidRDefault="001B1491" w:rsidP="001B1491">
      <w:pPr>
        <w:autoSpaceDE w:val="0"/>
        <w:autoSpaceDN w:val="0"/>
        <w:adjustRightInd w:val="0"/>
      </w:pPr>
      <w:r w:rsidRPr="007A6371">
        <w:t>II. Por Adquisición Urgente cuando:</w:t>
      </w:r>
    </w:p>
    <w:p w14:paraId="25D29C90" w14:textId="77777777" w:rsidR="001B1491" w:rsidRPr="007A6371" w:rsidRDefault="001B1491" w:rsidP="001B1491">
      <w:pPr>
        <w:autoSpaceDE w:val="0"/>
        <w:autoSpaceDN w:val="0"/>
        <w:adjustRightInd w:val="0"/>
      </w:pPr>
      <w:r w:rsidRPr="007A6371">
        <w:t>a) Existan necesidades apremiantes, imprevistas o extremas;</w:t>
      </w:r>
    </w:p>
    <w:p w14:paraId="3C70168C" w14:textId="5B7A929D" w:rsidR="001B1491" w:rsidRPr="007A6371" w:rsidRDefault="001B1491" w:rsidP="002D36EA">
      <w:pPr>
        <w:contextualSpacing/>
        <w:jc w:val="both"/>
      </w:pPr>
      <w:r w:rsidRPr="007A6371">
        <w:t>b) La carencia de bienes o servicios pongan en peligro la vida de ciudadanos o sus bienes;</w:t>
      </w:r>
      <w:r w:rsidR="007A6371">
        <w:t>”</w:t>
      </w:r>
    </w:p>
    <w:p w14:paraId="6A4938CA" w14:textId="77777777" w:rsidR="00311E4E" w:rsidRPr="007A6371" w:rsidRDefault="00311E4E" w:rsidP="00311E4E">
      <w:pPr>
        <w:contextualSpacing/>
        <w:jc w:val="both"/>
      </w:pPr>
    </w:p>
    <w:p w14:paraId="3C22E0E7" w14:textId="77777777" w:rsidR="00FE244B" w:rsidRPr="007A6371" w:rsidRDefault="00FE244B" w:rsidP="00FE244B">
      <w:pPr>
        <w:jc w:val="both"/>
        <w:rPr>
          <w:rFonts w:cstheme="minorHAnsi"/>
        </w:rPr>
      </w:pPr>
      <w:r w:rsidRPr="007A6371">
        <w:rPr>
          <w:rFonts w:cstheme="minorHAnsi"/>
        </w:rPr>
        <w:t>-------------------------------------------CIERRE DE ACTA---------------------------------------------</w:t>
      </w:r>
    </w:p>
    <w:p w14:paraId="2D05C7DF" w14:textId="3F0BE776" w:rsidR="00FE244B" w:rsidRDefault="00FE244B" w:rsidP="00FE244B">
      <w:pPr>
        <w:jc w:val="both"/>
        <w:rPr>
          <w:rFonts w:cstheme="minorHAnsi"/>
        </w:rPr>
      </w:pPr>
      <w:r w:rsidRPr="007A6371">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w:t>
      </w:r>
      <w:r w:rsidR="007A6371" w:rsidRPr="007A6371">
        <w:rPr>
          <w:rFonts w:cstheme="minorHAnsi"/>
        </w:rPr>
        <w:t>concluido el acto, siendo la 12</w:t>
      </w:r>
      <w:r w:rsidRPr="007A6371">
        <w:rPr>
          <w:rFonts w:cstheme="minorHAnsi"/>
        </w:rPr>
        <w:t>:30 horas en el lugar y fecha de su inicio.</w:t>
      </w:r>
    </w:p>
    <w:p w14:paraId="6C359625" w14:textId="77777777" w:rsidR="00FE244B" w:rsidRDefault="00FE244B" w:rsidP="00FE244B">
      <w:pPr>
        <w:jc w:val="both"/>
        <w:rPr>
          <w:rFonts w:cstheme="minorHAnsi"/>
        </w:rPr>
      </w:pPr>
    </w:p>
    <w:p w14:paraId="1A8188D6" w14:textId="77777777" w:rsidR="007A6371" w:rsidRDefault="007A6371" w:rsidP="00FE244B">
      <w:pPr>
        <w:jc w:val="both"/>
        <w:rPr>
          <w:rFonts w:cstheme="minorHAnsi"/>
        </w:rPr>
      </w:pPr>
    </w:p>
    <w:p w14:paraId="766B3169" w14:textId="77777777" w:rsidR="007A6371" w:rsidRDefault="007A6371" w:rsidP="00FE244B">
      <w:pPr>
        <w:jc w:val="both"/>
        <w:rPr>
          <w:rFonts w:cstheme="minorHAnsi"/>
        </w:rPr>
      </w:pPr>
    </w:p>
    <w:p w14:paraId="095387C7" w14:textId="77777777" w:rsidR="007A6371" w:rsidRDefault="007A6371" w:rsidP="00FE244B">
      <w:pPr>
        <w:jc w:val="both"/>
        <w:rPr>
          <w:rFonts w:cstheme="minorHAnsi"/>
        </w:rPr>
      </w:pPr>
    </w:p>
    <w:p w14:paraId="648C8FDE" w14:textId="77777777" w:rsidR="007A6371" w:rsidRDefault="007A6371" w:rsidP="00FE244B">
      <w:pPr>
        <w:jc w:val="both"/>
        <w:rPr>
          <w:rFonts w:cstheme="minorHAnsi"/>
        </w:rPr>
      </w:pPr>
    </w:p>
    <w:p w14:paraId="7F7828C9" w14:textId="77777777" w:rsidR="007A6371" w:rsidRDefault="007A6371" w:rsidP="00FE244B">
      <w:pPr>
        <w:jc w:val="both"/>
        <w:rPr>
          <w:rFonts w:cstheme="minorHAnsi"/>
        </w:rPr>
      </w:pPr>
    </w:p>
    <w:p w14:paraId="3FC1B1DD" w14:textId="77777777" w:rsidR="007A6371" w:rsidRDefault="007A6371" w:rsidP="00FE244B">
      <w:pPr>
        <w:jc w:val="both"/>
        <w:rPr>
          <w:rFonts w:cstheme="minorHAnsi"/>
        </w:rPr>
      </w:pPr>
    </w:p>
    <w:p w14:paraId="5ECE0166" w14:textId="77777777" w:rsidR="00FE244B" w:rsidRDefault="00FE244B" w:rsidP="00FE244B">
      <w:pPr>
        <w:jc w:val="center"/>
        <w:rPr>
          <w:b/>
        </w:rPr>
      </w:pPr>
      <w:r>
        <w:rPr>
          <w:b/>
        </w:rPr>
        <w:t>CONSTE</w:t>
      </w:r>
    </w:p>
    <w:p w14:paraId="20189EEB" w14:textId="77777777" w:rsidR="00FE244B" w:rsidRDefault="00FE244B" w:rsidP="00FE244B">
      <w:pPr>
        <w:jc w:val="center"/>
        <w:rPr>
          <w:b/>
        </w:rPr>
      </w:pPr>
    </w:p>
    <w:tbl>
      <w:tblPr>
        <w:tblStyle w:val="Tablaconcuadrcula"/>
        <w:tblW w:w="0" w:type="auto"/>
        <w:tblInd w:w="-5" w:type="dxa"/>
        <w:tblLook w:val="04A0" w:firstRow="1" w:lastRow="0" w:firstColumn="1" w:lastColumn="0" w:noHBand="0" w:noVBand="1"/>
      </w:tblPr>
      <w:tblGrid>
        <w:gridCol w:w="5245"/>
        <w:gridCol w:w="3588"/>
      </w:tblGrid>
      <w:tr w:rsidR="00FE244B" w14:paraId="15BB5719" w14:textId="77777777" w:rsidTr="00BC7187">
        <w:tc>
          <w:tcPr>
            <w:tcW w:w="5245" w:type="dxa"/>
          </w:tcPr>
          <w:p w14:paraId="6B955052" w14:textId="77777777" w:rsidR="00FE244B" w:rsidRPr="00AD5D43" w:rsidRDefault="00FE244B" w:rsidP="00BC7187">
            <w:r w:rsidRPr="00AD5D43">
              <w:rPr>
                <w:rFonts w:cs="Calibri"/>
                <w:b/>
              </w:rPr>
              <w:t>NOMBRE</w:t>
            </w:r>
          </w:p>
        </w:tc>
        <w:tc>
          <w:tcPr>
            <w:tcW w:w="3588" w:type="dxa"/>
          </w:tcPr>
          <w:p w14:paraId="5A374768" w14:textId="77777777" w:rsidR="00FE244B" w:rsidRPr="00AD5D43" w:rsidRDefault="00FE244B" w:rsidP="00BC7187">
            <w:pPr>
              <w:jc w:val="center"/>
              <w:rPr>
                <w:rFonts w:cs="Calibri"/>
                <w:b/>
              </w:rPr>
            </w:pPr>
            <w:r>
              <w:rPr>
                <w:rFonts w:cs="Calibri"/>
                <w:b/>
              </w:rPr>
              <w:t xml:space="preserve">FIRMA </w:t>
            </w:r>
          </w:p>
        </w:tc>
      </w:tr>
      <w:tr w:rsidR="00FE244B" w14:paraId="32F5A5C2" w14:textId="77777777" w:rsidTr="00BC7187">
        <w:tc>
          <w:tcPr>
            <w:tcW w:w="5245" w:type="dxa"/>
          </w:tcPr>
          <w:p w14:paraId="4F09064A" w14:textId="77777777" w:rsidR="00FE244B" w:rsidRPr="00BA7D39" w:rsidRDefault="00FE244B" w:rsidP="00BC7187">
            <w:pPr>
              <w:rPr>
                <w:rFonts w:cs="Calibri"/>
                <w:sz w:val="24"/>
                <w:szCs w:val="24"/>
              </w:rPr>
            </w:pPr>
            <w:r>
              <w:rPr>
                <w:rFonts w:cs="Calibri"/>
                <w:b/>
                <w:sz w:val="24"/>
                <w:szCs w:val="24"/>
              </w:rPr>
              <w:t xml:space="preserve">Lic. Jorge de Jesús Juárez Parra </w:t>
            </w:r>
            <w:r>
              <w:rPr>
                <w:rFonts w:cs="Calibri"/>
                <w:sz w:val="24"/>
                <w:szCs w:val="24"/>
              </w:rPr>
              <w:t xml:space="preserve">en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3588" w:type="dxa"/>
          </w:tcPr>
          <w:p w14:paraId="2843252B" w14:textId="77777777" w:rsidR="00FE244B" w:rsidRPr="00BA7D39" w:rsidRDefault="00FE244B" w:rsidP="00BC7187">
            <w:pPr>
              <w:jc w:val="center"/>
              <w:rPr>
                <w:rFonts w:cs="Calibri"/>
                <w:b/>
                <w:sz w:val="24"/>
                <w:szCs w:val="24"/>
              </w:rPr>
            </w:pPr>
          </w:p>
        </w:tc>
      </w:tr>
      <w:tr w:rsidR="00FE244B" w14:paraId="1B27BC3B" w14:textId="77777777" w:rsidTr="00BC7187">
        <w:tc>
          <w:tcPr>
            <w:tcW w:w="5245" w:type="dxa"/>
          </w:tcPr>
          <w:p w14:paraId="14E4D3BA" w14:textId="77777777" w:rsidR="00FE244B" w:rsidRPr="005E6916" w:rsidRDefault="00FE244B" w:rsidP="00BC7187">
            <w:pPr>
              <w:jc w:val="both"/>
              <w:rPr>
                <w:b/>
              </w:rPr>
            </w:pPr>
            <w:r w:rsidRPr="005E6916">
              <w:rPr>
                <w:b/>
              </w:rPr>
              <w:t>C. Cesar Horacio Murguía Chávez</w:t>
            </w:r>
          </w:p>
          <w:p w14:paraId="299B4EA7" w14:textId="77777777" w:rsidR="00FE244B" w:rsidRPr="00A57048" w:rsidRDefault="00FE244B" w:rsidP="00BC7187">
            <w:pPr>
              <w:jc w:val="both"/>
            </w:pPr>
            <w:r w:rsidRPr="008765BB">
              <w:t>Presidente de La Cámara Nacional de Comercio Servicios y Turismo de Ciudad Guzmán, Jalisco</w:t>
            </w:r>
          </w:p>
        </w:tc>
        <w:tc>
          <w:tcPr>
            <w:tcW w:w="3588" w:type="dxa"/>
          </w:tcPr>
          <w:p w14:paraId="46252C77" w14:textId="77777777" w:rsidR="00FE244B" w:rsidRPr="00BA7D39" w:rsidRDefault="00FE244B" w:rsidP="00BC7187">
            <w:pPr>
              <w:rPr>
                <w:rFonts w:cs="Calibri"/>
                <w:sz w:val="24"/>
                <w:szCs w:val="24"/>
              </w:rPr>
            </w:pPr>
          </w:p>
        </w:tc>
      </w:tr>
      <w:tr w:rsidR="00FE244B" w14:paraId="4AABDDE5" w14:textId="77777777" w:rsidTr="00BC7187">
        <w:tc>
          <w:tcPr>
            <w:tcW w:w="5245" w:type="dxa"/>
          </w:tcPr>
          <w:p w14:paraId="5E6CE598" w14:textId="77777777" w:rsidR="00FE244B" w:rsidRDefault="00FE244B" w:rsidP="00BC7187">
            <w:pPr>
              <w:pStyle w:val="Prrafodelista"/>
              <w:ind w:left="0"/>
              <w:jc w:val="both"/>
              <w:rPr>
                <w:b/>
                <w:sz w:val="24"/>
                <w:szCs w:val="24"/>
              </w:rPr>
            </w:pPr>
            <w:r>
              <w:rPr>
                <w:b/>
                <w:sz w:val="24"/>
                <w:szCs w:val="24"/>
              </w:rPr>
              <w:t>Ing. Juan Flores Aguiar</w:t>
            </w:r>
          </w:p>
          <w:p w14:paraId="12B0E0F9" w14:textId="77777777" w:rsidR="00FE244B" w:rsidRPr="00604071" w:rsidRDefault="00FE244B" w:rsidP="00BC7187">
            <w:pPr>
              <w:pStyle w:val="Prrafodelista"/>
              <w:ind w:left="0"/>
              <w:jc w:val="both"/>
              <w:rPr>
                <w:b/>
                <w:sz w:val="24"/>
                <w:szCs w:val="24"/>
              </w:rPr>
            </w:pPr>
            <w:r w:rsidRPr="00BA7D39">
              <w:rPr>
                <w:sz w:val="24"/>
                <w:szCs w:val="24"/>
              </w:rPr>
              <w:t>Presidente del Colegio de Ingenieros Civiles del Sur del Estado de Jalisco</w:t>
            </w:r>
          </w:p>
        </w:tc>
        <w:tc>
          <w:tcPr>
            <w:tcW w:w="3588" w:type="dxa"/>
          </w:tcPr>
          <w:p w14:paraId="26B36163" w14:textId="77777777" w:rsidR="00FE244B" w:rsidRPr="00BA7D39" w:rsidRDefault="00FE244B" w:rsidP="00BC7187">
            <w:pPr>
              <w:rPr>
                <w:rFonts w:cs="Calibri"/>
                <w:sz w:val="24"/>
                <w:szCs w:val="24"/>
              </w:rPr>
            </w:pPr>
          </w:p>
        </w:tc>
      </w:tr>
      <w:tr w:rsidR="00FE244B" w14:paraId="6CB01A72" w14:textId="77777777" w:rsidTr="00BC7187">
        <w:tc>
          <w:tcPr>
            <w:tcW w:w="5245" w:type="dxa"/>
          </w:tcPr>
          <w:p w14:paraId="3E6C663E" w14:textId="77777777" w:rsidR="00FE244B" w:rsidRPr="005E6916" w:rsidRDefault="00FE244B" w:rsidP="00BC7187">
            <w:pPr>
              <w:rPr>
                <w:rFonts w:cs="Times New Roman"/>
                <w:b/>
                <w:lang w:eastAsia="en-US"/>
              </w:rPr>
            </w:pPr>
            <w:r w:rsidRPr="005E6916">
              <w:rPr>
                <w:rFonts w:cs="Times New Roman"/>
                <w:b/>
                <w:lang w:eastAsia="en-US"/>
              </w:rPr>
              <w:t xml:space="preserve">Arq. Francisco Javier Magaña </w:t>
            </w:r>
          </w:p>
          <w:p w14:paraId="5F9B405F" w14:textId="77777777" w:rsidR="00FE244B" w:rsidRPr="00A57048" w:rsidRDefault="00FE244B" w:rsidP="00BC7187">
            <w:pPr>
              <w:rPr>
                <w:rFonts w:cs="Times New Roman"/>
                <w:lang w:eastAsia="en-US"/>
              </w:rPr>
            </w:pPr>
            <w:r w:rsidRPr="006816F0">
              <w:rPr>
                <w:rFonts w:cs="Times New Roman"/>
                <w:lang w:eastAsia="en-US"/>
              </w:rPr>
              <w:t>Representante del Colegio de Arquitectos del Sur del Estado de Jalisco</w:t>
            </w:r>
          </w:p>
        </w:tc>
        <w:tc>
          <w:tcPr>
            <w:tcW w:w="3588" w:type="dxa"/>
          </w:tcPr>
          <w:p w14:paraId="62017345" w14:textId="77777777" w:rsidR="00FE244B" w:rsidRPr="00BA7D39" w:rsidRDefault="00FE244B" w:rsidP="00BC7187">
            <w:pPr>
              <w:rPr>
                <w:rFonts w:cs="Calibri"/>
                <w:b/>
                <w:sz w:val="24"/>
                <w:szCs w:val="24"/>
              </w:rPr>
            </w:pPr>
          </w:p>
        </w:tc>
      </w:tr>
      <w:tr w:rsidR="00FE244B" w14:paraId="0175A2DD" w14:textId="77777777" w:rsidTr="00BC7187">
        <w:trPr>
          <w:trHeight w:val="919"/>
        </w:trPr>
        <w:tc>
          <w:tcPr>
            <w:tcW w:w="5245" w:type="dxa"/>
          </w:tcPr>
          <w:p w14:paraId="3AF37556" w14:textId="77777777" w:rsidR="00FE244B" w:rsidRPr="008C0686" w:rsidRDefault="00FE244B" w:rsidP="00BC7187">
            <w:pPr>
              <w:jc w:val="both"/>
            </w:pPr>
            <w:r w:rsidRPr="00C74033">
              <w:rPr>
                <w:b/>
              </w:rPr>
              <w:t>C. Cecilia Sánchez González</w:t>
            </w:r>
            <w:r w:rsidRPr="008C0686">
              <w:t xml:space="preserve"> en representación de la</w:t>
            </w:r>
          </w:p>
          <w:p w14:paraId="28E929B4" w14:textId="77777777" w:rsidR="00FE244B" w:rsidRPr="008C0686" w:rsidRDefault="00FE244B" w:rsidP="00BC7187">
            <w:pPr>
              <w:jc w:val="both"/>
            </w:pPr>
            <w:r w:rsidRPr="008C0686">
              <w:t>C. Noemí Gutiérrez Guzmán</w:t>
            </w:r>
          </w:p>
          <w:p w14:paraId="13F1A07B" w14:textId="77777777" w:rsidR="00FE244B" w:rsidRPr="00A57048" w:rsidRDefault="00FE244B" w:rsidP="00BC7187">
            <w:pPr>
              <w:jc w:val="both"/>
            </w:pPr>
            <w:r w:rsidRPr="008765BB">
              <w:t xml:space="preserve">Presidente del Consejo Directivo de Jóvenes Empresarios de Jalisco. </w:t>
            </w:r>
          </w:p>
        </w:tc>
        <w:tc>
          <w:tcPr>
            <w:tcW w:w="3588" w:type="dxa"/>
          </w:tcPr>
          <w:p w14:paraId="37A64A1A" w14:textId="77777777" w:rsidR="00FE244B" w:rsidRPr="00BA7D39" w:rsidRDefault="00FE244B" w:rsidP="00BC7187">
            <w:pPr>
              <w:rPr>
                <w:rFonts w:cs="Calibri"/>
                <w:sz w:val="24"/>
                <w:szCs w:val="24"/>
              </w:rPr>
            </w:pPr>
          </w:p>
        </w:tc>
      </w:tr>
      <w:tr w:rsidR="00FE244B" w14:paraId="57CC4131" w14:textId="77777777" w:rsidTr="00BC7187">
        <w:trPr>
          <w:trHeight w:val="784"/>
        </w:trPr>
        <w:tc>
          <w:tcPr>
            <w:tcW w:w="5245" w:type="dxa"/>
          </w:tcPr>
          <w:p w14:paraId="18F59C7A" w14:textId="77777777" w:rsidR="00FE244B" w:rsidRPr="008765BB" w:rsidRDefault="00FE244B" w:rsidP="00BC7187">
            <w:pPr>
              <w:jc w:val="both"/>
            </w:pPr>
            <w:r>
              <w:rPr>
                <w:b/>
              </w:rPr>
              <w:t>Lic.</w:t>
            </w:r>
            <w:r w:rsidRPr="008765BB">
              <w:rPr>
                <w:b/>
              </w:rPr>
              <w:t xml:space="preserve"> Nidia Araceli Zúñiga Salazar</w:t>
            </w:r>
            <w:r>
              <w:rPr>
                <w:b/>
              </w:rPr>
              <w:t xml:space="preserve"> </w:t>
            </w:r>
            <w:r w:rsidRPr="008765BB">
              <w:t xml:space="preserve">Titular del órgano Interno de Control </w:t>
            </w:r>
          </w:p>
          <w:p w14:paraId="2180C3E6" w14:textId="77777777" w:rsidR="00FE244B" w:rsidRPr="00BA7D39" w:rsidRDefault="00FE244B" w:rsidP="00BC7187">
            <w:pPr>
              <w:rPr>
                <w:rFonts w:cs="Calibri"/>
                <w:sz w:val="24"/>
                <w:szCs w:val="24"/>
              </w:rPr>
            </w:pPr>
          </w:p>
        </w:tc>
        <w:tc>
          <w:tcPr>
            <w:tcW w:w="3588" w:type="dxa"/>
          </w:tcPr>
          <w:p w14:paraId="63E809C9" w14:textId="77777777" w:rsidR="00FE244B" w:rsidRPr="00BA7D39" w:rsidRDefault="00FE244B" w:rsidP="00BC7187">
            <w:pPr>
              <w:rPr>
                <w:rFonts w:cs="Calibri"/>
                <w:sz w:val="24"/>
                <w:szCs w:val="24"/>
              </w:rPr>
            </w:pPr>
          </w:p>
        </w:tc>
      </w:tr>
    </w:tbl>
    <w:p w14:paraId="51EDDCCD" w14:textId="77777777" w:rsidR="00FE244B" w:rsidRDefault="00FE244B" w:rsidP="00FE244B">
      <w:pPr>
        <w:pStyle w:val="Sinespaciado"/>
        <w:contextualSpacing/>
        <w:jc w:val="center"/>
        <w:rPr>
          <w:rFonts w:asciiTheme="minorHAnsi" w:hAnsiTheme="minorHAnsi" w:cstheme="minorHAnsi"/>
          <w:sz w:val="20"/>
          <w:szCs w:val="20"/>
        </w:rPr>
      </w:pPr>
    </w:p>
    <w:p w14:paraId="29C59B21" w14:textId="77777777" w:rsidR="00FE244B" w:rsidRDefault="00FE244B" w:rsidP="00FE244B">
      <w:pPr>
        <w:rPr>
          <w:rFonts w:eastAsia="Calibri" w:cstheme="minorHAnsi"/>
          <w:lang w:eastAsia="en-US"/>
        </w:rPr>
      </w:pPr>
    </w:p>
    <w:p w14:paraId="04D13518" w14:textId="77777777" w:rsidR="007A6371" w:rsidRPr="00C80101" w:rsidRDefault="007A6371" w:rsidP="00FE244B">
      <w:pPr>
        <w:rPr>
          <w:rFonts w:eastAsia="Calibri" w:cstheme="minorHAnsi"/>
          <w:lang w:eastAsia="en-US"/>
        </w:rPr>
      </w:pPr>
    </w:p>
    <w:p w14:paraId="1CDCFF55" w14:textId="77777777" w:rsidR="00FE244B" w:rsidRDefault="00FE244B" w:rsidP="00FE244B">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222FEE66" w14:textId="77777777" w:rsidR="007A6371" w:rsidRDefault="00FE244B" w:rsidP="00FE244B">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w:t>
      </w:r>
    </w:p>
    <w:p w14:paraId="653C1826" w14:textId="23D989D6" w:rsidR="00FE244B" w:rsidRPr="00A24402" w:rsidRDefault="00FE244B" w:rsidP="00FE244B">
      <w:pPr>
        <w:ind w:firstLine="709"/>
        <w:jc w:val="center"/>
        <w:rPr>
          <w:rFonts w:cstheme="minorHAnsi"/>
          <w:sz w:val="22"/>
          <w:szCs w:val="22"/>
        </w:rPr>
      </w:pPr>
      <w:bookmarkStart w:id="0" w:name="_GoBack"/>
      <w:bookmarkEnd w:id="0"/>
      <w:r w:rsidRPr="00A24402">
        <w:rPr>
          <w:rFonts w:cstheme="minorHAnsi"/>
          <w:sz w:val="22"/>
          <w:szCs w:val="22"/>
        </w:rPr>
        <w:t>rrendamientos y Enajenaciones, para el Municipio de Zapotlán el Grande.</w:t>
      </w:r>
    </w:p>
    <w:p w14:paraId="4D775374" w14:textId="77777777" w:rsidR="00FE244B" w:rsidRPr="00957D7B" w:rsidRDefault="00FE244B" w:rsidP="00FE244B">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75C96753" w14:textId="77777777" w:rsidR="00FE244B" w:rsidRPr="00B44DA2" w:rsidRDefault="00FE244B" w:rsidP="00FE244B">
      <w:pPr>
        <w:jc w:val="center"/>
        <w:rPr>
          <w:sz w:val="18"/>
          <w:szCs w:val="18"/>
        </w:rPr>
      </w:pPr>
      <w:r w:rsidRPr="00B44DA2">
        <w:rPr>
          <w:sz w:val="18"/>
          <w:szCs w:val="18"/>
        </w:rPr>
        <w:t>“2022, AÑO DEL CINCUENTA ANIVERSARIO DEL INSTITUTO TECNOLOGICO DE CIUDAD GUZMAN”</w:t>
      </w:r>
    </w:p>
    <w:p w14:paraId="4A8DC15B" w14:textId="77777777" w:rsidR="00FE244B" w:rsidRPr="00A16FBA" w:rsidRDefault="00FE244B" w:rsidP="00FE244B">
      <w:pPr>
        <w:pStyle w:val="Sinespaciado"/>
        <w:jc w:val="center"/>
        <w:rPr>
          <w:sz w:val="20"/>
          <w:szCs w:val="20"/>
        </w:rPr>
      </w:pPr>
      <w:r w:rsidRPr="00A16FBA">
        <w:rPr>
          <w:sz w:val="20"/>
          <w:szCs w:val="20"/>
        </w:rPr>
        <w:t>Ciudad Guzmán, Municipio de Zapotlán el Grande, Jalisco, a 09 de septiembre del año 2022</w:t>
      </w:r>
    </w:p>
    <w:p w14:paraId="3B3F909B" w14:textId="77777777" w:rsidR="00FE244B" w:rsidRDefault="00FE244B" w:rsidP="00FE244B">
      <w:pPr>
        <w:ind w:firstLine="709"/>
        <w:jc w:val="center"/>
        <w:rPr>
          <w:rFonts w:cstheme="minorHAnsi"/>
          <w:b/>
          <w:sz w:val="22"/>
          <w:szCs w:val="22"/>
        </w:rPr>
      </w:pPr>
    </w:p>
    <w:p w14:paraId="109B6E44" w14:textId="77777777" w:rsidR="00FE244B" w:rsidRDefault="00FE244B" w:rsidP="00FE244B">
      <w:pPr>
        <w:ind w:firstLine="709"/>
        <w:jc w:val="center"/>
        <w:rPr>
          <w:rFonts w:cstheme="minorHAnsi"/>
          <w:b/>
          <w:sz w:val="22"/>
          <w:szCs w:val="22"/>
        </w:rPr>
      </w:pPr>
    </w:p>
    <w:p w14:paraId="35E1E605" w14:textId="5B0DEE89" w:rsidR="00FE244B" w:rsidRPr="00DE714E" w:rsidRDefault="00FE244B" w:rsidP="00FE244B">
      <w:pPr>
        <w:jc w:val="center"/>
        <w:rPr>
          <w:rFonts w:cstheme="minorHAnsi"/>
          <w:i/>
          <w:sz w:val="18"/>
          <w:szCs w:val="18"/>
        </w:rPr>
      </w:pPr>
      <w:r w:rsidRPr="00656414">
        <w:rPr>
          <w:rFonts w:cstheme="minorHAnsi"/>
          <w:i/>
          <w:sz w:val="18"/>
          <w:szCs w:val="18"/>
        </w:rPr>
        <w:t xml:space="preserve">Esta hoja de firmas pertenece al acta de fallo de la </w:t>
      </w:r>
      <w:r w:rsidRPr="000E3AEB">
        <w:rPr>
          <w:rFonts w:cstheme="minorHAnsi"/>
          <w:i/>
          <w:sz w:val="18"/>
          <w:szCs w:val="18"/>
        </w:rPr>
        <w:t>Licitación Pública GMZGDP-</w:t>
      </w:r>
      <w:r>
        <w:rPr>
          <w:rFonts w:cstheme="minorHAnsi"/>
          <w:i/>
          <w:sz w:val="18"/>
          <w:szCs w:val="18"/>
        </w:rPr>
        <w:t>15</w:t>
      </w:r>
      <w:r w:rsidRPr="000E3AEB">
        <w:rPr>
          <w:rFonts w:cstheme="minorHAnsi"/>
          <w:i/>
          <w:sz w:val="18"/>
          <w:szCs w:val="18"/>
        </w:rPr>
        <w:t xml:space="preserve">/2022 </w:t>
      </w:r>
      <w:r>
        <w:rPr>
          <w:rFonts w:cstheme="minorHAnsi"/>
          <w:i/>
          <w:sz w:val="18"/>
          <w:szCs w:val="18"/>
        </w:rPr>
        <w:t>p</w:t>
      </w:r>
      <w:r w:rsidRPr="000E3AEB">
        <w:rPr>
          <w:rFonts w:cstheme="minorHAnsi"/>
          <w:i/>
          <w:sz w:val="18"/>
          <w:szCs w:val="18"/>
        </w:rPr>
        <w:t xml:space="preserve">ara </w:t>
      </w:r>
      <w:r>
        <w:rPr>
          <w:rFonts w:cstheme="minorHAnsi"/>
          <w:i/>
          <w:sz w:val="18"/>
          <w:szCs w:val="18"/>
        </w:rPr>
        <w:t>l</w:t>
      </w:r>
      <w:r w:rsidRPr="000E3AEB">
        <w:rPr>
          <w:rFonts w:cstheme="minorHAnsi"/>
          <w:i/>
          <w:sz w:val="18"/>
          <w:szCs w:val="18"/>
        </w:rPr>
        <w:t xml:space="preserve">a </w:t>
      </w:r>
      <w:r w:rsidRPr="005E6916">
        <w:rPr>
          <w:rFonts w:cstheme="minorHAnsi"/>
          <w:i/>
          <w:sz w:val="16"/>
          <w:szCs w:val="16"/>
        </w:rPr>
        <w:t>“ADQUISICIÓN DE MEZCLA CALIENTE MODIFICADA PARA EL MUNICIPIO DE ZAPOTLÁN EL GRANDE, JALISCO”</w:t>
      </w:r>
    </w:p>
    <w:p w14:paraId="2CC10310" w14:textId="68C08107" w:rsidR="005D5C45" w:rsidRPr="00FA04A8" w:rsidRDefault="005D5C45" w:rsidP="00FE244B">
      <w:pPr>
        <w:jc w:val="both"/>
        <w:rPr>
          <w:rFonts w:eastAsia="Calibri" w:cstheme="minorHAnsi"/>
          <w:b/>
          <w:sz w:val="22"/>
          <w:szCs w:val="22"/>
          <w:lang w:eastAsia="en-US"/>
        </w:rPr>
      </w:pPr>
    </w:p>
    <w:sectPr w:rsidR="005D5C45" w:rsidRPr="00FA04A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D741" w14:textId="77777777" w:rsidR="00D13A4D" w:rsidRDefault="00D13A4D" w:rsidP="007C73C4">
      <w:r>
        <w:separator/>
      </w:r>
    </w:p>
  </w:endnote>
  <w:endnote w:type="continuationSeparator" w:id="0">
    <w:p w14:paraId="3A0AE720" w14:textId="77777777" w:rsidR="00D13A4D" w:rsidRDefault="00D13A4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BBF23" w14:textId="77777777" w:rsidR="00D13A4D" w:rsidRDefault="00D13A4D" w:rsidP="007C73C4">
      <w:r>
        <w:separator/>
      </w:r>
    </w:p>
  </w:footnote>
  <w:footnote w:type="continuationSeparator" w:id="0">
    <w:p w14:paraId="220A712F" w14:textId="77777777" w:rsidR="00D13A4D" w:rsidRDefault="00D13A4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D13A4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D13A4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D13A4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16351E0"/>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4">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7">
    <w:nsid w:val="1E2E7F8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3B0EFD"/>
    <w:multiLevelType w:val="hybridMultilevel"/>
    <w:tmpl w:val="2D1AA8DE"/>
    <w:lvl w:ilvl="0" w:tplc="856272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0">
    <w:nsid w:val="31960A37"/>
    <w:multiLevelType w:val="hybridMultilevel"/>
    <w:tmpl w:val="E640EB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1F95BEA"/>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nsid w:val="3EB56417"/>
    <w:multiLevelType w:val="hybridMultilevel"/>
    <w:tmpl w:val="BC92D77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0E14BB7"/>
    <w:multiLevelType w:val="hybridMultilevel"/>
    <w:tmpl w:val="8C5650A4"/>
    <w:lvl w:ilvl="0" w:tplc="84F893CC">
      <w:start w:val="1"/>
      <w:numFmt w:val="upperLetter"/>
      <w:lvlText w:val="%1)"/>
      <w:lvlJc w:val="left"/>
      <w:pPr>
        <w:ind w:left="927" w:hanging="360"/>
      </w:pPr>
      <w:rPr>
        <w:rFonts w:eastAsiaTheme="minorHAnsi"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B846DBD"/>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CF43D1"/>
    <w:multiLevelType w:val="hybridMultilevel"/>
    <w:tmpl w:val="BE1E397A"/>
    <w:lvl w:ilvl="0" w:tplc="35985510">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
  </w:num>
  <w:num w:numId="3">
    <w:abstractNumId w:val="5"/>
  </w:num>
  <w:num w:numId="4">
    <w:abstractNumId w:val="4"/>
  </w:num>
  <w:num w:numId="5">
    <w:abstractNumId w:val="6"/>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3"/>
  </w:num>
  <w:num w:numId="9">
    <w:abstractNumId w:val="13"/>
  </w:num>
  <w:num w:numId="10">
    <w:abstractNumId w:val="8"/>
  </w:num>
  <w:num w:numId="11">
    <w:abstractNumId w:val="20"/>
  </w:num>
  <w:num w:numId="12">
    <w:abstractNumId w:val="18"/>
  </w:num>
  <w:num w:numId="13">
    <w:abstractNumId w:val="12"/>
  </w:num>
  <w:num w:numId="14">
    <w:abstractNumId w:val="15"/>
  </w:num>
  <w:num w:numId="15">
    <w:abstractNumId w:val="1"/>
  </w:num>
  <w:num w:numId="16">
    <w:abstractNumId w:val="10"/>
  </w:num>
  <w:num w:numId="17">
    <w:abstractNumId w:val="14"/>
  </w:num>
  <w:num w:numId="18">
    <w:abstractNumId w:val="9"/>
  </w:num>
  <w:num w:numId="19">
    <w:abstractNumId w:val="19"/>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0726A"/>
    <w:rsid w:val="000261F7"/>
    <w:rsid w:val="00031458"/>
    <w:rsid w:val="00032863"/>
    <w:rsid w:val="00033684"/>
    <w:rsid w:val="00035A46"/>
    <w:rsid w:val="00036978"/>
    <w:rsid w:val="000428E6"/>
    <w:rsid w:val="00043CF9"/>
    <w:rsid w:val="0005488E"/>
    <w:rsid w:val="00072915"/>
    <w:rsid w:val="00073F7A"/>
    <w:rsid w:val="00084853"/>
    <w:rsid w:val="000929AD"/>
    <w:rsid w:val="00092EE5"/>
    <w:rsid w:val="000949F3"/>
    <w:rsid w:val="000A0BF5"/>
    <w:rsid w:val="000A6AA6"/>
    <w:rsid w:val="000A6B29"/>
    <w:rsid w:val="000B5615"/>
    <w:rsid w:val="000C07AF"/>
    <w:rsid w:val="000E1FA8"/>
    <w:rsid w:val="000E4660"/>
    <w:rsid w:val="001245F8"/>
    <w:rsid w:val="0013148F"/>
    <w:rsid w:val="00132DD4"/>
    <w:rsid w:val="001354D7"/>
    <w:rsid w:val="00144116"/>
    <w:rsid w:val="00162BAC"/>
    <w:rsid w:val="00170603"/>
    <w:rsid w:val="00183922"/>
    <w:rsid w:val="001A448B"/>
    <w:rsid w:val="001B1491"/>
    <w:rsid w:val="001B2744"/>
    <w:rsid w:val="001B4471"/>
    <w:rsid w:val="001C5E31"/>
    <w:rsid w:val="001E678D"/>
    <w:rsid w:val="00201242"/>
    <w:rsid w:val="00202D90"/>
    <w:rsid w:val="0020366F"/>
    <w:rsid w:val="0023104A"/>
    <w:rsid w:val="00235FA4"/>
    <w:rsid w:val="00237D39"/>
    <w:rsid w:val="00246CAA"/>
    <w:rsid w:val="00251005"/>
    <w:rsid w:val="002740A3"/>
    <w:rsid w:val="002A0AC0"/>
    <w:rsid w:val="002A431C"/>
    <w:rsid w:val="002B0922"/>
    <w:rsid w:val="002B74D7"/>
    <w:rsid w:val="002C570D"/>
    <w:rsid w:val="002C7BD1"/>
    <w:rsid w:val="002D36EA"/>
    <w:rsid w:val="002D57DC"/>
    <w:rsid w:val="002E3F61"/>
    <w:rsid w:val="002E724E"/>
    <w:rsid w:val="002E7CD2"/>
    <w:rsid w:val="00304128"/>
    <w:rsid w:val="0030751B"/>
    <w:rsid w:val="00311E4E"/>
    <w:rsid w:val="00324413"/>
    <w:rsid w:val="00341371"/>
    <w:rsid w:val="00343F3C"/>
    <w:rsid w:val="00355770"/>
    <w:rsid w:val="00356FB3"/>
    <w:rsid w:val="00370180"/>
    <w:rsid w:val="00380D14"/>
    <w:rsid w:val="00381710"/>
    <w:rsid w:val="00395E81"/>
    <w:rsid w:val="00397157"/>
    <w:rsid w:val="003A092E"/>
    <w:rsid w:val="003A34C6"/>
    <w:rsid w:val="003A4713"/>
    <w:rsid w:val="003B0C54"/>
    <w:rsid w:val="003B4DF3"/>
    <w:rsid w:val="003B5DE3"/>
    <w:rsid w:val="003B6C41"/>
    <w:rsid w:val="003D519E"/>
    <w:rsid w:val="003E7FA8"/>
    <w:rsid w:val="004017FB"/>
    <w:rsid w:val="004063B8"/>
    <w:rsid w:val="00407FBD"/>
    <w:rsid w:val="004236A4"/>
    <w:rsid w:val="00435940"/>
    <w:rsid w:val="00444171"/>
    <w:rsid w:val="004963F2"/>
    <w:rsid w:val="004B06D6"/>
    <w:rsid w:val="004B2FF4"/>
    <w:rsid w:val="004D4924"/>
    <w:rsid w:val="004D633F"/>
    <w:rsid w:val="004E45C4"/>
    <w:rsid w:val="004F0E24"/>
    <w:rsid w:val="004F743F"/>
    <w:rsid w:val="00501B12"/>
    <w:rsid w:val="005143E9"/>
    <w:rsid w:val="00514D4C"/>
    <w:rsid w:val="00525CB1"/>
    <w:rsid w:val="00536932"/>
    <w:rsid w:val="00537B03"/>
    <w:rsid w:val="00546882"/>
    <w:rsid w:val="00551187"/>
    <w:rsid w:val="00554CB0"/>
    <w:rsid w:val="00560B2D"/>
    <w:rsid w:val="005928B3"/>
    <w:rsid w:val="00594EB2"/>
    <w:rsid w:val="00596548"/>
    <w:rsid w:val="005A53BF"/>
    <w:rsid w:val="005B1209"/>
    <w:rsid w:val="005B49E5"/>
    <w:rsid w:val="005B6F69"/>
    <w:rsid w:val="005C4B99"/>
    <w:rsid w:val="005C678D"/>
    <w:rsid w:val="005D0153"/>
    <w:rsid w:val="005D5C45"/>
    <w:rsid w:val="005D62DA"/>
    <w:rsid w:val="005E2F09"/>
    <w:rsid w:val="005F1DAC"/>
    <w:rsid w:val="0060155A"/>
    <w:rsid w:val="00604E4F"/>
    <w:rsid w:val="00605613"/>
    <w:rsid w:val="00621DFB"/>
    <w:rsid w:val="006241A0"/>
    <w:rsid w:val="00632A75"/>
    <w:rsid w:val="00636116"/>
    <w:rsid w:val="00641CFF"/>
    <w:rsid w:val="00642B86"/>
    <w:rsid w:val="00653063"/>
    <w:rsid w:val="006539F1"/>
    <w:rsid w:val="00656414"/>
    <w:rsid w:val="00657D4F"/>
    <w:rsid w:val="00661615"/>
    <w:rsid w:val="00670FF4"/>
    <w:rsid w:val="0067215D"/>
    <w:rsid w:val="00673959"/>
    <w:rsid w:val="00680DA9"/>
    <w:rsid w:val="006816F0"/>
    <w:rsid w:val="0068190E"/>
    <w:rsid w:val="006850DC"/>
    <w:rsid w:val="006D2425"/>
    <w:rsid w:val="006D43E7"/>
    <w:rsid w:val="006D5348"/>
    <w:rsid w:val="006F3646"/>
    <w:rsid w:val="006F4DB8"/>
    <w:rsid w:val="0071166B"/>
    <w:rsid w:val="00713FE3"/>
    <w:rsid w:val="00715283"/>
    <w:rsid w:val="007247CD"/>
    <w:rsid w:val="00746832"/>
    <w:rsid w:val="00746C07"/>
    <w:rsid w:val="00752B30"/>
    <w:rsid w:val="00757FCA"/>
    <w:rsid w:val="00761B9A"/>
    <w:rsid w:val="00765951"/>
    <w:rsid w:val="007758D0"/>
    <w:rsid w:val="00777E2E"/>
    <w:rsid w:val="0078504D"/>
    <w:rsid w:val="007911D1"/>
    <w:rsid w:val="007A5EDE"/>
    <w:rsid w:val="007A6371"/>
    <w:rsid w:val="007B4FBF"/>
    <w:rsid w:val="007C2D6A"/>
    <w:rsid w:val="007C73C4"/>
    <w:rsid w:val="007C7CB0"/>
    <w:rsid w:val="007D5014"/>
    <w:rsid w:val="007E0078"/>
    <w:rsid w:val="007E2AF3"/>
    <w:rsid w:val="007E7912"/>
    <w:rsid w:val="007F2132"/>
    <w:rsid w:val="008023C6"/>
    <w:rsid w:val="00802D68"/>
    <w:rsid w:val="00803C81"/>
    <w:rsid w:val="0080757C"/>
    <w:rsid w:val="00810297"/>
    <w:rsid w:val="008204FC"/>
    <w:rsid w:val="00821877"/>
    <w:rsid w:val="00825929"/>
    <w:rsid w:val="0083452E"/>
    <w:rsid w:val="00846719"/>
    <w:rsid w:val="00850257"/>
    <w:rsid w:val="008566AE"/>
    <w:rsid w:val="00857733"/>
    <w:rsid w:val="00857DC9"/>
    <w:rsid w:val="008643EA"/>
    <w:rsid w:val="00876593"/>
    <w:rsid w:val="0088120F"/>
    <w:rsid w:val="0089386E"/>
    <w:rsid w:val="00893D36"/>
    <w:rsid w:val="008970E3"/>
    <w:rsid w:val="008A37E2"/>
    <w:rsid w:val="008B5AD4"/>
    <w:rsid w:val="008B6670"/>
    <w:rsid w:val="008C306A"/>
    <w:rsid w:val="008C5516"/>
    <w:rsid w:val="008D5DBD"/>
    <w:rsid w:val="008F314C"/>
    <w:rsid w:val="008F6BF5"/>
    <w:rsid w:val="0090210D"/>
    <w:rsid w:val="009031F2"/>
    <w:rsid w:val="009109D4"/>
    <w:rsid w:val="009157AC"/>
    <w:rsid w:val="00953DB7"/>
    <w:rsid w:val="0096726C"/>
    <w:rsid w:val="0097322B"/>
    <w:rsid w:val="00980DC7"/>
    <w:rsid w:val="0098656D"/>
    <w:rsid w:val="009A34E2"/>
    <w:rsid w:val="009A6A7E"/>
    <w:rsid w:val="009B0D7F"/>
    <w:rsid w:val="009C11A3"/>
    <w:rsid w:val="009C5785"/>
    <w:rsid w:val="009D3F1D"/>
    <w:rsid w:val="009E3A35"/>
    <w:rsid w:val="00A03D64"/>
    <w:rsid w:val="00A06052"/>
    <w:rsid w:val="00A5188A"/>
    <w:rsid w:val="00A53ADA"/>
    <w:rsid w:val="00A704E5"/>
    <w:rsid w:val="00A7574E"/>
    <w:rsid w:val="00A77F78"/>
    <w:rsid w:val="00A90950"/>
    <w:rsid w:val="00A91400"/>
    <w:rsid w:val="00A94290"/>
    <w:rsid w:val="00AA4BD5"/>
    <w:rsid w:val="00AB1387"/>
    <w:rsid w:val="00AF1E16"/>
    <w:rsid w:val="00AF2523"/>
    <w:rsid w:val="00AF50A4"/>
    <w:rsid w:val="00B0229A"/>
    <w:rsid w:val="00B174DB"/>
    <w:rsid w:val="00B253B9"/>
    <w:rsid w:val="00B369DD"/>
    <w:rsid w:val="00B53FC1"/>
    <w:rsid w:val="00B7219F"/>
    <w:rsid w:val="00B7535E"/>
    <w:rsid w:val="00BA5A16"/>
    <w:rsid w:val="00BB124D"/>
    <w:rsid w:val="00BB4AFC"/>
    <w:rsid w:val="00BC36BB"/>
    <w:rsid w:val="00BD50AF"/>
    <w:rsid w:val="00BE38EF"/>
    <w:rsid w:val="00C07380"/>
    <w:rsid w:val="00C14476"/>
    <w:rsid w:val="00C24146"/>
    <w:rsid w:val="00C242D4"/>
    <w:rsid w:val="00C42B3E"/>
    <w:rsid w:val="00C4788E"/>
    <w:rsid w:val="00C51E2D"/>
    <w:rsid w:val="00C603D5"/>
    <w:rsid w:val="00C61D12"/>
    <w:rsid w:val="00C67A22"/>
    <w:rsid w:val="00C71752"/>
    <w:rsid w:val="00C71BCA"/>
    <w:rsid w:val="00C7693D"/>
    <w:rsid w:val="00C80FC1"/>
    <w:rsid w:val="00C95B80"/>
    <w:rsid w:val="00CC244A"/>
    <w:rsid w:val="00CC591B"/>
    <w:rsid w:val="00CC5DB6"/>
    <w:rsid w:val="00CD47CF"/>
    <w:rsid w:val="00CE4DC3"/>
    <w:rsid w:val="00D025C4"/>
    <w:rsid w:val="00D06FFE"/>
    <w:rsid w:val="00D07BD7"/>
    <w:rsid w:val="00D13A4D"/>
    <w:rsid w:val="00D17036"/>
    <w:rsid w:val="00D20337"/>
    <w:rsid w:val="00D2076D"/>
    <w:rsid w:val="00D4261C"/>
    <w:rsid w:val="00D45316"/>
    <w:rsid w:val="00D56FB9"/>
    <w:rsid w:val="00D6133C"/>
    <w:rsid w:val="00D61BFB"/>
    <w:rsid w:val="00D74695"/>
    <w:rsid w:val="00DA70DF"/>
    <w:rsid w:val="00DA7755"/>
    <w:rsid w:val="00DA7A95"/>
    <w:rsid w:val="00DB34CB"/>
    <w:rsid w:val="00DC333D"/>
    <w:rsid w:val="00DD4F15"/>
    <w:rsid w:val="00DE3622"/>
    <w:rsid w:val="00DF2CA4"/>
    <w:rsid w:val="00DF43BB"/>
    <w:rsid w:val="00E0556E"/>
    <w:rsid w:val="00E06AB8"/>
    <w:rsid w:val="00E11632"/>
    <w:rsid w:val="00E119F2"/>
    <w:rsid w:val="00E26023"/>
    <w:rsid w:val="00E460B7"/>
    <w:rsid w:val="00E46764"/>
    <w:rsid w:val="00E520E1"/>
    <w:rsid w:val="00E537AE"/>
    <w:rsid w:val="00E55F86"/>
    <w:rsid w:val="00E601E0"/>
    <w:rsid w:val="00E628DC"/>
    <w:rsid w:val="00E85163"/>
    <w:rsid w:val="00E97FAE"/>
    <w:rsid w:val="00EA1F25"/>
    <w:rsid w:val="00EB0AF7"/>
    <w:rsid w:val="00ED4D4F"/>
    <w:rsid w:val="00EE6A7E"/>
    <w:rsid w:val="00F024F3"/>
    <w:rsid w:val="00F45294"/>
    <w:rsid w:val="00F76E46"/>
    <w:rsid w:val="00FA04A8"/>
    <w:rsid w:val="00FA5680"/>
    <w:rsid w:val="00FA6C80"/>
    <w:rsid w:val="00FB0D7D"/>
    <w:rsid w:val="00FB3A2C"/>
    <w:rsid w:val="00FC2C49"/>
    <w:rsid w:val="00FD5F20"/>
    <w:rsid w:val="00FE244B"/>
    <w:rsid w:val="00FF0E3E"/>
    <w:rsid w:val="00FF4399"/>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50"/>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7C7CB0"/>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74695"/>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3A4713"/>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7574E"/>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2202</Words>
  <Characters>12112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2021-12-06T15:14:00Z</cp:lastPrinted>
  <dcterms:created xsi:type="dcterms:W3CDTF">2022-09-13T16:46:00Z</dcterms:created>
  <dcterms:modified xsi:type="dcterms:W3CDTF">2022-09-13T16:46:00Z</dcterms:modified>
</cp:coreProperties>
</file>