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96FDD" w14:textId="77777777" w:rsidR="00C1657C" w:rsidRDefault="00C1657C" w:rsidP="000D1E34">
      <w:bookmarkStart w:id="0" w:name="_GoBack"/>
      <w:bookmarkEnd w:id="0"/>
    </w:p>
    <w:p w14:paraId="41AFE69B" w14:textId="77777777" w:rsidR="000D1E34" w:rsidRPr="00C95B80" w:rsidRDefault="000D1E34" w:rsidP="000D1E34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21467C48" w14:textId="77777777" w:rsidR="00EE3C54" w:rsidRPr="006C2640" w:rsidRDefault="00EE3C54" w:rsidP="000D1E34">
      <w:pPr>
        <w:rPr>
          <w:rFonts w:asciiTheme="majorHAnsi" w:hAnsiTheme="majorHAnsi"/>
          <w:sz w:val="16"/>
          <w:szCs w:val="16"/>
        </w:rPr>
      </w:pPr>
    </w:p>
    <w:p w14:paraId="7B2198BB" w14:textId="77777777" w:rsidR="000D1E34" w:rsidRPr="00457C58" w:rsidRDefault="000D1E34" w:rsidP="000D1E34">
      <w:pPr>
        <w:contextualSpacing/>
        <w:jc w:val="center"/>
        <w:rPr>
          <w:rFonts w:cstheme="minorHAnsi"/>
          <w:b/>
        </w:rPr>
      </w:pPr>
      <w:r w:rsidRPr="00457C58">
        <w:rPr>
          <w:rFonts w:cstheme="minorHAnsi"/>
          <w:b/>
        </w:rPr>
        <w:t>ORDEN DEL DÍA</w:t>
      </w:r>
    </w:p>
    <w:p w14:paraId="52ED343F" w14:textId="742DF636" w:rsidR="000D1E34" w:rsidRPr="00D95B88" w:rsidRDefault="00792025" w:rsidP="000D1E34">
      <w:pPr>
        <w:contextualSpacing/>
        <w:jc w:val="center"/>
        <w:rPr>
          <w:rFonts w:cstheme="minorHAnsi"/>
          <w:b/>
        </w:rPr>
      </w:pPr>
      <w:r>
        <w:rPr>
          <w:rFonts w:cstheme="minorHAnsi"/>
          <w:b/>
        </w:rPr>
        <w:t>1</w:t>
      </w:r>
      <w:r w:rsidR="00230257">
        <w:rPr>
          <w:rFonts w:cstheme="minorHAnsi"/>
          <w:b/>
        </w:rPr>
        <w:t>6</w:t>
      </w:r>
      <w:r w:rsidR="00D95B88" w:rsidRPr="00D95B88">
        <w:rPr>
          <w:rFonts w:cstheme="minorHAnsi"/>
          <w:b/>
        </w:rPr>
        <w:t>a</w:t>
      </w:r>
      <w:r w:rsidR="000D1E34" w:rsidRPr="00D95B88">
        <w:rPr>
          <w:rFonts w:cstheme="minorHAnsi"/>
          <w:b/>
        </w:rPr>
        <w:t>. Sesión Ordinaria</w:t>
      </w:r>
    </w:p>
    <w:p w14:paraId="47CB73A8" w14:textId="22D8FFAD" w:rsidR="000D1E34" w:rsidRPr="00D95B88" w:rsidRDefault="000D1E34" w:rsidP="000D1E34">
      <w:pPr>
        <w:contextualSpacing/>
        <w:jc w:val="center"/>
        <w:rPr>
          <w:rFonts w:cstheme="minorHAnsi"/>
          <w:b/>
        </w:rPr>
      </w:pPr>
      <w:r w:rsidRPr="00D95B88">
        <w:rPr>
          <w:rFonts w:cstheme="minorHAnsi"/>
          <w:b/>
        </w:rPr>
        <w:t xml:space="preserve">Comité de Adquisiciones Gubernamentales, Contratación de Servicios, Arrendamientos y Enajenaciones para el Municipio de Zapotlán el Grande.  </w:t>
      </w:r>
    </w:p>
    <w:p w14:paraId="7E472181" w14:textId="0C103398" w:rsidR="000D1E34" w:rsidRPr="00D95B88" w:rsidRDefault="002E59C6" w:rsidP="0034287A">
      <w:pPr>
        <w:contextualSpacing/>
        <w:jc w:val="center"/>
        <w:rPr>
          <w:rFonts w:cstheme="minorHAnsi"/>
          <w:b/>
        </w:rPr>
      </w:pPr>
      <w:r>
        <w:rPr>
          <w:rFonts w:cstheme="minorHAnsi"/>
          <w:b/>
        </w:rPr>
        <w:t>Viernes 15</w:t>
      </w:r>
      <w:r w:rsidR="000448A9">
        <w:rPr>
          <w:rFonts w:cstheme="minorHAnsi"/>
          <w:b/>
        </w:rPr>
        <w:t xml:space="preserve"> de jul</w:t>
      </w:r>
      <w:r w:rsidR="00675A97">
        <w:rPr>
          <w:rFonts w:cstheme="minorHAnsi"/>
          <w:b/>
        </w:rPr>
        <w:t>io</w:t>
      </w:r>
      <w:r w:rsidR="00A96A5F" w:rsidRPr="00D95B88">
        <w:rPr>
          <w:rFonts w:cstheme="minorHAnsi"/>
          <w:b/>
        </w:rPr>
        <w:t xml:space="preserve"> </w:t>
      </w:r>
      <w:r w:rsidR="000D1E34" w:rsidRPr="00D95B88">
        <w:rPr>
          <w:rFonts w:cstheme="minorHAnsi"/>
          <w:b/>
        </w:rPr>
        <w:t>de 2022</w:t>
      </w:r>
      <w:r w:rsidR="0034287A">
        <w:rPr>
          <w:rFonts w:cstheme="minorHAnsi"/>
          <w:b/>
        </w:rPr>
        <w:t xml:space="preserve"> 12</w:t>
      </w:r>
      <w:r w:rsidR="0063768A" w:rsidRPr="00D95B88">
        <w:rPr>
          <w:rFonts w:cstheme="minorHAnsi"/>
          <w:b/>
        </w:rPr>
        <w:t>:</w:t>
      </w:r>
      <w:r w:rsidR="00792025">
        <w:rPr>
          <w:rFonts w:cstheme="minorHAnsi"/>
          <w:b/>
        </w:rPr>
        <w:t>0</w:t>
      </w:r>
      <w:r w:rsidR="00EE3C54">
        <w:rPr>
          <w:rFonts w:cstheme="minorHAnsi"/>
          <w:b/>
        </w:rPr>
        <w:t>0</w:t>
      </w:r>
      <w:r w:rsidR="000D1E34" w:rsidRPr="00D95B88">
        <w:rPr>
          <w:rFonts w:cstheme="minorHAnsi"/>
          <w:b/>
        </w:rPr>
        <w:t xml:space="preserve"> horas </w:t>
      </w:r>
    </w:p>
    <w:p w14:paraId="2CE757CA" w14:textId="77777777" w:rsidR="00155031" w:rsidRDefault="00155031" w:rsidP="00155031">
      <w:pPr>
        <w:pStyle w:val="Prrafodelista"/>
        <w:spacing w:after="0" w:line="240" w:lineRule="auto"/>
        <w:ind w:left="0"/>
        <w:jc w:val="both"/>
        <w:rPr>
          <w:rFonts w:eastAsiaTheme="minorEastAsia" w:cstheme="minorHAnsi"/>
          <w:noProof/>
          <w:sz w:val="24"/>
          <w:szCs w:val="24"/>
          <w:lang w:val="es-ES_tradnl" w:eastAsia="es-ES"/>
        </w:rPr>
      </w:pPr>
    </w:p>
    <w:p w14:paraId="5B05A90E" w14:textId="77777777" w:rsidR="00792025" w:rsidRPr="0034287A" w:rsidRDefault="00792025" w:rsidP="00792025">
      <w:pPr>
        <w:contextualSpacing/>
        <w:jc w:val="center"/>
        <w:rPr>
          <w:rFonts w:asciiTheme="majorHAnsi" w:hAnsiTheme="majorHAnsi" w:cstheme="majorHAnsi"/>
          <w:b/>
        </w:rPr>
      </w:pPr>
      <w:r w:rsidRPr="0034287A">
        <w:rPr>
          <w:rFonts w:asciiTheme="majorHAnsi" w:hAnsiTheme="majorHAnsi" w:cstheme="majorHAnsi"/>
          <w:b/>
        </w:rPr>
        <w:t>ORDEN DEL DIA</w:t>
      </w:r>
    </w:p>
    <w:p w14:paraId="03336E7B" w14:textId="77777777" w:rsidR="00792025" w:rsidRPr="002A75EC" w:rsidRDefault="00792025" w:rsidP="00792025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</w:p>
    <w:p w14:paraId="37026BD4" w14:textId="77777777" w:rsidR="0034287A" w:rsidRPr="00AF494E" w:rsidRDefault="0034287A" w:rsidP="00AF494E">
      <w:pPr>
        <w:pStyle w:val="Prrafodelista"/>
        <w:numPr>
          <w:ilvl w:val="0"/>
          <w:numId w:val="4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F494E">
        <w:rPr>
          <w:rFonts w:cstheme="minorHAnsi"/>
          <w:sz w:val="24"/>
          <w:szCs w:val="24"/>
        </w:rPr>
        <w:t>Lista de asistencia.</w:t>
      </w:r>
    </w:p>
    <w:p w14:paraId="03FD9311" w14:textId="77777777" w:rsidR="0034287A" w:rsidRPr="00AF494E" w:rsidRDefault="0034287A" w:rsidP="00AF494E">
      <w:pPr>
        <w:ind w:left="720"/>
        <w:contextualSpacing/>
        <w:jc w:val="both"/>
        <w:rPr>
          <w:rFonts w:eastAsiaTheme="minorHAnsi" w:cstheme="minorHAnsi"/>
          <w:noProof w:val="0"/>
          <w:sz w:val="16"/>
          <w:szCs w:val="16"/>
          <w:lang w:val="es-MX" w:eastAsia="en-US"/>
        </w:rPr>
      </w:pPr>
    </w:p>
    <w:p w14:paraId="72EF6CC5" w14:textId="77777777" w:rsidR="0034287A" w:rsidRPr="00AF494E" w:rsidRDefault="0034287A" w:rsidP="00AF494E">
      <w:pPr>
        <w:pStyle w:val="Prrafodelista"/>
        <w:numPr>
          <w:ilvl w:val="0"/>
          <w:numId w:val="4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F494E">
        <w:rPr>
          <w:rFonts w:cstheme="minorHAnsi"/>
          <w:sz w:val="24"/>
          <w:szCs w:val="24"/>
        </w:rPr>
        <w:t>Declaración de quorum para sesionar.</w:t>
      </w:r>
    </w:p>
    <w:p w14:paraId="31FFA89A" w14:textId="77777777" w:rsidR="0034287A" w:rsidRPr="00AF494E" w:rsidRDefault="0034287A" w:rsidP="00AF494E">
      <w:pPr>
        <w:contextualSpacing/>
        <w:jc w:val="both"/>
        <w:rPr>
          <w:rFonts w:eastAsiaTheme="minorHAnsi" w:cstheme="minorHAnsi"/>
          <w:noProof w:val="0"/>
          <w:sz w:val="16"/>
          <w:szCs w:val="16"/>
          <w:lang w:val="es-MX" w:eastAsia="en-US"/>
        </w:rPr>
      </w:pPr>
    </w:p>
    <w:p w14:paraId="0EE821C3" w14:textId="77777777" w:rsidR="0034287A" w:rsidRPr="00AF494E" w:rsidRDefault="0034287A" w:rsidP="00AF494E">
      <w:pPr>
        <w:pStyle w:val="Prrafodelista"/>
        <w:numPr>
          <w:ilvl w:val="0"/>
          <w:numId w:val="4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F494E">
        <w:rPr>
          <w:rFonts w:cstheme="minorHAnsi"/>
          <w:sz w:val="24"/>
          <w:szCs w:val="24"/>
        </w:rPr>
        <w:t xml:space="preserve">Lectura y aprobación del orden del día. </w:t>
      </w:r>
    </w:p>
    <w:p w14:paraId="6DE1F4DB" w14:textId="77777777" w:rsidR="00655EEC" w:rsidRPr="00AF494E" w:rsidRDefault="00655EEC" w:rsidP="00AF494E">
      <w:pPr>
        <w:contextualSpacing/>
        <w:jc w:val="both"/>
        <w:rPr>
          <w:rFonts w:eastAsia="Times New Roman" w:cstheme="minorHAnsi"/>
          <w:noProof w:val="0"/>
          <w:color w:val="000000"/>
          <w:sz w:val="16"/>
          <w:szCs w:val="16"/>
          <w:lang w:val="es-MX" w:eastAsia="en-US"/>
        </w:rPr>
      </w:pPr>
    </w:p>
    <w:p w14:paraId="181EDAC0" w14:textId="7A63E424" w:rsidR="0034287A" w:rsidRPr="00AF494E" w:rsidRDefault="0034287A" w:rsidP="00AF494E">
      <w:pPr>
        <w:pStyle w:val="Prrafodelista"/>
        <w:numPr>
          <w:ilvl w:val="0"/>
          <w:numId w:val="4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F494E">
        <w:rPr>
          <w:rFonts w:eastAsia="Times New Roman" w:cstheme="minorHAnsi"/>
          <w:color w:val="000000"/>
          <w:sz w:val="24"/>
          <w:szCs w:val="24"/>
        </w:rPr>
        <w:t>Resolución y emisión de fallo de la Licitación Pública GMZGDP-11/2022 para la “ADQUISICIÓN DE TRAJES SASTRE PARA EL PERSONAL FEMENINO DE LOS DIFERENTES DEPARTAMENTOS DEL GOBIERNO MUNICIPAL DE ZAPOTLÁN EL GRANDE, JALISCO”.</w:t>
      </w:r>
    </w:p>
    <w:p w14:paraId="107B771D" w14:textId="77777777" w:rsidR="00655EEC" w:rsidRPr="00AF494E" w:rsidRDefault="00655EEC" w:rsidP="00AF494E">
      <w:pPr>
        <w:contextualSpacing/>
        <w:jc w:val="both"/>
        <w:rPr>
          <w:rFonts w:eastAsia="Times New Roman" w:cstheme="majorHAnsi"/>
          <w:color w:val="000000"/>
          <w:sz w:val="16"/>
          <w:szCs w:val="16"/>
          <w:lang w:eastAsia="es-MX"/>
        </w:rPr>
      </w:pPr>
    </w:p>
    <w:p w14:paraId="5EDFA1B3" w14:textId="72BABEDB" w:rsidR="0034287A" w:rsidRPr="00AF494E" w:rsidRDefault="0034287A" w:rsidP="00AF494E">
      <w:pPr>
        <w:pStyle w:val="Prrafodelista"/>
        <w:numPr>
          <w:ilvl w:val="0"/>
          <w:numId w:val="49"/>
        </w:numPr>
        <w:spacing w:line="240" w:lineRule="auto"/>
        <w:jc w:val="both"/>
        <w:rPr>
          <w:rFonts w:eastAsia="Times New Roman" w:cstheme="majorHAnsi"/>
          <w:color w:val="000000"/>
          <w:sz w:val="24"/>
          <w:szCs w:val="24"/>
          <w:lang w:eastAsia="es-MX"/>
        </w:rPr>
      </w:pPr>
      <w:r w:rsidRPr="00AF494E">
        <w:rPr>
          <w:rFonts w:eastAsia="Times New Roman" w:cstheme="majorHAnsi"/>
          <w:color w:val="000000"/>
          <w:sz w:val="24"/>
          <w:szCs w:val="24"/>
          <w:lang w:eastAsia="es-MX"/>
        </w:rPr>
        <w:t xml:space="preserve">Adquisición de 90 toneladas de mezcla asfáltica en caliente, solicitadas por la Coordinación de Gestión de la Ciudad. </w:t>
      </w:r>
    </w:p>
    <w:p w14:paraId="6B954942" w14:textId="77777777" w:rsidR="00655EEC" w:rsidRPr="00AF494E" w:rsidRDefault="00655EEC" w:rsidP="00AF494E">
      <w:pPr>
        <w:contextualSpacing/>
        <w:jc w:val="both"/>
        <w:rPr>
          <w:rFonts w:eastAsia="Times New Roman" w:cstheme="majorHAnsi"/>
          <w:color w:val="000000"/>
          <w:sz w:val="16"/>
          <w:szCs w:val="16"/>
          <w:lang w:eastAsia="es-MX"/>
        </w:rPr>
      </w:pPr>
    </w:p>
    <w:p w14:paraId="77AA2F23" w14:textId="444B3661" w:rsidR="0034287A" w:rsidRPr="00AF494E" w:rsidRDefault="0034287A" w:rsidP="00AF494E">
      <w:pPr>
        <w:pStyle w:val="Prrafodelista"/>
        <w:numPr>
          <w:ilvl w:val="0"/>
          <w:numId w:val="49"/>
        </w:numPr>
        <w:spacing w:line="240" w:lineRule="auto"/>
        <w:jc w:val="both"/>
        <w:rPr>
          <w:rFonts w:eastAsia="Times New Roman" w:cstheme="majorHAnsi"/>
          <w:color w:val="000000"/>
          <w:sz w:val="24"/>
          <w:szCs w:val="24"/>
          <w:lang w:eastAsia="es-MX"/>
        </w:rPr>
      </w:pPr>
      <w:r w:rsidRPr="00AF494E">
        <w:rPr>
          <w:rFonts w:eastAsia="Times New Roman" w:cstheme="majorHAnsi"/>
          <w:color w:val="000000"/>
          <w:sz w:val="24"/>
          <w:szCs w:val="24"/>
          <w:lang w:eastAsia="es-MX"/>
        </w:rPr>
        <w:t xml:space="preserve">Adquisición de 280 M3 de Sello 3ª Canto Rodado, solicitadas por la Coordinación de Gestión de la Ciudad. </w:t>
      </w:r>
    </w:p>
    <w:p w14:paraId="1222E15A" w14:textId="77777777" w:rsidR="0034287A" w:rsidRPr="00AF494E" w:rsidRDefault="0034287A" w:rsidP="00AF494E">
      <w:pPr>
        <w:contextualSpacing/>
        <w:jc w:val="both"/>
        <w:rPr>
          <w:rFonts w:eastAsia="Times New Roman" w:cstheme="majorHAnsi"/>
          <w:color w:val="000000"/>
          <w:sz w:val="16"/>
          <w:szCs w:val="16"/>
          <w:lang w:eastAsia="es-MX"/>
        </w:rPr>
      </w:pPr>
    </w:p>
    <w:p w14:paraId="56DF567D" w14:textId="5D2F1FAA" w:rsidR="0034287A" w:rsidRPr="00AF494E" w:rsidRDefault="0034287A" w:rsidP="00AF494E">
      <w:pPr>
        <w:pStyle w:val="Prrafodelista"/>
        <w:numPr>
          <w:ilvl w:val="0"/>
          <w:numId w:val="49"/>
        </w:numPr>
        <w:spacing w:line="240" w:lineRule="auto"/>
        <w:jc w:val="both"/>
        <w:rPr>
          <w:rFonts w:eastAsia="Times New Roman" w:cstheme="majorHAnsi"/>
          <w:color w:val="000000"/>
          <w:sz w:val="24"/>
          <w:szCs w:val="24"/>
          <w:lang w:eastAsia="es-MX"/>
        </w:rPr>
      </w:pPr>
      <w:r w:rsidRPr="00AF494E">
        <w:rPr>
          <w:rFonts w:eastAsia="Times New Roman" w:cstheme="majorHAnsi"/>
          <w:color w:val="000000"/>
          <w:sz w:val="24"/>
          <w:szCs w:val="24"/>
          <w:lang w:eastAsia="es-MX"/>
        </w:rPr>
        <w:t>Contratación de servicios para la aplicación de impermeabilización de</w:t>
      </w:r>
      <w:r w:rsidR="00254DB1">
        <w:rPr>
          <w:rFonts w:eastAsia="Times New Roman" w:cstheme="majorHAnsi"/>
          <w:color w:val="000000"/>
          <w:sz w:val="24"/>
          <w:szCs w:val="24"/>
          <w:lang w:eastAsia="es-MX"/>
        </w:rPr>
        <w:t>l</w:t>
      </w:r>
      <w:r w:rsidRPr="00AF494E">
        <w:rPr>
          <w:rFonts w:eastAsia="Times New Roman" w:cstheme="majorHAnsi"/>
          <w:color w:val="000000"/>
          <w:sz w:val="24"/>
          <w:szCs w:val="24"/>
          <w:lang w:eastAsia="es-MX"/>
        </w:rPr>
        <w:t xml:space="preserve"> techo en las cubiertas de los inmuebles que integran las oficinas de Gestión de la Ciudad, solicitad</w:t>
      </w:r>
      <w:r w:rsidR="00655EEC" w:rsidRPr="00AF494E">
        <w:rPr>
          <w:rFonts w:eastAsia="Times New Roman" w:cstheme="majorHAnsi"/>
          <w:color w:val="000000"/>
          <w:sz w:val="24"/>
          <w:szCs w:val="24"/>
          <w:lang w:eastAsia="es-MX"/>
        </w:rPr>
        <w:t>o</w:t>
      </w:r>
      <w:r w:rsidRPr="00AF494E">
        <w:rPr>
          <w:rFonts w:eastAsia="Times New Roman" w:cstheme="majorHAnsi"/>
          <w:color w:val="000000"/>
          <w:sz w:val="24"/>
          <w:szCs w:val="24"/>
          <w:lang w:eastAsia="es-MX"/>
        </w:rPr>
        <w:t xml:space="preserve"> por la Coordinación de Gestión de la Ciudad. </w:t>
      </w:r>
    </w:p>
    <w:p w14:paraId="53B16C52" w14:textId="77777777" w:rsidR="0034287A" w:rsidRPr="00AF494E" w:rsidRDefault="0034287A" w:rsidP="00AF494E">
      <w:pPr>
        <w:contextualSpacing/>
        <w:jc w:val="both"/>
        <w:rPr>
          <w:rFonts w:eastAsia="Times New Roman" w:cstheme="majorHAnsi"/>
          <w:color w:val="000000"/>
          <w:sz w:val="16"/>
          <w:szCs w:val="16"/>
          <w:lang w:eastAsia="es-MX"/>
        </w:rPr>
      </w:pPr>
    </w:p>
    <w:p w14:paraId="10BEA04A" w14:textId="4161A0DE" w:rsidR="00AF494E" w:rsidRPr="00AF494E" w:rsidRDefault="0034287A" w:rsidP="00AF494E">
      <w:pPr>
        <w:pStyle w:val="Prrafodelista"/>
        <w:numPr>
          <w:ilvl w:val="0"/>
          <w:numId w:val="4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F494E">
        <w:rPr>
          <w:rFonts w:cstheme="minorHAnsi"/>
          <w:sz w:val="24"/>
          <w:szCs w:val="24"/>
        </w:rPr>
        <w:t>Adquisición</w:t>
      </w:r>
      <w:r w:rsidR="003C4DD3" w:rsidRPr="00AF494E">
        <w:rPr>
          <w:rFonts w:cstheme="minorHAnsi"/>
          <w:sz w:val="24"/>
          <w:szCs w:val="24"/>
        </w:rPr>
        <w:t xml:space="preserve"> de</w:t>
      </w:r>
      <w:r w:rsidRPr="00AF494E">
        <w:rPr>
          <w:rFonts w:cstheme="minorHAnsi"/>
          <w:sz w:val="24"/>
          <w:szCs w:val="24"/>
        </w:rPr>
        <w:t xml:space="preserve"> 11 equipo</w:t>
      </w:r>
      <w:r w:rsidR="003C4DD3" w:rsidRPr="00AF494E">
        <w:rPr>
          <w:rFonts w:cstheme="minorHAnsi"/>
          <w:sz w:val="24"/>
          <w:szCs w:val="24"/>
        </w:rPr>
        <w:t>s</w:t>
      </w:r>
      <w:r w:rsidRPr="00AF494E">
        <w:rPr>
          <w:rFonts w:cstheme="minorHAnsi"/>
          <w:sz w:val="24"/>
          <w:szCs w:val="24"/>
        </w:rPr>
        <w:t xml:space="preserve"> de cómputo para re</w:t>
      </w:r>
      <w:r w:rsidR="00F36F01">
        <w:rPr>
          <w:rFonts w:cstheme="minorHAnsi"/>
          <w:sz w:val="24"/>
          <w:szCs w:val="24"/>
        </w:rPr>
        <w:t>e</w:t>
      </w:r>
      <w:r w:rsidRPr="00AF494E">
        <w:rPr>
          <w:rFonts w:cstheme="minorHAnsi"/>
          <w:sz w:val="24"/>
          <w:szCs w:val="24"/>
        </w:rPr>
        <w:t>mplazar equipos obsoletos o dañados para  diferentes áreas del municipio, solicitadas por la Coordinación</w:t>
      </w:r>
      <w:r w:rsidR="0002539E">
        <w:rPr>
          <w:rFonts w:cstheme="minorHAnsi"/>
          <w:sz w:val="24"/>
          <w:szCs w:val="24"/>
        </w:rPr>
        <w:t xml:space="preserve"> </w:t>
      </w:r>
      <w:r w:rsidRPr="00AF494E">
        <w:rPr>
          <w:rFonts w:cstheme="minorHAnsi"/>
          <w:sz w:val="24"/>
          <w:szCs w:val="24"/>
        </w:rPr>
        <w:t xml:space="preserve">de </w:t>
      </w:r>
      <w:r w:rsidR="0002539E" w:rsidRPr="00AF494E">
        <w:rPr>
          <w:rFonts w:cstheme="minorHAnsi"/>
          <w:sz w:val="24"/>
          <w:szCs w:val="24"/>
        </w:rPr>
        <w:t>Tecnologías</w:t>
      </w:r>
      <w:r w:rsidRPr="00AF494E">
        <w:rPr>
          <w:rFonts w:cstheme="minorHAnsi"/>
          <w:sz w:val="24"/>
          <w:szCs w:val="24"/>
        </w:rPr>
        <w:t xml:space="preserve"> de la Informacion. </w:t>
      </w:r>
    </w:p>
    <w:p w14:paraId="3BC605C2" w14:textId="77777777" w:rsidR="00AF494E" w:rsidRPr="00AF494E" w:rsidRDefault="00AF494E" w:rsidP="00AF494E">
      <w:pPr>
        <w:pStyle w:val="Prrafodelista"/>
        <w:spacing w:line="240" w:lineRule="auto"/>
        <w:rPr>
          <w:rFonts w:eastAsia="Times New Roman" w:cstheme="majorHAnsi"/>
          <w:color w:val="000000"/>
          <w:sz w:val="16"/>
          <w:szCs w:val="16"/>
          <w:lang w:eastAsia="es-MX"/>
        </w:rPr>
      </w:pPr>
    </w:p>
    <w:p w14:paraId="01902B22" w14:textId="77777777" w:rsidR="00AF494E" w:rsidRPr="00F36F01" w:rsidRDefault="003C4DD3" w:rsidP="00AF494E">
      <w:pPr>
        <w:pStyle w:val="Prrafodelista"/>
        <w:numPr>
          <w:ilvl w:val="0"/>
          <w:numId w:val="4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F494E">
        <w:rPr>
          <w:rFonts w:eastAsia="Times New Roman" w:cstheme="majorHAnsi"/>
          <w:color w:val="000000"/>
          <w:sz w:val="24"/>
          <w:szCs w:val="24"/>
          <w:lang w:eastAsia="es-MX"/>
        </w:rPr>
        <w:t xml:space="preserve">Aprobación </w:t>
      </w:r>
      <w:r w:rsidR="0034287A" w:rsidRPr="00AF494E">
        <w:rPr>
          <w:rFonts w:eastAsia="Times New Roman" w:cstheme="majorHAnsi"/>
          <w:color w:val="000000"/>
          <w:sz w:val="24"/>
          <w:szCs w:val="24"/>
          <w:lang w:eastAsia="es-MX"/>
        </w:rPr>
        <w:t xml:space="preserve">de </w:t>
      </w:r>
      <w:r w:rsidRPr="00AF494E">
        <w:rPr>
          <w:rFonts w:eastAsia="Times New Roman" w:cstheme="majorHAnsi"/>
          <w:color w:val="000000"/>
          <w:sz w:val="24"/>
          <w:szCs w:val="24"/>
          <w:lang w:eastAsia="es-MX"/>
        </w:rPr>
        <w:t>dictámenes</w:t>
      </w:r>
      <w:r w:rsidR="0034287A" w:rsidRPr="00AF494E">
        <w:rPr>
          <w:rFonts w:eastAsia="Times New Roman" w:cstheme="majorHAnsi"/>
          <w:color w:val="000000"/>
          <w:sz w:val="24"/>
          <w:szCs w:val="24"/>
          <w:lang w:eastAsia="es-MX"/>
        </w:rPr>
        <w:t xml:space="preserve">  de excepción a la licitación pública, optando por el procedimiento de adjudicación directa. </w:t>
      </w:r>
    </w:p>
    <w:p w14:paraId="4A1B49D5" w14:textId="77777777" w:rsidR="00F36F01" w:rsidRPr="00F36F01" w:rsidRDefault="00F36F01" w:rsidP="00F36F01">
      <w:pPr>
        <w:pStyle w:val="Prrafodelista"/>
        <w:rPr>
          <w:rFonts w:cstheme="minorHAnsi"/>
          <w:sz w:val="24"/>
          <w:szCs w:val="24"/>
        </w:rPr>
      </w:pPr>
    </w:p>
    <w:p w14:paraId="4EE1DE55" w14:textId="4A6DAFD4" w:rsidR="00F36F01" w:rsidRPr="00AF494E" w:rsidRDefault="00F36F01" w:rsidP="00AF494E">
      <w:pPr>
        <w:pStyle w:val="Prrafodelista"/>
        <w:numPr>
          <w:ilvl w:val="0"/>
          <w:numId w:val="49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Adquisición de Mobiliario y equipo de oficina para las nuevas instalaciones del Gobierno Municipal en plaza Zapotlán.</w:t>
      </w:r>
    </w:p>
    <w:p w14:paraId="54B30D4F" w14:textId="77777777" w:rsidR="00AF494E" w:rsidRDefault="00AF494E" w:rsidP="00AF494E">
      <w:pPr>
        <w:pStyle w:val="Prrafodelista"/>
        <w:spacing w:line="240" w:lineRule="auto"/>
        <w:rPr>
          <w:rFonts w:eastAsia="Times New Roman" w:cstheme="majorHAnsi"/>
          <w:color w:val="000000"/>
          <w:sz w:val="16"/>
          <w:szCs w:val="16"/>
          <w:lang w:eastAsia="es-MX"/>
        </w:rPr>
      </w:pPr>
    </w:p>
    <w:p w14:paraId="4F035BB4" w14:textId="77777777" w:rsidR="00F36F01" w:rsidRPr="00AF494E" w:rsidRDefault="00F36F01" w:rsidP="00AF494E">
      <w:pPr>
        <w:pStyle w:val="Prrafodelista"/>
        <w:spacing w:line="240" w:lineRule="auto"/>
        <w:rPr>
          <w:rFonts w:eastAsia="Times New Roman" w:cstheme="majorHAnsi"/>
          <w:color w:val="000000"/>
          <w:sz w:val="16"/>
          <w:szCs w:val="16"/>
          <w:lang w:eastAsia="es-MX"/>
        </w:rPr>
      </w:pPr>
    </w:p>
    <w:p w14:paraId="3E23376D" w14:textId="77777777" w:rsidR="00AF494E" w:rsidRPr="00AF494E" w:rsidRDefault="00AF494E" w:rsidP="00AF494E">
      <w:pPr>
        <w:pStyle w:val="Prrafodelista"/>
        <w:numPr>
          <w:ilvl w:val="0"/>
          <w:numId w:val="4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F494E">
        <w:rPr>
          <w:rFonts w:eastAsia="Times New Roman" w:cstheme="majorHAnsi"/>
          <w:color w:val="000000"/>
          <w:sz w:val="24"/>
          <w:szCs w:val="24"/>
          <w:lang w:eastAsia="es-MX"/>
        </w:rPr>
        <w:t>Asuntos Varios</w:t>
      </w:r>
    </w:p>
    <w:p w14:paraId="1C46389D" w14:textId="2799B6B7" w:rsidR="00AF494E" w:rsidRDefault="00AF494E" w:rsidP="00AF494E">
      <w:pPr>
        <w:pStyle w:val="Prrafodelista"/>
        <w:rPr>
          <w:rFonts w:cs="Calibri"/>
          <w:sz w:val="16"/>
          <w:szCs w:val="16"/>
        </w:rPr>
      </w:pPr>
    </w:p>
    <w:p w14:paraId="59652AC8" w14:textId="77777777" w:rsidR="00F36F01" w:rsidRPr="00AF494E" w:rsidRDefault="00F36F01" w:rsidP="00AF494E">
      <w:pPr>
        <w:pStyle w:val="Prrafodelista"/>
        <w:rPr>
          <w:rFonts w:cs="Calibri"/>
          <w:sz w:val="16"/>
          <w:szCs w:val="16"/>
        </w:rPr>
      </w:pPr>
    </w:p>
    <w:p w14:paraId="05F9BDEE" w14:textId="68122C9C" w:rsidR="00AF494E" w:rsidRPr="00AF494E" w:rsidRDefault="00AF494E" w:rsidP="00AF494E">
      <w:pPr>
        <w:pStyle w:val="Prrafodelista"/>
        <w:numPr>
          <w:ilvl w:val="0"/>
          <w:numId w:val="4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F494E">
        <w:rPr>
          <w:rFonts w:cs="Calibri"/>
          <w:sz w:val="24"/>
          <w:szCs w:val="24"/>
        </w:rPr>
        <w:t>Clausura por parte del Presidente del Comité de Adquisiciones.</w:t>
      </w:r>
    </w:p>
    <w:p w14:paraId="4EE2D9F7" w14:textId="77777777" w:rsidR="00AF494E" w:rsidRPr="00AF494E" w:rsidRDefault="00AF494E" w:rsidP="00AF494E">
      <w:pPr>
        <w:pStyle w:val="Prrafodelista"/>
        <w:spacing w:line="240" w:lineRule="auto"/>
        <w:jc w:val="both"/>
        <w:rPr>
          <w:rFonts w:cstheme="minorHAnsi"/>
        </w:rPr>
      </w:pPr>
    </w:p>
    <w:sectPr w:rsidR="00AF494E" w:rsidRPr="00AF494E" w:rsidSect="00E26023">
      <w:headerReference w:type="even" r:id="rId8"/>
      <w:head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1A386E" w14:textId="77777777" w:rsidR="00474B59" w:rsidRDefault="00474B59" w:rsidP="007C73C4">
      <w:r>
        <w:separator/>
      </w:r>
    </w:p>
  </w:endnote>
  <w:endnote w:type="continuationSeparator" w:id="0">
    <w:p w14:paraId="10B8AAA6" w14:textId="77777777" w:rsidR="00474B59" w:rsidRDefault="00474B59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C73A6E" w14:textId="77777777" w:rsidR="00474B59" w:rsidRDefault="00474B59" w:rsidP="007C73C4">
      <w:r>
        <w:separator/>
      </w:r>
    </w:p>
  </w:footnote>
  <w:footnote w:type="continuationSeparator" w:id="0">
    <w:p w14:paraId="2B3997EB" w14:textId="77777777" w:rsidR="00474B59" w:rsidRDefault="00474B59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68A53" w14:textId="107830FC" w:rsidR="007C73C4" w:rsidRDefault="00474B59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C830" w14:textId="072380A9" w:rsidR="007C73C4" w:rsidRDefault="00474B59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5.05pt;margin-top:-64.1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="00A53ADA" w:rsidRPr="00A53ADA">
      <w:rPr>
        <w:lang w:val="es-MX" w:eastAsia="es-MX"/>
      </w:rPr>
      <w:drawing>
        <wp:anchor distT="0" distB="0" distL="114300" distR="114300" simplePos="0" relativeHeight="251667456" behindDoc="1" locked="0" layoutInCell="1" allowOverlap="1" wp14:anchorId="5ED860F6" wp14:editId="2F132887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7978D" w14:textId="30E420D4" w:rsidR="007C73C4" w:rsidRDefault="00474B59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5646"/>
    <w:multiLevelType w:val="hybridMultilevel"/>
    <w:tmpl w:val="E3C8ECA4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C3599"/>
    <w:multiLevelType w:val="hybridMultilevel"/>
    <w:tmpl w:val="D91A59D2"/>
    <w:lvl w:ilvl="0" w:tplc="BAF25AE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DC14F7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D64B22"/>
    <w:multiLevelType w:val="hybridMultilevel"/>
    <w:tmpl w:val="3F4A46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52B53"/>
    <w:multiLevelType w:val="hybridMultilevel"/>
    <w:tmpl w:val="E2AA211E"/>
    <w:lvl w:ilvl="0" w:tplc="8FBA4F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C77E5"/>
    <w:multiLevelType w:val="hybridMultilevel"/>
    <w:tmpl w:val="C05641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30511"/>
    <w:multiLevelType w:val="hybridMultilevel"/>
    <w:tmpl w:val="82300E46"/>
    <w:lvl w:ilvl="0" w:tplc="140459CC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A55677C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A36062"/>
    <w:multiLevelType w:val="hybridMultilevel"/>
    <w:tmpl w:val="9DC058A0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77D12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B30F2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E32F6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365AE8"/>
    <w:multiLevelType w:val="hybridMultilevel"/>
    <w:tmpl w:val="828EF6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A2DBE"/>
    <w:multiLevelType w:val="hybridMultilevel"/>
    <w:tmpl w:val="FCD64848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0F4EBD"/>
    <w:multiLevelType w:val="hybridMultilevel"/>
    <w:tmpl w:val="CF383E5E"/>
    <w:lvl w:ilvl="0" w:tplc="BAF25AE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AEA16DB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2D10D8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D7467A0"/>
    <w:multiLevelType w:val="hybridMultilevel"/>
    <w:tmpl w:val="87809C22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C02271"/>
    <w:multiLevelType w:val="hybridMultilevel"/>
    <w:tmpl w:val="AFF01768"/>
    <w:lvl w:ilvl="0" w:tplc="6A244F2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C70F9E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19B4366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B2268F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2871A59"/>
    <w:multiLevelType w:val="hybridMultilevel"/>
    <w:tmpl w:val="7B78100A"/>
    <w:lvl w:ilvl="0" w:tplc="BF084C3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A2A0B0C"/>
    <w:multiLevelType w:val="hybridMultilevel"/>
    <w:tmpl w:val="2AE28496"/>
    <w:lvl w:ilvl="0" w:tplc="E81067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CD8790B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EC4A37"/>
    <w:multiLevelType w:val="hybridMultilevel"/>
    <w:tmpl w:val="AB2C4A16"/>
    <w:lvl w:ilvl="0" w:tplc="5000704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FF14D17"/>
    <w:multiLevelType w:val="hybridMultilevel"/>
    <w:tmpl w:val="51AEEA64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E14BB7"/>
    <w:multiLevelType w:val="hybridMultilevel"/>
    <w:tmpl w:val="8C5650A4"/>
    <w:lvl w:ilvl="0" w:tplc="84F893CC">
      <w:start w:val="1"/>
      <w:numFmt w:val="upperLetter"/>
      <w:lvlText w:val="%1)"/>
      <w:lvlJc w:val="left"/>
      <w:pPr>
        <w:ind w:left="927" w:hanging="360"/>
      </w:pPr>
      <w:rPr>
        <w:rFonts w:eastAsiaTheme="minorHAns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89704AE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1B41FF"/>
    <w:multiLevelType w:val="hybridMultilevel"/>
    <w:tmpl w:val="4864766E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DE315C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34C4E69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8A0268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FA318E"/>
    <w:multiLevelType w:val="hybridMultilevel"/>
    <w:tmpl w:val="FA4CD230"/>
    <w:lvl w:ilvl="0" w:tplc="3182B8E0">
      <w:start w:val="110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6541659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F42324"/>
    <w:multiLevelType w:val="hybridMultilevel"/>
    <w:tmpl w:val="D480B79A"/>
    <w:lvl w:ilvl="0" w:tplc="E7FE8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A28037A"/>
    <w:multiLevelType w:val="hybridMultilevel"/>
    <w:tmpl w:val="3F4A46F6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5D3578B7"/>
    <w:multiLevelType w:val="hybridMultilevel"/>
    <w:tmpl w:val="AC3ACD62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9B4040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3613E97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DE52FD"/>
    <w:multiLevelType w:val="hybridMultilevel"/>
    <w:tmpl w:val="F1480A66"/>
    <w:lvl w:ilvl="0" w:tplc="AAA8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6ED4C0B"/>
    <w:multiLevelType w:val="hybridMultilevel"/>
    <w:tmpl w:val="76F047BE"/>
    <w:lvl w:ilvl="0" w:tplc="66289D50">
      <w:start w:val="110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ED0D4F"/>
    <w:multiLevelType w:val="hybridMultilevel"/>
    <w:tmpl w:val="850EDD28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71705A"/>
    <w:multiLevelType w:val="hybridMultilevel"/>
    <w:tmpl w:val="19ECBC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7A7A3A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0665452"/>
    <w:multiLevelType w:val="hybridMultilevel"/>
    <w:tmpl w:val="3C10BA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410BB0"/>
    <w:multiLevelType w:val="hybridMultilevel"/>
    <w:tmpl w:val="13AE5616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5A78D9"/>
    <w:multiLevelType w:val="hybridMultilevel"/>
    <w:tmpl w:val="00AC35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3"/>
  </w:num>
  <w:num w:numId="3">
    <w:abstractNumId w:val="25"/>
  </w:num>
  <w:num w:numId="4">
    <w:abstractNumId w:val="30"/>
  </w:num>
  <w:num w:numId="5">
    <w:abstractNumId w:val="37"/>
  </w:num>
  <w:num w:numId="6">
    <w:abstractNumId w:val="8"/>
  </w:num>
  <w:num w:numId="7">
    <w:abstractNumId w:val="40"/>
  </w:num>
  <w:num w:numId="8">
    <w:abstractNumId w:val="46"/>
  </w:num>
  <w:num w:numId="9">
    <w:abstractNumId w:val="39"/>
  </w:num>
  <w:num w:numId="10">
    <w:abstractNumId w:val="32"/>
  </w:num>
  <w:num w:numId="11">
    <w:abstractNumId w:val="28"/>
  </w:num>
  <w:num w:numId="12">
    <w:abstractNumId w:val="24"/>
  </w:num>
  <w:num w:numId="13">
    <w:abstractNumId w:val="10"/>
  </w:num>
  <w:num w:numId="14">
    <w:abstractNumId w:val="34"/>
  </w:num>
  <w:num w:numId="15">
    <w:abstractNumId w:val="31"/>
  </w:num>
  <w:num w:numId="16">
    <w:abstractNumId w:val="1"/>
  </w:num>
  <w:num w:numId="17">
    <w:abstractNumId w:val="35"/>
  </w:num>
  <w:num w:numId="18">
    <w:abstractNumId w:val="45"/>
  </w:num>
  <w:num w:numId="19">
    <w:abstractNumId w:val="4"/>
  </w:num>
  <w:num w:numId="20">
    <w:abstractNumId w:val="3"/>
  </w:num>
  <w:num w:numId="21">
    <w:abstractNumId w:val="36"/>
  </w:num>
  <w:num w:numId="22">
    <w:abstractNumId w:val="18"/>
  </w:num>
  <w:num w:numId="23">
    <w:abstractNumId w:val="42"/>
  </w:num>
  <w:num w:numId="24">
    <w:abstractNumId w:val="29"/>
  </w:num>
  <w:num w:numId="25">
    <w:abstractNumId w:val="14"/>
  </w:num>
  <w:num w:numId="26">
    <w:abstractNumId w:val="47"/>
  </w:num>
  <w:num w:numId="27">
    <w:abstractNumId w:val="26"/>
  </w:num>
  <w:num w:numId="28">
    <w:abstractNumId w:val="12"/>
  </w:num>
  <w:num w:numId="29">
    <w:abstractNumId w:val="0"/>
  </w:num>
  <w:num w:numId="30">
    <w:abstractNumId w:val="5"/>
  </w:num>
  <w:num w:numId="31">
    <w:abstractNumId w:val="17"/>
  </w:num>
  <w:num w:numId="32">
    <w:abstractNumId w:val="43"/>
  </w:num>
  <w:num w:numId="33">
    <w:abstractNumId w:val="13"/>
  </w:num>
  <w:num w:numId="34">
    <w:abstractNumId w:val="21"/>
  </w:num>
  <w:num w:numId="35">
    <w:abstractNumId w:val="11"/>
  </w:num>
  <w:num w:numId="36">
    <w:abstractNumId w:val="38"/>
  </w:num>
  <w:num w:numId="37">
    <w:abstractNumId w:val="16"/>
  </w:num>
  <w:num w:numId="38">
    <w:abstractNumId w:val="44"/>
  </w:num>
  <w:num w:numId="39">
    <w:abstractNumId w:val="19"/>
  </w:num>
  <w:num w:numId="40">
    <w:abstractNumId w:val="15"/>
  </w:num>
  <w:num w:numId="41">
    <w:abstractNumId w:val="2"/>
  </w:num>
  <w:num w:numId="42">
    <w:abstractNumId w:val="7"/>
  </w:num>
  <w:num w:numId="43">
    <w:abstractNumId w:val="9"/>
  </w:num>
  <w:num w:numId="44">
    <w:abstractNumId w:val="22"/>
  </w:num>
  <w:num w:numId="45">
    <w:abstractNumId w:val="33"/>
  </w:num>
  <w:num w:numId="46">
    <w:abstractNumId w:val="41"/>
  </w:num>
  <w:num w:numId="47">
    <w:abstractNumId w:val="6"/>
  </w:num>
  <w:num w:numId="48">
    <w:abstractNumId w:val="27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21175"/>
    <w:rsid w:val="0002539E"/>
    <w:rsid w:val="00033684"/>
    <w:rsid w:val="000416A0"/>
    <w:rsid w:val="000448A9"/>
    <w:rsid w:val="000652A1"/>
    <w:rsid w:val="000925DD"/>
    <w:rsid w:val="000B1AF5"/>
    <w:rsid w:val="000C61AB"/>
    <w:rsid w:val="000D1E34"/>
    <w:rsid w:val="000E7B9F"/>
    <w:rsid w:val="000F1EC7"/>
    <w:rsid w:val="000F5583"/>
    <w:rsid w:val="00103713"/>
    <w:rsid w:val="00124D03"/>
    <w:rsid w:val="00131DE0"/>
    <w:rsid w:val="00131F31"/>
    <w:rsid w:val="00155031"/>
    <w:rsid w:val="00192F00"/>
    <w:rsid w:val="001B10B0"/>
    <w:rsid w:val="001B29D8"/>
    <w:rsid w:val="001B7ED3"/>
    <w:rsid w:val="00230257"/>
    <w:rsid w:val="00247C0A"/>
    <w:rsid w:val="00254DB1"/>
    <w:rsid w:val="00297267"/>
    <w:rsid w:val="002A75EC"/>
    <w:rsid w:val="002D07F9"/>
    <w:rsid w:val="002E59C6"/>
    <w:rsid w:val="0032126F"/>
    <w:rsid w:val="00335637"/>
    <w:rsid w:val="0034287A"/>
    <w:rsid w:val="0039181B"/>
    <w:rsid w:val="003C4DD3"/>
    <w:rsid w:val="003D3758"/>
    <w:rsid w:val="003D519E"/>
    <w:rsid w:val="003F3E3A"/>
    <w:rsid w:val="004063B8"/>
    <w:rsid w:val="00416F7F"/>
    <w:rsid w:val="00423DA4"/>
    <w:rsid w:val="004435B6"/>
    <w:rsid w:val="00473C92"/>
    <w:rsid w:val="00474B59"/>
    <w:rsid w:val="004955E6"/>
    <w:rsid w:val="004E2518"/>
    <w:rsid w:val="004E32BF"/>
    <w:rsid w:val="004F06DC"/>
    <w:rsid w:val="0053018E"/>
    <w:rsid w:val="00536932"/>
    <w:rsid w:val="00545960"/>
    <w:rsid w:val="00555C3F"/>
    <w:rsid w:val="00583601"/>
    <w:rsid w:val="005A53BF"/>
    <w:rsid w:val="005C1824"/>
    <w:rsid w:val="005C5899"/>
    <w:rsid w:val="005C75FA"/>
    <w:rsid w:val="005D04AD"/>
    <w:rsid w:val="005D7372"/>
    <w:rsid w:val="005F1055"/>
    <w:rsid w:val="00625BF2"/>
    <w:rsid w:val="0063768A"/>
    <w:rsid w:val="00640E7C"/>
    <w:rsid w:val="00655EEC"/>
    <w:rsid w:val="00657D4F"/>
    <w:rsid w:val="006611E7"/>
    <w:rsid w:val="00675A97"/>
    <w:rsid w:val="00687441"/>
    <w:rsid w:val="006A14EE"/>
    <w:rsid w:val="006B0C61"/>
    <w:rsid w:val="006C2640"/>
    <w:rsid w:val="006C44FC"/>
    <w:rsid w:val="006D3C91"/>
    <w:rsid w:val="006D5348"/>
    <w:rsid w:val="00723D4D"/>
    <w:rsid w:val="00724279"/>
    <w:rsid w:val="007244DA"/>
    <w:rsid w:val="00726BC1"/>
    <w:rsid w:val="007477D8"/>
    <w:rsid w:val="00756AA0"/>
    <w:rsid w:val="00763DDB"/>
    <w:rsid w:val="007919F1"/>
    <w:rsid w:val="00792025"/>
    <w:rsid w:val="007947B6"/>
    <w:rsid w:val="00795BAB"/>
    <w:rsid w:val="007C73C4"/>
    <w:rsid w:val="007E2C0A"/>
    <w:rsid w:val="007E4201"/>
    <w:rsid w:val="0081670D"/>
    <w:rsid w:val="00820E45"/>
    <w:rsid w:val="00845C4C"/>
    <w:rsid w:val="0084700C"/>
    <w:rsid w:val="008947A9"/>
    <w:rsid w:val="008C4774"/>
    <w:rsid w:val="008D25E9"/>
    <w:rsid w:val="009109D4"/>
    <w:rsid w:val="00941741"/>
    <w:rsid w:val="009446EA"/>
    <w:rsid w:val="00980DC7"/>
    <w:rsid w:val="009B3686"/>
    <w:rsid w:val="009C0A03"/>
    <w:rsid w:val="009E4C5C"/>
    <w:rsid w:val="00A53187"/>
    <w:rsid w:val="00A53ADA"/>
    <w:rsid w:val="00A677F1"/>
    <w:rsid w:val="00A850C4"/>
    <w:rsid w:val="00A908FA"/>
    <w:rsid w:val="00A96A5F"/>
    <w:rsid w:val="00AB4549"/>
    <w:rsid w:val="00AF494E"/>
    <w:rsid w:val="00AF4DD3"/>
    <w:rsid w:val="00AF7257"/>
    <w:rsid w:val="00B06AC4"/>
    <w:rsid w:val="00B1424F"/>
    <w:rsid w:val="00B30F3F"/>
    <w:rsid w:val="00B32326"/>
    <w:rsid w:val="00B46835"/>
    <w:rsid w:val="00B53FC1"/>
    <w:rsid w:val="00B669D7"/>
    <w:rsid w:val="00B810F6"/>
    <w:rsid w:val="00BA142E"/>
    <w:rsid w:val="00BA2112"/>
    <w:rsid w:val="00BB00F4"/>
    <w:rsid w:val="00BB4AFC"/>
    <w:rsid w:val="00C1657C"/>
    <w:rsid w:val="00C34FF8"/>
    <w:rsid w:val="00C51127"/>
    <w:rsid w:val="00C71752"/>
    <w:rsid w:val="00C81D01"/>
    <w:rsid w:val="00C95B80"/>
    <w:rsid w:val="00CC1303"/>
    <w:rsid w:val="00CC591B"/>
    <w:rsid w:val="00D4022B"/>
    <w:rsid w:val="00D828A9"/>
    <w:rsid w:val="00D95B88"/>
    <w:rsid w:val="00DA4350"/>
    <w:rsid w:val="00DA7755"/>
    <w:rsid w:val="00DC0083"/>
    <w:rsid w:val="00DD282C"/>
    <w:rsid w:val="00E119F2"/>
    <w:rsid w:val="00E205EA"/>
    <w:rsid w:val="00E26023"/>
    <w:rsid w:val="00E37B49"/>
    <w:rsid w:val="00E460B7"/>
    <w:rsid w:val="00E675CB"/>
    <w:rsid w:val="00E70D14"/>
    <w:rsid w:val="00E8387F"/>
    <w:rsid w:val="00E93498"/>
    <w:rsid w:val="00EA7938"/>
    <w:rsid w:val="00EE3C54"/>
    <w:rsid w:val="00EE4D45"/>
    <w:rsid w:val="00F279B6"/>
    <w:rsid w:val="00F36F01"/>
    <w:rsid w:val="00F43AB4"/>
    <w:rsid w:val="00F44D33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498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link w:val="PrrafodelistaCar"/>
    <w:uiPriority w:val="34"/>
    <w:qFormat/>
    <w:rsid w:val="006A14EE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0B1AF5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0B1AF5"/>
    <w:rPr>
      <w:rFonts w:eastAsiaTheme="minorHAnsi"/>
      <w:sz w:val="22"/>
      <w:szCs w:val="22"/>
      <w:lang w:val="es-MX" w:eastAsia="en-US"/>
    </w:rPr>
  </w:style>
  <w:style w:type="paragraph" w:customStyle="1" w:styleId="Default">
    <w:name w:val="Default"/>
    <w:rsid w:val="00192F00"/>
    <w:pPr>
      <w:autoSpaceDE w:val="0"/>
      <w:autoSpaceDN w:val="0"/>
      <w:adjustRightInd w:val="0"/>
    </w:pPr>
    <w:rPr>
      <w:rFonts w:ascii="Bookman Old Style" w:eastAsiaTheme="minorHAnsi" w:hAnsi="Bookman Old Style" w:cs="Bookman Old Style"/>
      <w:color w:val="000000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105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1055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599C1-B591-41A3-BCC6-4C736C751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Maria Isabel Madrigal Lopez</cp:lastModifiedBy>
  <cp:revision>2</cp:revision>
  <cp:lastPrinted>2022-07-13T18:32:00Z</cp:lastPrinted>
  <dcterms:created xsi:type="dcterms:W3CDTF">2022-07-18T18:51:00Z</dcterms:created>
  <dcterms:modified xsi:type="dcterms:W3CDTF">2022-07-18T18:51:00Z</dcterms:modified>
</cp:coreProperties>
</file>