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39" w:rsidRDefault="00BA7D39" w:rsidP="00973452">
      <w:pPr>
        <w:spacing w:after="0" w:line="240" w:lineRule="auto"/>
        <w:contextualSpacing/>
        <w:jc w:val="center"/>
        <w:rPr>
          <w:b/>
          <w:sz w:val="24"/>
          <w:szCs w:val="24"/>
        </w:rPr>
      </w:pPr>
      <w:r>
        <w:rPr>
          <w:rFonts w:ascii="Lithos Pro Regular" w:eastAsiaTheme="majorEastAsia" w:hAnsi="Lithos Pro Regular" w:cstheme="majorBidi"/>
          <w:b/>
          <w:noProof/>
          <w:sz w:val="52"/>
          <w:szCs w:val="72"/>
        </w:rPr>
        <w:drawing>
          <wp:anchor distT="0" distB="0" distL="114300" distR="114300" simplePos="0" relativeHeight="251659264" behindDoc="0" locked="0" layoutInCell="1" allowOverlap="1" wp14:anchorId="0DA51B1E" wp14:editId="120E16F5">
            <wp:simplePos x="0" y="0"/>
            <wp:positionH relativeFrom="margin">
              <wp:posOffset>335915</wp:posOffset>
            </wp:positionH>
            <wp:positionV relativeFrom="paragraph">
              <wp:posOffset>-538480</wp:posOffset>
            </wp:positionV>
            <wp:extent cx="647700" cy="612140"/>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33000"/>
                              </a14:imgEffect>
                            </a14:imgLayer>
                          </a14:imgProps>
                        </a:ext>
                      </a:extLst>
                    </a:blip>
                    <a:srcRect/>
                    <a:stretch>
                      <a:fillRect/>
                    </a:stretch>
                  </pic:blipFill>
                  <pic:spPr bwMode="auto">
                    <a:xfrm>
                      <a:off x="0" y="0"/>
                      <a:ext cx="648325" cy="612731"/>
                    </a:xfrm>
                    <a:prstGeom prst="rect">
                      <a:avLst/>
                    </a:prstGeom>
                    <a:noFill/>
                  </pic:spPr>
                </pic:pic>
              </a:graphicData>
            </a:graphic>
            <wp14:sizeRelH relativeFrom="margin">
              <wp14:pctWidth>0</wp14:pctWidth>
            </wp14:sizeRelH>
            <wp14:sizeRelV relativeFrom="margin">
              <wp14:pctHeight>0</wp14:pctHeight>
            </wp14:sizeRelV>
          </wp:anchor>
        </w:drawing>
      </w:r>
    </w:p>
    <w:p w:rsidR="00BA7D39" w:rsidRDefault="00DC2A61" w:rsidP="00973452">
      <w:pPr>
        <w:tabs>
          <w:tab w:val="left" w:pos="2859"/>
        </w:tabs>
        <w:spacing w:line="240" w:lineRule="auto"/>
        <w:contextualSpacing/>
        <w:rPr>
          <w:b/>
          <w:sz w:val="16"/>
          <w:szCs w:val="16"/>
        </w:rPr>
      </w:pPr>
      <w:r>
        <w:rPr>
          <w:b/>
          <w:sz w:val="16"/>
          <w:szCs w:val="16"/>
        </w:rPr>
        <w:t xml:space="preserve">     </w:t>
      </w:r>
      <w:r w:rsidR="00BA7D39">
        <w:rPr>
          <w:b/>
          <w:sz w:val="16"/>
          <w:szCs w:val="16"/>
        </w:rPr>
        <w:t>A</w:t>
      </w:r>
      <w:r w:rsidR="00BA7D39" w:rsidRPr="00564B53">
        <w:rPr>
          <w:b/>
          <w:sz w:val="16"/>
          <w:szCs w:val="16"/>
        </w:rPr>
        <w:t>DMINISTRACION</w:t>
      </w:r>
      <w:r w:rsidR="00BA7D39">
        <w:rPr>
          <w:b/>
          <w:sz w:val="16"/>
          <w:szCs w:val="16"/>
        </w:rPr>
        <w:t xml:space="preserve"> MUNICIPAL</w:t>
      </w:r>
    </w:p>
    <w:p w:rsidR="0093214C" w:rsidRDefault="00CA2003" w:rsidP="00973452">
      <w:pPr>
        <w:contextualSpacing/>
        <w:rPr>
          <w:b/>
          <w:sz w:val="24"/>
          <w:szCs w:val="24"/>
        </w:rPr>
      </w:pPr>
      <w:r>
        <w:rPr>
          <w:b/>
          <w:sz w:val="16"/>
          <w:szCs w:val="16"/>
        </w:rPr>
        <w:t xml:space="preserve">                   </w:t>
      </w:r>
      <w:r w:rsidR="00BA7D39" w:rsidRPr="00564B53">
        <w:rPr>
          <w:b/>
          <w:sz w:val="16"/>
          <w:szCs w:val="16"/>
        </w:rPr>
        <w:t>2021-2024</w:t>
      </w:r>
      <w:r w:rsidRPr="00CA2003">
        <w:rPr>
          <w:b/>
          <w:sz w:val="24"/>
          <w:szCs w:val="24"/>
        </w:rPr>
        <w:t xml:space="preserve"> </w:t>
      </w:r>
    </w:p>
    <w:p w:rsidR="00CA2003" w:rsidRPr="0093214C" w:rsidRDefault="0093214C" w:rsidP="00973452">
      <w:pPr>
        <w:contextualSpacing/>
        <w:jc w:val="center"/>
        <w:rPr>
          <w:b/>
          <w:sz w:val="28"/>
          <w:szCs w:val="28"/>
        </w:rPr>
      </w:pPr>
      <w:r w:rsidRPr="0093214C">
        <w:rPr>
          <w:b/>
          <w:sz w:val="28"/>
          <w:szCs w:val="28"/>
        </w:rPr>
        <w:t>O</w:t>
      </w:r>
      <w:r w:rsidR="005E4166">
        <w:rPr>
          <w:b/>
          <w:sz w:val="28"/>
          <w:szCs w:val="28"/>
        </w:rPr>
        <w:t>RDEN DEL DÍ</w:t>
      </w:r>
      <w:r w:rsidRPr="0093214C">
        <w:rPr>
          <w:b/>
          <w:sz w:val="28"/>
          <w:szCs w:val="28"/>
        </w:rPr>
        <w:t>A</w:t>
      </w:r>
    </w:p>
    <w:p w:rsidR="00F31C9F" w:rsidRDefault="00973452" w:rsidP="00973452">
      <w:pPr>
        <w:spacing w:after="0" w:line="240" w:lineRule="auto"/>
        <w:contextualSpacing/>
        <w:jc w:val="center"/>
        <w:rPr>
          <w:sz w:val="24"/>
          <w:szCs w:val="24"/>
        </w:rPr>
      </w:pPr>
      <w:r>
        <w:rPr>
          <w:sz w:val="24"/>
          <w:szCs w:val="24"/>
        </w:rPr>
        <w:t>4ta. Sesión Ordinaria</w:t>
      </w:r>
    </w:p>
    <w:p w:rsidR="00F31C9F" w:rsidRDefault="00F31C9F" w:rsidP="00973452">
      <w:pPr>
        <w:spacing w:after="0" w:line="240" w:lineRule="auto"/>
        <w:contextualSpacing/>
        <w:jc w:val="center"/>
        <w:rPr>
          <w:sz w:val="24"/>
          <w:szCs w:val="24"/>
        </w:rPr>
      </w:pPr>
      <w:r>
        <w:rPr>
          <w:sz w:val="24"/>
          <w:szCs w:val="24"/>
        </w:rPr>
        <w:t>Comité de Compras</w:t>
      </w:r>
      <w:r w:rsidR="005A26B8" w:rsidRPr="00CA2003">
        <w:rPr>
          <w:sz w:val="24"/>
          <w:szCs w:val="24"/>
        </w:rPr>
        <w:t xml:space="preserve"> Gubernamentales, Contratación de Servicios, Arrendamientos y </w:t>
      </w:r>
    </w:p>
    <w:p w:rsidR="005A26B8" w:rsidRPr="00CA2003" w:rsidRDefault="005A26B8" w:rsidP="00973452">
      <w:pPr>
        <w:spacing w:after="0" w:line="240" w:lineRule="auto"/>
        <w:contextualSpacing/>
        <w:jc w:val="center"/>
        <w:rPr>
          <w:sz w:val="24"/>
          <w:szCs w:val="24"/>
        </w:rPr>
      </w:pPr>
      <w:r w:rsidRPr="00CA2003">
        <w:rPr>
          <w:sz w:val="24"/>
          <w:szCs w:val="24"/>
        </w:rPr>
        <w:t xml:space="preserve">Enajenaciones para el Municipio de Zapotlán el Grande.  </w:t>
      </w:r>
    </w:p>
    <w:p w:rsidR="005A26B8" w:rsidRPr="00CA2003" w:rsidRDefault="00DE5541" w:rsidP="00973452">
      <w:pPr>
        <w:spacing w:after="0" w:line="240" w:lineRule="auto"/>
        <w:contextualSpacing/>
        <w:jc w:val="center"/>
        <w:rPr>
          <w:sz w:val="24"/>
          <w:szCs w:val="24"/>
        </w:rPr>
      </w:pPr>
      <w:r>
        <w:rPr>
          <w:sz w:val="24"/>
          <w:szCs w:val="24"/>
        </w:rPr>
        <w:t xml:space="preserve">Martes </w:t>
      </w:r>
      <w:r w:rsidR="00973452">
        <w:rPr>
          <w:sz w:val="24"/>
          <w:szCs w:val="24"/>
        </w:rPr>
        <w:t>18 de enero de 2022</w:t>
      </w:r>
    </w:p>
    <w:p w:rsidR="003660D6" w:rsidRDefault="00BE7C8D" w:rsidP="00973452">
      <w:pPr>
        <w:spacing w:after="0" w:line="240" w:lineRule="auto"/>
        <w:contextualSpacing/>
        <w:jc w:val="center"/>
        <w:rPr>
          <w:sz w:val="24"/>
          <w:szCs w:val="24"/>
        </w:rPr>
      </w:pPr>
      <w:r>
        <w:rPr>
          <w:sz w:val="24"/>
          <w:szCs w:val="24"/>
        </w:rPr>
        <w:t>12:00</w:t>
      </w:r>
      <w:r w:rsidR="00F30C92" w:rsidRPr="00CA2003">
        <w:rPr>
          <w:sz w:val="24"/>
          <w:szCs w:val="24"/>
        </w:rPr>
        <w:t xml:space="preserve"> horas </w:t>
      </w:r>
    </w:p>
    <w:p w:rsidR="00973452" w:rsidRDefault="00973452" w:rsidP="00973452">
      <w:pPr>
        <w:spacing w:after="0" w:line="240" w:lineRule="auto"/>
        <w:contextualSpacing/>
        <w:jc w:val="center"/>
        <w:rPr>
          <w:sz w:val="24"/>
          <w:szCs w:val="24"/>
        </w:rPr>
      </w:pPr>
    </w:p>
    <w:p w:rsidR="00973452" w:rsidRDefault="00973452" w:rsidP="00973452">
      <w:pPr>
        <w:pStyle w:val="Prrafodelista"/>
        <w:numPr>
          <w:ilvl w:val="0"/>
          <w:numId w:val="1"/>
        </w:numPr>
        <w:spacing w:after="0" w:line="240" w:lineRule="auto"/>
        <w:ind w:left="1776"/>
        <w:contextualSpacing/>
        <w:jc w:val="both"/>
        <w:rPr>
          <w:rFonts w:asciiTheme="minorHAnsi" w:hAnsiTheme="minorHAnsi" w:cstheme="minorHAnsi"/>
        </w:rPr>
      </w:pPr>
      <w:r w:rsidRPr="00973452">
        <w:rPr>
          <w:rFonts w:asciiTheme="minorHAnsi" w:hAnsiTheme="minorHAnsi" w:cstheme="minorHAnsi"/>
        </w:rPr>
        <w:t>Lista de asistencia.</w:t>
      </w:r>
    </w:p>
    <w:p w:rsidR="00973452" w:rsidRPr="00973452" w:rsidRDefault="00973452" w:rsidP="00973452">
      <w:pPr>
        <w:pStyle w:val="Prrafodelista"/>
        <w:spacing w:after="0" w:line="240" w:lineRule="auto"/>
        <w:ind w:left="1776"/>
        <w:contextualSpacing/>
        <w:jc w:val="both"/>
        <w:rPr>
          <w:rFonts w:asciiTheme="minorHAnsi" w:hAnsiTheme="minorHAnsi" w:cstheme="minorHAnsi"/>
        </w:rPr>
      </w:pPr>
    </w:p>
    <w:p w:rsidR="00973452" w:rsidRDefault="00973452" w:rsidP="00973452">
      <w:pPr>
        <w:pStyle w:val="Prrafodelista"/>
        <w:numPr>
          <w:ilvl w:val="0"/>
          <w:numId w:val="1"/>
        </w:numPr>
        <w:spacing w:after="0" w:line="240" w:lineRule="auto"/>
        <w:ind w:left="1776"/>
        <w:contextualSpacing/>
        <w:jc w:val="both"/>
        <w:rPr>
          <w:rFonts w:asciiTheme="minorHAnsi" w:hAnsiTheme="minorHAnsi" w:cstheme="minorHAnsi"/>
        </w:rPr>
      </w:pPr>
      <w:r w:rsidRPr="00973452">
        <w:rPr>
          <w:rFonts w:asciiTheme="minorHAnsi" w:hAnsiTheme="minorHAnsi" w:cstheme="minorHAnsi"/>
        </w:rPr>
        <w:t>Declaración de quorum para sesionar.</w:t>
      </w:r>
    </w:p>
    <w:p w:rsidR="00973452" w:rsidRPr="00973452" w:rsidRDefault="00973452" w:rsidP="00973452">
      <w:pPr>
        <w:spacing w:after="0" w:line="240" w:lineRule="auto"/>
        <w:contextualSpacing/>
        <w:jc w:val="both"/>
        <w:rPr>
          <w:rFonts w:asciiTheme="minorHAnsi" w:hAnsiTheme="minorHAnsi" w:cstheme="minorHAnsi"/>
        </w:rPr>
      </w:pPr>
    </w:p>
    <w:p w:rsidR="00973452" w:rsidRDefault="00973452" w:rsidP="00973452">
      <w:pPr>
        <w:pStyle w:val="Prrafodelista"/>
        <w:numPr>
          <w:ilvl w:val="0"/>
          <w:numId w:val="1"/>
        </w:numPr>
        <w:spacing w:after="0" w:line="240" w:lineRule="auto"/>
        <w:ind w:left="1776"/>
        <w:contextualSpacing/>
        <w:jc w:val="both"/>
        <w:rPr>
          <w:rFonts w:asciiTheme="minorHAnsi" w:hAnsiTheme="minorHAnsi" w:cstheme="minorHAnsi"/>
        </w:rPr>
      </w:pPr>
      <w:r w:rsidRPr="00973452">
        <w:rPr>
          <w:rFonts w:asciiTheme="minorHAnsi" w:hAnsiTheme="minorHAnsi" w:cstheme="minorHAnsi"/>
        </w:rPr>
        <w:t xml:space="preserve">Lectura y aprobación del orden del día. </w:t>
      </w:r>
    </w:p>
    <w:p w:rsidR="00973452" w:rsidRPr="00973452" w:rsidRDefault="00973452" w:rsidP="00973452">
      <w:pPr>
        <w:spacing w:after="0" w:line="240" w:lineRule="auto"/>
        <w:contextualSpacing/>
        <w:jc w:val="both"/>
        <w:rPr>
          <w:rFonts w:asciiTheme="minorHAnsi" w:hAnsiTheme="minorHAnsi" w:cstheme="minorHAnsi"/>
        </w:rPr>
      </w:pPr>
    </w:p>
    <w:p w:rsidR="00973452" w:rsidRDefault="00973452" w:rsidP="00973452">
      <w:pPr>
        <w:pStyle w:val="Prrafodelista"/>
        <w:numPr>
          <w:ilvl w:val="0"/>
          <w:numId w:val="1"/>
        </w:numPr>
        <w:ind w:left="1776"/>
        <w:contextualSpacing/>
        <w:jc w:val="both"/>
        <w:rPr>
          <w:rFonts w:asciiTheme="minorHAnsi" w:eastAsia="Times New Roman" w:hAnsiTheme="minorHAnsi" w:cstheme="minorHAnsi"/>
          <w:color w:val="000000"/>
        </w:rPr>
      </w:pPr>
      <w:r w:rsidRPr="00973452">
        <w:rPr>
          <w:rFonts w:asciiTheme="minorHAnsi" w:eastAsia="Times New Roman" w:hAnsiTheme="minorHAnsi" w:cstheme="minorHAnsi"/>
          <w:color w:val="000000"/>
        </w:rPr>
        <w:t>Resolución y emisión de fallo de la licitación Pública MZGDP-01/2022 “ADQUISICIÓN DE COMBUSTIBLE MEDIANTE EL USO DE TARJETAS ELECTRONICAS PARA EL PARQUE VEHICULAR DEL AYUNTAMIENTO DE ZAPOTLAN EL GRANDE”</w:t>
      </w:r>
    </w:p>
    <w:p w:rsidR="00973452" w:rsidRPr="00973452" w:rsidRDefault="00973452" w:rsidP="00973452">
      <w:pPr>
        <w:pStyle w:val="Prrafodelista"/>
        <w:ind w:left="1776"/>
        <w:contextualSpacing/>
        <w:jc w:val="both"/>
        <w:rPr>
          <w:rFonts w:asciiTheme="minorHAnsi" w:eastAsia="Times New Roman" w:hAnsiTheme="minorHAnsi" w:cstheme="minorHAnsi"/>
          <w:color w:val="000000"/>
        </w:rPr>
      </w:pPr>
    </w:p>
    <w:p w:rsidR="00973452" w:rsidRPr="00973452" w:rsidRDefault="00973452" w:rsidP="00973452">
      <w:pPr>
        <w:pStyle w:val="Prrafodelista"/>
        <w:numPr>
          <w:ilvl w:val="0"/>
          <w:numId w:val="1"/>
        </w:numPr>
        <w:spacing w:after="0" w:line="240" w:lineRule="auto"/>
        <w:ind w:left="1776"/>
        <w:contextualSpacing/>
        <w:jc w:val="both"/>
        <w:rPr>
          <w:rFonts w:asciiTheme="minorHAnsi" w:hAnsiTheme="minorHAnsi" w:cstheme="minorHAnsi"/>
        </w:rPr>
      </w:pPr>
      <w:r w:rsidRPr="00973452">
        <w:rPr>
          <w:rFonts w:asciiTheme="minorHAnsi" w:hAnsiTheme="minorHAnsi" w:cstheme="minorHAnsi"/>
        </w:rPr>
        <w:t>Asuntos Varios</w:t>
      </w:r>
    </w:p>
    <w:p w:rsidR="00973452" w:rsidRPr="00973452" w:rsidRDefault="00973452" w:rsidP="00973452">
      <w:pPr>
        <w:pStyle w:val="Prrafodelista"/>
        <w:spacing w:after="0" w:line="240" w:lineRule="auto"/>
        <w:ind w:left="1776"/>
        <w:contextualSpacing/>
        <w:jc w:val="both"/>
        <w:rPr>
          <w:rFonts w:asciiTheme="minorHAnsi" w:hAnsiTheme="minorHAnsi" w:cstheme="minorHAnsi"/>
        </w:rPr>
      </w:pPr>
    </w:p>
    <w:p w:rsidR="00973452" w:rsidRPr="00973452" w:rsidRDefault="00973452" w:rsidP="00973452">
      <w:pPr>
        <w:pStyle w:val="Prrafodelista"/>
        <w:numPr>
          <w:ilvl w:val="0"/>
          <w:numId w:val="7"/>
        </w:numPr>
        <w:spacing w:after="0" w:line="240" w:lineRule="auto"/>
        <w:ind w:left="2136"/>
        <w:contextualSpacing/>
        <w:jc w:val="both"/>
        <w:rPr>
          <w:rFonts w:asciiTheme="minorHAnsi" w:hAnsiTheme="minorHAnsi" w:cstheme="minorHAnsi"/>
        </w:rPr>
      </w:pPr>
      <w:r w:rsidRPr="00973452">
        <w:rPr>
          <w:rFonts w:asciiTheme="minorHAnsi" w:hAnsiTheme="minorHAnsi" w:cstheme="minorHAnsi"/>
        </w:rPr>
        <w:t>Informe para su aprobación al Comité de Adquisiciones del cambio de precio en la adquisición de la maquina pinta rayas para la Dirección de Movilidad, la cual se aprobó su adquisición en la segunda sesión ordinaria de este Comité de fecha 26 de noviembre de 2021.</w:t>
      </w:r>
    </w:p>
    <w:p w:rsidR="00973452" w:rsidRPr="00973452" w:rsidRDefault="00973452" w:rsidP="00973452">
      <w:pPr>
        <w:pStyle w:val="Prrafodelista"/>
        <w:spacing w:after="0" w:line="240" w:lineRule="auto"/>
        <w:ind w:left="2136"/>
        <w:contextualSpacing/>
        <w:jc w:val="both"/>
        <w:rPr>
          <w:rFonts w:asciiTheme="minorHAnsi" w:hAnsiTheme="minorHAnsi" w:cstheme="minorHAnsi"/>
        </w:rPr>
      </w:pPr>
    </w:p>
    <w:p w:rsidR="009C1570" w:rsidRDefault="00973452" w:rsidP="009C1570">
      <w:pPr>
        <w:pStyle w:val="Prrafodelista"/>
        <w:numPr>
          <w:ilvl w:val="0"/>
          <w:numId w:val="7"/>
        </w:numPr>
        <w:spacing w:after="0" w:line="240" w:lineRule="auto"/>
        <w:ind w:left="2136"/>
        <w:contextualSpacing/>
        <w:jc w:val="both"/>
        <w:rPr>
          <w:rFonts w:asciiTheme="minorHAnsi" w:hAnsiTheme="minorHAnsi" w:cstheme="minorHAnsi"/>
        </w:rPr>
      </w:pPr>
      <w:r w:rsidRPr="00973452">
        <w:rPr>
          <w:rFonts w:asciiTheme="minorHAnsi" w:hAnsiTheme="minorHAnsi" w:cstheme="minorHAnsi"/>
        </w:rPr>
        <w:t>Informe para su aprobación al Comité de Adquisiciones del cambio de precio en la adquisición de Equipo de cómputo para diversas áreas del Ayuntamiento de Zapotlán el Grande, el cual se aprobó su adquisición en la segunda sesión ordinaria de este Comité de fecha 26 de noviembre de 2021.</w:t>
      </w:r>
    </w:p>
    <w:p w:rsidR="009C1570" w:rsidRPr="009C1570" w:rsidRDefault="009C1570" w:rsidP="009C1570">
      <w:pPr>
        <w:pStyle w:val="Prrafodelista"/>
        <w:rPr>
          <w:rFonts w:cs="Arial"/>
        </w:rPr>
      </w:pPr>
    </w:p>
    <w:p w:rsidR="00F24F8C" w:rsidRPr="00801C74" w:rsidRDefault="00801C74" w:rsidP="00C64CB4">
      <w:pPr>
        <w:pStyle w:val="Prrafodelista"/>
        <w:numPr>
          <w:ilvl w:val="0"/>
          <w:numId w:val="7"/>
        </w:numPr>
        <w:spacing w:after="0" w:line="240" w:lineRule="auto"/>
        <w:ind w:left="2136"/>
        <w:contextualSpacing/>
        <w:jc w:val="both"/>
        <w:rPr>
          <w:rFonts w:asciiTheme="minorHAnsi" w:hAnsiTheme="minorHAnsi" w:cstheme="minorHAnsi"/>
        </w:rPr>
      </w:pPr>
      <w:r w:rsidRPr="00801C74">
        <w:rPr>
          <w:rFonts w:cs="Arial"/>
        </w:rPr>
        <w:t>Análisis para su</w:t>
      </w:r>
      <w:r w:rsidR="00F24F8C" w:rsidRPr="00801C74">
        <w:rPr>
          <w:rFonts w:cs="Arial"/>
        </w:rPr>
        <w:t xml:space="preserve"> aprobación del dictamen</w:t>
      </w:r>
      <w:r w:rsidR="00F24F8C" w:rsidRPr="00801C74">
        <w:rPr>
          <w:rFonts w:cs="Arial"/>
        </w:rPr>
        <w:t xml:space="preserve"> de</w:t>
      </w:r>
      <w:r w:rsidR="00F24F8C" w:rsidRPr="00801C74">
        <w:rPr>
          <w:rFonts w:cs="Arial"/>
        </w:rPr>
        <w:t xml:space="preserve"> adjudi</w:t>
      </w:r>
      <w:r w:rsidRPr="00801C74">
        <w:rPr>
          <w:rFonts w:cs="Arial"/>
        </w:rPr>
        <w:t>cación directa por concepto de servicios de a</w:t>
      </w:r>
      <w:r w:rsidR="00F24F8C" w:rsidRPr="00801C74">
        <w:rPr>
          <w:rFonts w:cs="Arial"/>
        </w:rPr>
        <w:t xml:space="preserve">ctualización, </w:t>
      </w:r>
      <w:r w:rsidRPr="00801C74">
        <w:rPr>
          <w:rFonts w:cs="Arial"/>
        </w:rPr>
        <w:t>m</w:t>
      </w:r>
      <w:r w:rsidR="00F24F8C" w:rsidRPr="00801C74">
        <w:rPr>
          <w:rFonts w:cs="Arial"/>
        </w:rPr>
        <w:t xml:space="preserve">antenimiento, asesoría, </w:t>
      </w:r>
      <w:r w:rsidRPr="00801C74">
        <w:rPr>
          <w:rFonts w:cs="Arial"/>
        </w:rPr>
        <w:t>c</w:t>
      </w:r>
      <w:r w:rsidR="00F24F8C" w:rsidRPr="00801C74">
        <w:rPr>
          <w:rFonts w:cs="Arial"/>
        </w:rPr>
        <w:t>apacitación</w:t>
      </w:r>
      <w:r w:rsidRPr="00801C74">
        <w:rPr>
          <w:rFonts w:cs="Arial"/>
        </w:rPr>
        <w:t xml:space="preserve"> y soporte técnico con la empresa APLICACIONES Y SERVICIOS DE INFORMACIÓN EMPRESS, S.C. solicitada por la Directora de Hacienda Municipal Lic. Ana María Del Toro Torres.</w:t>
      </w:r>
      <w:bookmarkStart w:id="0" w:name="_GoBack"/>
      <w:bookmarkEnd w:id="0"/>
    </w:p>
    <w:p w:rsidR="00F24F8C" w:rsidRPr="00F24F8C" w:rsidRDefault="00F24F8C" w:rsidP="00F24F8C">
      <w:pPr>
        <w:spacing w:after="0" w:line="240" w:lineRule="auto"/>
        <w:contextualSpacing/>
        <w:jc w:val="both"/>
        <w:rPr>
          <w:rFonts w:asciiTheme="minorHAnsi" w:hAnsiTheme="minorHAnsi" w:cstheme="minorHAnsi"/>
        </w:rPr>
      </w:pPr>
    </w:p>
    <w:p w:rsidR="00973452" w:rsidRPr="00973452" w:rsidRDefault="00973452" w:rsidP="00973452">
      <w:pPr>
        <w:pStyle w:val="Prrafodelista"/>
        <w:numPr>
          <w:ilvl w:val="0"/>
          <w:numId w:val="1"/>
        </w:numPr>
        <w:spacing w:after="0" w:line="240" w:lineRule="auto"/>
        <w:ind w:left="1776"/>
        <w:contextualSpacing/>
        <w:jc w:val="both"/>
        <w:rPr>
          <w:rFonts w:asciiTheme="minorHAnsi" w:hAnsiTheme="minorHAnsi" w:cstheme="minorHAnsi"/>
        </w:rPr>
      </w:pPr>
      <w:r w:rsidRPr="00973452">
        <w:rPr>
          <w:rFonts w:asciiTheme="minorHAnsi" w:hAnsiTheme="minorHAnsi" w:cstheme="minorHAnsi"/>
        </w:rPr>
        <w:t>Clausura por parte del Presidente del Comité de Adquisiciones.</w:t>
      </w:r>
    </w:p>
    <w:p w:rsidR="005A26B8" w:rsidRPr="00F31C9F" w:rsidRDefault="005A26B8" w:rsidP="00973452">
      <w:pPr>
        <w:spacing w:line="360" w:lineRule="auto"/>
        <w:contextualSpacing/>
        <w:rPr>
          <w:rFonts w:asciiTheme="minorHAnsi" w:hAnsiTheme="minorHAnsi" w:cstheme="minorHAnsi"/>
          <w:sz w:val="28"/>
          <w:szCs w:val="28"/>
        </w:rPr>
      </w:pPr>
    </w:p>
    <w:sectPr w:rsidR="005A26B8" w:rsidRPr="00F31C9F" w:rsidSect="00F80D2D">
      <w:pgSz w:w="12240" w:h="15840"/>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thos Pro Regular">
    <w:altName w:val="Courier New"/>
    <w:panose1 w:val="00000000000000000000"/>
    <w:charset w:val="00"/>
    <w:family w:val="decorative"/>
    <w:notTrueType/>
    <w:pitch w:val="variable"/>
    <w:sig w:usb0="0000008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C0122AA"/>
    <w:multiLevelType w:val="hybridMultilevel"/>
    <w:tmpl w:val="A5A2A8E8"/>
    <w:lvl w:ilvl="0" w:tplc="1EEA54E0">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4D1A1C"/>
    <w:multiLevelType w:val="hybridMultilevel"/>
    <w:tmpl w:val="DC681E9A"/>
    <w:lvl w:ilvl="0" w:tplc="1C065F1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6171D62"/>
    <w:multiLevelType w:val="hybridMultilevel"/>
    <w:tmpl w:val="9EA48AC0"/>
    <w:lvl w:ilvl="0" w:tplc="2A2EA872">
      <w:start w:val="6"/>
      <w:numFmt w:val="bullet"/>
      <w:lvlText w:val="-"/>
      <w:lvlJc w:val="left"/>
      <w:pPr>
        <w:ind w:left="1068" w:hanging="360"/>
      </w:pPr>
      <w:rPr>
        <w:rFonts w:ascii="Calibri" w:eastAsia="Times New Roman"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B8"/>
    <w:rsid w:val="00080582"/>
    <w:rsid w:val="00106311"/>
    <w:rsid w:val="00130EF4"/>
    <w:rsid w:val="00182AA3"/>
    <w:rsid w:val="001859C8"/>
    <w:rsid w:val="002D6698"/>
    <w:rsid w:val="00345392"/>
    <w:rsid w:val="003660D6"/>
    <w:rsid w:val="00415908"/>
    <w:rsid w:val="005A26B8"/>
    <w:rsid w:val="005E4166"/>
    <w:rsid w:val="005F113E"/>
    <w:rsid w:val="0076498D"/>
    <w:rsid w:val="00781F38"/>
    <w:rsid w:val="00801C74"/>
    <w:rsid w:val="00804EAA"/>
    <w:rsid w:val="0084382A"/>
    <w:rsid w:val="00910F32"/>
    <w:rsid w:val="009216BB"/>
    <w:rsid w:val="0093214C"/>
    <w:rsid w:val="00973452"/>
    <w:rsid w:val="009746B5"/>
    <w:rsid w:val="009C1570"/>
    <w:rsid w:val="00A4798D"/>
    <w:rsid w:val="00AB189E"/>
    <w:rsid w:val="00AC6C08"/>
    <w:rsid w:val="00AD5D43"/>
    <w:rsid w:val="00AF78A7"/>
    <w:rsid w:val="00BA7D39"/>
    <w:rsid w:val="00BB7F72"/>
    <w:rsid w:val="00BD26B6"/>
    <w:rsid w:val="00BE7C8D"/>
    <w:rsid w:val="00C15936"/>
    <w:rsid w:val="00CA2003"/>
    <w:rsid w:val="00CE3953"/>
    <w:rsid w:val="00D04014"/>
    <w:rsid w:val="00D97D03"/>
    <w:rsid w:val="00DA3C59"/>
    <w:rsid w:val="00DC2A61"/>
    <w:rsid w:val="00DE5541"/>
    <w:rsid w:val="00F24F8C"/>
    <w:rsid w:val="00F30C92"/>
    <w:rsid w:val="00F31C9F"/>
    <w:rsid w:val="00FA1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D16D8-9F80-42BE-9755-E2312008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6B8"/>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2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1"/>
    <w:qFormat/>
    <w:rsid w:val="00DA3C59"/>
    <w:pPr>
      <w:ind w:left="720"/>
    </w:pPr>
    <w:rPr>
      <w:rFonts w:eastAsia="Calibri" w:cs="Calibri"/>
    </w:rPr>
  </w:style>
  <w:style w:type="character" w:customStyle="1" w:styleId="PrrafodelistaCar">
    <w:name w:val="Párrafo de lista Car"/>
    <w:link w:val="Prrafodelista"/>
    <w:uiPriority w:val="1"/>
    <w:locked/>
    <w:rsid w:val="00DA3C59"/>
    <w:rPr>
      <w:rFonts w:ascii="Calibri" w:eastAsia="Calibri" w:hAnsi="Calibri" w:cs="Calibri"/>
      <w:lang w:eastAsia="es-MX"/>
    </w:rPr>
  </w:style>
  <w:style w:type="paragraph" w:styleId="Textodeglobo">
    <w:name w:val="Balloon Text"/>
    <w:basedOn w:val="Normal"/>
    <w:link w:val="TextodegloboCar"/>
    <w:uiPriority w:val="99"/>
    <w:semiHidden/>
    <w:unhideWhenUsed/>
    <w:rsid w:val="00CE39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3953"/>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235</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Hector Antonio Toscano Barajas</cp:lastModifiedBy>
  <cp:revision>6</cp:revision>
  <cp:lastPrinted>2021-10-05T15:40:00Z</cp:lastPrinted>
  <dcterms:created xsi:type="dcterms:W3CDTF">2022-01-17T16:05:00Z</dcterms:created>
  <dcterms:modified xsi:type="dcterms:W3CDTF">2022-01-18T20:40:00Z</dcterms:modified>
</cp:coreProperties>
</file>