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05" w:rsidRDefault="00C70A05" w:rsidP="00C70A05">
      <w:pPr>
        <w:pStyle w:val="Sinespaciado"/>
        <w:jc w:val="both"/>
      </w:pPr>
    </w:p>
    <w:p w:rsidR="00C70A05" w:rsidRDefault="00C70A05" w:rsidP="00C70A05">
      <w:pPr>
        <w:jc w:val="both"/>
        <w:rPr>
          <w:rFonts w:asciiTheme="majorHAnsi" w:hAnsiTheme="majorHAnsi" w:cstheme="majorHAnsi"/>
          <w:b/>
        </w:rPr>
      </w:pPr>
    </w:p>
    <w:p w:rsidR="00C70A05" w:rsidRDefault="00C70A05" w:rsidP="00C70A05">
      <w:pPr>
        <w:jc w:val="both"/>
        <w:rPr>
          <w:rFonts w:asciiTheme="majorHAnsi" w:hAnsiTheme="majorHAnsi" w:cstheme="majorHAnsi"/>
          <w:b/>
        </w:rPr>
      </w:pPr>
    </w:p>
    <w:p w:rsidR="00C70A05" w:rsidRDefault="00C70A05" w:rsidP="00C70A05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C70A05" w:rsidRDefault="00C70A05" w:rsidP="00C70A05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70A05" w:rsidTr="002C7297">
        <w:tc>
          <w:tcPr>
            <w:tcW w:w="9629" w:type="dxa"/>
          </w:tcPr>
          <w:p w:rsidR="00C70A05" w:rsidRPr="00EC72C3" w:rsidRDefault="00566089" w:rsidP="002C729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NOVENA</w:t>
            </w:r>
            <w:r w:rsidR="00C70A0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70A05" w:rsidRPr="00EC72C3">
              <w:rPr>
                <w:rFonts w:ascii="Arial" w:hAnsi="Arial" w:cs="Arial"/>
                <w:b/>
                <w:sz w:val="24"/>
                <w:szCs w:val="24"/>
              </w:rPr>
              <w:t>SESIÓN ORDINARIA COMISIÓN EDILICIA PERMANENTE DE DESARROLLO ECONÓMICO Y TURISMO.</w:t>
            </w:r>
          </w:p>
        </w:tc>
      </w:tr>
    </w:tbl>
    <w:p w:rsidR="00C70A05" w:rsidRDefault="00C70A05" w:rsidP="00C70A05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C70A05" w:rsidRDefault="00C70A05" w:rsidP="00C70A05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70A05" w:rsidTr="002C7297">
        <w:tc>
          <w:tcPr>
            <w:tcW w:w="9629" w:type="dxa"/>
          </w:tcPr>
          <w:p w:rsidR="00C70A05" w:rsidRPr="00EC72C3" w:rsidRDefault="00C70A05" w:rsidP="002C729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SENTIDO DEL VOTO: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C70A05" w:rsidRDefault="00C70A05" w:rsidP="00C70A05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566089" w:rsidRPr="00566089" w:rsidRDefault="00566089" w:rsidP="00566089">
      <w:pPr>
        <w:spacing w:before="240" w:after="0" w:line="276" w:lineRule="auto"/>
        <w:jc w:val="both"/>
        <w:rPr>
          <w:rFonts w:ascii="Arial" w:eastAsia="Times New Roman" w:hAnsi="Arial" w:cs="Arial"/>
          <w:sz w:val="24"/>
          <w:szCs w:val="18"/>
          <w:lang w:eastAsia="es-MX"/>
        </w:rPr>
      </w:pPr>
      <w:r w:rsidRPr="00566089">
        <w:rPr>
          <w:rFonts w:ascii="Arial" w:eastAsia="Times New Roman" w:hAnsi="Arial" w:cs="Arial"/>
          <w:sz w:val="24"/>
          <w:szCs w:val="18"/>
          <w:lang w:eastAsia="es-MX"/>
        </w:rPr>
        <w:t xml:space="preserve">Pongo a su consideración autorizar las becas para José Luis Mendoza M., David Fregoso León, Carlos Alberto García de Alba Chávez, Esaú Rodríguez Sandoval, Josué Cansino Álvarez, </w:t>
      </w:r>
      <w:proofErr w:type="spellStart"/>
      <w:r w:rsidRPr="00566089">
        <w:rPr>
          <w:rFonts w:ascii="Arial" w:eastAsia="Times New Roman" w:hAnsi="Arial" w:cs="Arial"/>
          <w:sz w:val="24"/>
          <w:szCs w:val="18"/>
          <w:lang w:eastAsia="es-MX"/>
        </w:rPr>
        <w:t>Daiana</w:t>
      </w:r>
      <w:proofErr w:type="spellEnd"/>
      <w:r w:rsidRPr="00566089">
        <w:rPr>
          <w:rFonts w:ascii="Arial" w:eastAsia="Times New Roman" w:hAnsi="Arial" w:cs="Arial"/>
          <w:sz w:val="24"/>
          <w:szCs w:val="18"/>
          <w:lang w:eastAsia="es-MX"/>
        </w:rPr>
        <w:t xml:space="preserve"> Hernández, José David Medina Mejía, Luis Enrique Barajas Cervantes, Pérez Vargas, José Eduardo Velasco Jiménez, César </w:t>
      </w:r>
      <w:proofErr w:type="spellStart"/>
      <w:r w:rsidRPr="00566089">
        <w:rPr>
          <w:rFonts w:ascii="Arial" w:eastAsia="Times New Roman" w:hAnsi="Arial" w:cs="Arial"/>
          <w:sz w:val="24"/>
          <w:szCs w:val="18"/>
          <w:lang w:eastAsia="es-MX"/>
        </w:rPr>
        <w:t>Natael</w:t>
      </w:r>
      <w:proofErr w:type="spellEnd"/>
      <w:r w:rsidRPr="00566089">
        <w:rPr>
          <w:rFonts w:ascii="Arial" w:eastAsia="Times New Roman" w:hAnsi="Arial" w:cs="Arial"/>
          <w:sz w:val="24"/>
          <w:szCs w:val="18"/>
          <w:lang w:eastAsia="es-MX"/>
        </w:rPr>
        <w:t xml:space="preserve"> Tapia Cantero, Jesús Alejandro Córdoba </w:t>
      </w:r>
      <w:proofErr w:type="spellStart"/>
      <w:r w:rsidRPr="00566089">
        <w:rPr>
          <w:rFonts w:ascii="Arial" w:eastAsia="Times New Roman" w:hAnsi="Arial" w:cs="Arial"/>
          <w:sz w:val="24"/>
          <w:szCs w:val="18"/>
          <w:lang w:eastAsia="es-MX"/>
        </w:rPr>
        <w:t>Morfín</w:t>
      </w:r>
      <w:proofErr w:type="spellEnd"/>
      <w:r w:rsidRPr="00566089">
        <w:rPr>
          <w:rFonts w:ascii="Arial" w:eastAsia="Times New Roman" w:hAnsi="Arial" w:cs="Arial"/>
          <w:sz w:val="24"/>
          <w:szCs w:val="18"/>
          <w:lang w:eastAsia="es-MX"/>
        </w:rPr>
        <w:t xml:space="preserve">, William Guadalupe Carvajal Rubio, José Daniel Torres, Miguel Alejandro Rentería Magaña, Jorge Eduardo del Toro, </w:t>
      </w:r>
      <w:proofErr w:type="spellStart"/>
      <w:r w:rsidRPr="00566089">
        <w:rPr>
          <w:rFonts w:ascii="Arial" w:eastAsia="Times New Roman" w:hAnsi="Arial" w:cs="Arial"/>
          <w:sz w:val="24"/>
          <w:szCs w:val="18"/>
          <w:lang w:eastAsia="es-MX"/>
        </w:rPr>
        <w:t>Ruendy</w:t>
      </w:r>
      <w:proofErr w:type="spellEnd"/>
      <w:r w:rsidRPr="00566089">
        <w:rPr>
          <w:rFonts w:ascii="Arial" w:eastAsia="Times New Roman" w:hAnsi="Arial" w:cs="Arial"/>
          <w:sz w:val="24"/>
          <w:szCs w:val="18"/>
          <w:lang w:eastAsia="es-MX"/>
        </w:rPr>
        <w:t xml:space="preserve"> Mariano Jacobo Larios, los que estén de acuerdo en autorizar esas becas hagan favor de levantar su mano: </w:t>
      </w:r>
    </w:p>
    <w:p w:rsidR="00566089" w:rsidRPr="00375A83" w:rsidRDefault="00566089" w:rsidP="00566089">
      <w:pPr>
        <w:spacing w:before="240" w:after="0" w:line="276" w:lineRule="auto"/>
        <w:jc w:val="both"/>
        <w:rPr>
          <w:rFonts w:ascii="Arial" w:eastAsia="Times New Roman" w:hAnsi="Arial" w:cs="Arial"/>
          <w:i/>
          <w:sz w:val="24"/>
          <w:szCs w:val="18"/>
          <w:lang w:eastAsia="es-MX"/>
        </w:rPr>
      </w:pPr>
      <w:r>
        <w:rPr>
          <w:rFonts w:ascii="Arial" w:eastAsia="Times New Roman" w:hAnsi="Arial" w:cs="Arial"/>
          <w:i/>
          <w:sz w:val="24"/>
          <w:szCs w:val="18"/>
          <w:lang w:eastAsia="es-MX"/>
        </w:rPr>
        <w:t xml:space="preserve"> </w:t>
      </w:r>
    </w:p>
    <w:tbl>
      <w:tblPr>
        <w:tblStyle w:val="Tablaconcuadrcula"/>
        <w:tblW w:w="9381" w:type="dxa"/>
        <w:tblInd w:w="-5" w:type="dxa"/>
        <w:tblLook w:val="04A0" w:firstRow="1" w:lastRow="0" w:firstColumn="1" w:lastColumn="0" w:noHBand="0" w:noVBand="1"/>
      </w:tblPr>
      <w:tblGrid>
        <w:gridCol w:w="4108"/>
        <w:gridCol w:w="1704"/>
        <w:gridCol w:w="1701"/>
        <w:gridCol w:w="1868"/>
      </w:tblGrid>
      <w:tr w:rsidR="00566089" w:rsidTr="002C7297">
        <w:trPr>
          <w:trHeight w:val="390"/>
        </w:trPr>
        <w:tc>
          <w:tcPr>
            <w:tcW w:w="4108" w:type="dxa"/>
          </w:tcPr>
          <w:p w:rsidR="00566089" w:rsidRPr="0094105C" w:rsidRDefault="00566089" w:rsidP="002C7297">
            <w:pPr>
              <w:spacing w:before="120"/>
              <w:ind w:right="-5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</w:t>
            </w:r>
            <w:r w:rsidRPr="0094105C">
              <w:rPr>
                <w:rFonts w:ascii="Arial" w:hAnsi="Arial" w:cs="Arial"/>
                <w:b/>
                <w:sz w:val="20"/>
                <w:szCs w:val="20"/>
              </w:rPr>
              <w:t>REGIDOR</w:t>
            </w:r>
          </w:p>
        </w:tc>
        <w:tc>
          <w:tcPr>
            <w:tcW w:w="1704" w:type="dxa"/>
          </w:tcPr>
          <w:p w:rsidR="00566089" w:rsidRPr="0094105C" w:rsidRDefault="00566089" w:rsidP="002C7297">
            <w:pPr>
              <w:spacing w:before="120"/>
              <w:ind w:right="-51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       A FAVOR</w:t>
            </w:r>
          </w:p>
        </w:tc>
        <w:tc>
          <w:tcPr>
            <w:tcW w:w="1701" w:type="dxa"/>
          </w:tcPr>
          <w:p w:rsidR="00566089" w:rsidRPr="0094105C" w:rsidRDefault="00566089" w:rsidP="002C7297">
            <w:pPr>
              <w:spacing w:before="120"/>
              <w:ind w:right="-51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    EN CONTRA</w:t>
            </w:r>
          </w:p>
        </w:tc>
        <w:tc>
          <w:tcPr>
            <w:tcW w:w="1868" w:type="dxa"/>
          </w:tcPr>
          <w:p w:rsidR="00566089" w:rsidRDefault="00566089" w:rsidP="002C7297">
            <w:pPr>
              <w:spacing w:before="120"/>
              <w:ind w:right="-518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EN ABSTENCIÓN</w:t>
            </w:r>
          </w:p>
        </w:tc>
      </w:tr>
      <w:tr w:rsidR="00566089" w:rsidTr="002C7297">
        <w:trPr>
          <w:trHeight w:val="665"/>
        </w:trPr>
        <w:tc>
          <w:tcPr>
            <w:tcW w:w="4108" w:type="dxa"/>
          </w:tcPr>
          <w:p w:rsidR="00566089" w:rsidRPr="0094105C" w:rsidRDefault="00566089" w:rsidP="002C7297">
            <w:pPr>
              <w:ind w:right="-518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94105C">
              <w:rPr>
                <w:rFonts w:ascii="Arial" w:hAnsi="Arial" w:cs="Arial"/>
                <w:b/>
                <w:sz w:val="18"/>
                <w:szCs w:val="24"/>
              </w:rPr>
              <w:t>C. JORGE DE JESÚS JUÁREZ PARRA</w:t>
            </w:r>
          </w:p>
          <w:p w:rsidR="00566089" w:rsidRDefault="00566089" w:rsidP="002C7297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>Regidor Presidente de la Comisión Edilicia</w:t>
            </w:r>
          </w:p>
          <w:p w:rsidR="00566089" w:rsidRPr="0094105C" w:rsidRDefault="00566089" w:rsidP="002C7297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 xml:space="preserve">Permanente de </w:t>
            </w:r>
            <w:r>
              <w:rPr>
                <w:rFonts w:ascii="Arial" w:hAnsi="Arial" w:cs="Arial"/>
                <w:sz w:val="18"/>
                <w:szCs w:val="18"/>
              </w:rPr>
              <w:t xml:space="preserve">Desarrollo Económico y Turismo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704" w:type="dxa"/>
          </w:tcPr>
          <w:p w:rsidR="00566089" w:rsidRPr="00E07850" w:rsidRDefault="00566089" w:rsidP="002C7297">
            <w:pPr>
              <w:ind w:right="-51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              </w:t>
            </w:r>
            <w:r w:rsidRPr="00E07850">
              <w:rPr>
                <w:rFonts w:ascii="Arial" w:hAnsi="Arial" w:cs="Arial"/>
                <w:b/>
                <w:sz w:val="18"/>
                <w:szCs w:val="24"/>
              </w:rPr>
              <w:t>X</w:t>
            </w:r>
          </w:p>
        </w:tc>
        <w:tc>
          <w:tcPr>
            <w:tcW w:w="1701" w:type="dxa"/>
          </w:tcPr>
          <w:p w:rsidR="00566089" w:rsidRDefault="00566089" w:rsidP="002C7297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566089" w:rsidRDefault="00566089" w:rsidP="002C7297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089" w:rsidTr="002C7297">
        <w:trPr>
          <w:trHeight w:val="379"/>
        </w:trPr>
        <w:tc>
          <w:tcPr>
            <w:tcW w:w="4108" w:type="dxa"/>
          </w:tcPr>
          <w:p w:rsidR="00566089" w:rsidRDefault="00566089" w:rsidP="002C7297">
            <w:pPr>
              <w:ind w:right="-51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C. SARA MORENO RAMÍREZ</w:t>
            </w:r>
          </w:p>
          <w:p w:rsidR="00566089" w:rsidRDefault="00566089" w:rsidP="002C7297">
            <w:pPr>
              <w:ind w:right="-5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>Regidor</w:t>
            </w:r>
            <w:r>
              <w:rPr>
                <w:rFonts w:ascii="Arial" w:hAnsi="Arial" w:cs="Arial"/>
                <w:sz w:val="18"/>
                <w:szCs w:val="18"/>
              </w:rPr>
              <w:t>a Vocal de la Comisión Edilicia</w:t>
            </w:r>
          </w:p>
          <w:p w:rsidR="00566089" w:rsidRPr="0094105C" w:rsidRDefault="00566089" w:rsidP="002C7297">
            <w:pPr>
              <w:ind w:right="-5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 xml:space="preserve">Permanente de </w:t>
            </w:r>
            <w:r>
              <w:rPr>
                <w:rFonts w:ascii="Arial" w:hAnsi="Arial" w:cs="Arial"/>
                <w:sz w:val="18"/>
                <w:szCs w:val="18"/>
              </w:rPr>
              <w:t>Desarrollo Económico y Turismo</w:t>
            </w:r>
          </w:p>
        </w:tc>
        <w:tc>
          <w:tcPr>
            <w:tcW w:w="1704" w:type="dxa"/>
          </w:tcPr>
          <w:p w:rsidR="00566089" w:rsidRPr="00E07850" w:rsidRDefault="00566089" w:rsidP="002C7297">
            <w:pPr>
              <w:ind w:right="-518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              </w:t>
            </w:r>
            <w:r w:rsidRPr="00E07850">
              <w:rPr>
                <w:rFonts w:ascii="Arial" w:hAnsi="Arial" w:cs="Arial"/>
                <w:b/>
                <w:sz w:val="18"/>
                <w:szCs w:val="24"/>
              </w:rPr>
              <w:t>X</w:t>
            </w:r>
          </w:p>
        </w:tc>
        <w:tc>
          <w:tcPr>
            <w:tcW w:w="1701" w:type="dxa"/>
          </w:tcPr>
          <w:p w:rsidR="00566089" w:rsidRDefault="00566089" w:rsidP="002C7297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566089" w:rsidRDefault="00566089" w:rsidP="002C7297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089" w:rsidTr="002C7297">
        <w:trPr>
          <w:trHeight w:val="379"/>
        </w:trPr>
        <w:tc>
          <w:tcPr>
            <w:tcW w:w="4108" w:type="dxa"/>
          </w:tcPr>
          <w:p w:rsidR="00566089" w:rsidRPr="0094105C" w:rsidRDefault="00566089" w:rsidP="002C7297">
            <w:pPr>
              <w:ind w:right="-518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94105C">
              <w:rPr>
                <w:rFonts w:ascii="Arial" w:hAnsi="Arial" w:cs="Arial"/>
                <w:b/>
                <w:sz w:val="18"/>
                <w:szCs w:val="24"/>
              </w:rPr>
              <w:t xml:space="preserve">C. </w:t>
            </w:r>
            <w:r>
              <w:rPr>
                <w:rFonts w:ascii="Arial" w:hAnsi="Arial" w:cs="Arial"/>
                <w:b/>
                <w:sz w:val="18"/>
                <w:szCs w:val="24"/>
              </w:rPr>
              <w:t>LAURA ELENA MARTÍNEZ RUVALCABA</w:t>
            </w:r>
          </w:p>
          <w:p w:rsidR="00566089" w:rsidRDefault="00566089" w:rsidP="002C7297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>Regidor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94105C">
              <w:rPr>
                <w:rFonts w:ascii="Arial" w:hAnsi="Arial" w:cs="Arial"/>
                <w:sz w:val="18"/>
                <w:szCs w:val="18"/>
              </w:rPr>
              <w:t xml:space="preserve"> Presidente de la Comisión Edilicia </w:t>
            </w:r>
          </w:p>
          <w:p w:rsidR="00566089" w:rsidRPr="009761C2" w:rsidRDefault="00566089" w:rsidP="002C7297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 xml:space="preserve">Permanente de </w:t>
            </w:r>
            <w:r w:rsidRPr="00413957">
              <w:rPr>
                <w:rFonts w:ascii="Arial" w:hAnsi="Arial" w:cs="Arial"/>
                <w:sz w:val="18"/>
                <w:szCs w:val="18"/>
              </w:rPr>
              <w:t xml:space="preserve">Innovación, Ciencia y Tecnología </w:t>
            </w:r>
            <w:r w:rsidRPr="0041395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704" w:type="dxa"/>
          </w:tcPr>
          <w:p w:rsidR="00566089" w:rsidRPr="00BB784B" w:rsidRDefault="00566089" w:rsidP="002C7297">
            <w:pPr>
              <w:ind w:right="-518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              X</w:t>
            </w:r>
          </w:p>
        </w:tc>
        <w:tc>
          <w:tcPr>
            <w:tcW w:w="1701" w:type="dxa"/>
          </w:tcPr>
          <w:p w:rsidR="00566089" w:rsidRDefault="00566089" w:rsidP="002C7297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566089" w:rsidRDefault="00566089" w:rsidP="002C7297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089" w:rsidTr="002C7297">
        <w:trPr>
          <w:trHeight w:val="379"/>
        </w:trPr>
        <w:tc>
          <w:tcPr>
            <w:tcW w:w="4108" w:type="dxa"/>
          </w:tcPr>
          <w:p w:rsidR="00566089" w:rsidRDefault="00566089" w:rsidP="002C7297">
            <w:pPr>
              <w:ind w:right="-51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C. DIANA LAURA ORTEGA PALAFOX</w:t>
            </w:r>
          </w:p>
          <w:p w:rsidR="00566089" w:rsidRDefault="00566089" w:rsidP="002C7297">
            <w:pPr>
              <w:ind w:right="-5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 xml:space="preserve">Regidora Vocal de la Comisión Edilicia </w:t>
            </w:r>
          </w:p>
          <w:p w:rsidR="00566089" w:rsidRDefault="00566089" w:rsidP="002C7297">
            <w:pPr>
              <w:ind w:right="-51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 xml:space="preserve">Permanente de </w:t>
            </w:r>
            <w:r w:rsidRPr="0041395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13957">
              <w:rPr>
                <w:rFonts w:ascii="Arial" w:hAnsi="Arial" w:cs="Arial"/>
                <w:sz w:val="18"/>
                <w:szCs w:val="18"/>
              </w:rPr>
              <w:t>Innovación, Ciencia y Tecnología</w:t>
            </w:r>
          </w:p>
        </w:tc>
        <w:tc>
          <w:tcPr>
            <w:tcW w:w="1704" w:type="dxa"/>
          </w:tcPr>
          <w:p w:rsidR="00566089" w:rsidRDefault="00566089" w:rsidP="002C7297">
            <w:pPr>
              <w:ind w:right="-518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              X</w:t>
            </w:r>
          </w:p>
        </w:tc>
        <w:tc>
          <w:tcPr>
            <w:tcW w:w="1701" w:type="dxa"/>
          </w:tcPr>
          <w:p w:rsidR="00566089" w:rsidRDefault="00566089" w:rsidP="002C7297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566089" w:rsidRDefault="00566089" w:rsidP="002C7297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089" w:rsidTr="002C7297">
        <w:trPr>
          <w:trHeight w:val="379"/>
        </w:trPr>
        <w:tc>
          <w:tcPr>
            <w:tcW w:w="4108" w:type="dxa"/>
          </w:tcPr>
          <w:p w:rsidR="00566089" w:rsidRDefault="00566089" w:rsidP="002C7297">
            <w:pPr>
              <w:ind w:right="-518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C. JESÚS RAMÍREZ SÁNCHEZ</w:t>
            </w:r>
          </w:p>
          <w:p w:rsidR="00566089" w:rsidRDefault="00566089" w:rsidP="002C7297">
            <w:pPr>
              <w:ind w:right="-518"/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Regidor</w:t>
            </w:r>
            <w:r w:rsidRPr="0094105C">
              <w:rPr>
                <w:rFonts w:ascii="Arial" w:hAnsi="Arial" w:cs="Arial"/>
                <w:sz w:val="18"/>
                <w:szCs w:val="24"/>
              </w:rPr>
              <w:t xml:space="preserve"> Vocal de la Comisión Edilicia</w:t>
            </w:r>
          </w:p>
          <w:p w:rsidR="00566089" w:rsidRPr="009761C2" w:rsidRDefault="00566089" w:rsidP="002C7297">
            <w:pPr>
              <w:ind w:right="-518"/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Permanente</w:t>
            </w:r>
            <w:r w:rsidRPr="0094105C">
              <w:rPr>
                <w:rFonts w:ascii="Arial" w:hAnsi="Arial" w:cs="Arial"/>
                <w:sz w:val="18"/>
                <w:szCs w:val="24"/>
              </w:rPr>
              <w:t xml:space="preserve"> de </w:t>
            </w:r>
            <w:r w:rsidRPr="00413957">
              <w:rPr>
                <w:rFonts w:ascii="Arial" w:hAnsi="Arial" w:cs="Arial"/>
                <w:sz w:val="18"/>
                <w:szCs w:val="18"/>
              </w:rPr>
              <w:t>Innovación, Ciencia y Tecnología</w:t>
            </w:r>
          </w:p>
        </w:tc>
        <w:tc>
          <w:tcPr>
            <w:tcW w:w="1704" w:type="dxa"/>
          </w:tcPr>
          <w:p w:rsidR="00566089" w:rsidRDefault="00566089" w:rsidP="002C7297">
            <w:pPr>
              <w:ind w:right="-518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              X</w:t>
            </w:r>
          </w:p>
        </w:tc>
        <w:tc>
          <w:tcPr>
            <w:tcW w:w="1701" w:type="dxa"/>
          </w:tcPr>
          <w:p w:rsidR="00566089" w:rsidRDefault="00566089" w:rsidP="002C7297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566089" w:rsidRDefault="00566089" w:rsidP="002C7297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6089" w:rsidRDefault="00566089" w:rsidP="00566089">
      <w:pPr>
        <w:spacing w:before="240" w:after="0" w:line="276" w:lineRule="auto"/>
        <w:ind w:right="-518"/>
        <w:jc w:val="both"/>
        <w:rPr>
          <w:rFonts w:ascii="Arial" w:eastAsia="Times New Roman" w:hAnsi="Arial" w:cs="Arial"/>
          <w:i/>
          <w:sz w:val="24"/>
          <w:szCs w:val="18"/>
          <w:lang w:eastAsia="es-MX"/>
        </w:rPr>
      </w:pPr>
    </w:p>
    <w:p w:rsidR="00566089" w:rsidRDefault="00566089" w:rsidP="00566089">
      <w:pPr>
        <w:spacing w:before="240" w:after="0" w:line="276" w:lineRule="auto"/>
        <w:ind w:right="-518"/>
        <w:jc w:val="both"/>
        <w:rPr>
          <w:rFonts w:ascii="Arial" w:eastAsia="Times New Roman" w:hAnsi="Arial" w:cs="Arial"/>
          <w:i/>
          <w:sz w:val="24"/>
          <w:szCs w:val="18"/>
          <w:lang w:eastAsia="es-MX"/>
        </w:rPr>
      </w:pPr>
    </w:p>
    <w:p w:rsidR="00566089" w:rsidRDefault="00566089" w:rsidP="00566089">
      <w:pPr>
        <w:spacing w:before="240" w:after="0" w:line="276" w:lineRule="auto"/>
        <w:ind w:right="-518"/>
        <w:jc w:val="both"/>
        <w:rPr>
          <w:rFonts w:ascii="Arial" w:eastAsia="Times New Roman" w:hAnsi="Arial" w:cs="Arial"/>
          <w:i/>
          <w:sz w:val="24"/>
          <w:szCs w:val="18"/>
          <w:lang w:eastAsia="es-MX"/>
        </w:rPr>
      </w:pPr>
    </w:p>
    <w:p w:rsidR="00566089" w:rsidRDefault="00566089" w:rsidP="00566089">
      <w:pPr>
        <w:spacing w:before="240" w:after="0" w:line="276" w:lineRule="auto"/>
        <w:ind w:right="-518"/>
        <w:jc w:val="both"/>
        <w:rPr>
          <w:rFonts w:ascii="Arial" w:eastAsia="Times New Roman" w:hAnsi="Arial" w:cs="Arial"/>
          <w:i/>
          <w:sz w:val="24"/>
          <w:szCs w:val="18"/>
          <w:lang w:eastAsia="es-MX"/>
        </w:rPr>
      </w:pPr>
    </w:p>
    <w:p w:rsidR="00566089" w:rsidRDefault="00566089" w:rsidP="00566089">
      <w:pPr>
        <w:spacing w:before="240" w:after="0" w:line="276" w:lineRule="auto"/>
        <w:ind w:right="-518"/>
        <w:jc w:val="both"/>
        <w:rPr>
          <w:rFonts w:ascii="Arial" w:eastAsia="Times New Roman" w:hAnsi="Arial" w:cs="Arial"/>
          <w:i/>
          <w:sz w:val="24"/>
          <w:szCs w:val="18"/>
          <w:lang w:eastAsia="es-MX"/>
        </w:rPr>
      </w:pPr>
    </w:p>
    <w:p w:rsidR="00566089" w:rsidRDefault="00566089" w:rsidP="00566089">
      <w:pPr>
        <w:spacing w:before="240" w:after="0" w:line="276" w:lineRule="auto"/>
        <w:ind w:right="-518"/>
        <w:jc w:val="both"/>
        <w:rPr>
          <w:rFonts w:ascii="Arial" w:eastAsia="Times New Roman" w:hAnsi="Arial" w:cs="Arial"/>
          <w:i/>
          <w:sz w:val="24"/>
          <w:szCs w:val="18"/>
          <w:lang w:eastAsia="es-MX"/>
        </w:rPr>
      </w:pPr>
    </w:p>
    <w:p w:rsidR="00566089" w:rsidRDefault="00566089" w:rsidP="00566089">
      <w:pPr>
        <w:spacing w:before="240" w:after="0" w:line="276" w:lineRule="auto"/>
        <w:ind w:right="-518"/>
        <w:jc w:val="both"/>
        <w:rPr>
          <w:rFonts w:ascii="Arial" w:eastAsia="Times New Roman" w:hAnsi="Arial" w:cs="Arial"/>
          <w:i/>
          <w:sz w:val="24"/>
          <w:szCs w:val="18"/>
          <w:lang w:eastAsia="es-MX"/>
        </w:rPr>
      </w:pPr>
    </w:p>
    <w:p w:rsidR="00566089" w:rsidRDefault="00566089" w:rsidP="00566089">
      <w:pPr>
        <w:spacing w:before="240" w:after="0" w:line="276" w:lineRule="auto"/>
        <w:ind w:right="-518"/>
        <w:jc w:val="both"/>
        <w:rPr>
          <w:rFonts w:ascii="Arial" w:eastAsia="Times New Roman" w:hAnsi="Arial" w:cs="Arial"/>
          <w:i/>
          <w:sz w:val="24"/>
          <w:szCs w:val="18"/>
          <w:lang w:eastAsia="es-MX"/>
        </w:rPr>
      </w:pPr>
    </w:p>
    <w:p w:rsidR="00566089" w:rsidRDefault="00566089" w:rsidP="00566089">
      <w:pPr>
        <w:spacing w:before="240" w:after="0" w:line="276" w:lineRule="auto"/>
        <w:ind w:right="-518"/>
        <w:jc w:val="both"/>
        <w:rPr>
          <w:rFonts w:ascii="Arial" w:eastAsia="Times New Roman" w:hAnsi="Arial" w:cs="Arial"/>
          <w:i/>
          <w:sz w:val="24"/>
          <w:szCs w:val="18"/>
          <w:lang w:eastAsia="es-MX"/>
        </w:rPr>
      </w:pPr>
    </w:p>
    <w:p w:rsidR="00566089" w:rsidRPr="00566089" w:rsidRDefault="00566089" w:rsidP="00566089">
      <w:pPr>
        <w:spacing w:before="240" w:after="0" w:line="276" w:lineRule="auto"/>
        <w:jc w:val="both"/>
        <w:rPr>
          <w:rFonts w:ascii="Arial" w:eastAsia="Times New Roman" w:hAnsi="Arial" w:cs="Arial"/>
          <w:sz w:val="24"/>
          <w:szCs w:val="18"/>
          <w:lang w:eastAsia="es-MX"/>
        </w:rPr>
      </w:pPr>
      <w:r w:rsidRPr="00566089">
        <w:rPr>
          <w:rFonts w:ascii="Arial" w:eastAsia="Times New Roman" w:hAnsi="Arial" w:cs="Arial"/>
          <w:sz w:val="24"/>
          <w:szCs w:val="18"/>
          <w:lang w:eastAsia="es-MX"/>
        </w:rPr>
        <w:t xml:space="preserve">Y también para excepciones a las reglas, pongo a su consideración la aprobación de los alumnos Emmanuel Cisneros Flores, </w:t>
      </w:r>
      <w:proofErr w:type="spellStart"/>
      <w:r w:rsidRPr="00566089">
        <w:rPr>
          <w:rFonts w:ascii="Arial" w:eastAsia="Times New Roman" w:hAnsi="Arial" w:cs="Arial"/>
          <w:sz w:val="24"/>
          <w:szCs w:val="18"/>
          <w:lang w:eastAsia="es-MX"/>
        </w:rPr>
        <w:t>Brayan</w:t>
      </w:r>
      <w:proofErr w:type="spellEnd"/>
      <w:r w:rsidRPr="00566089">
        <w:rPr>
          <w:rFonts w:ascii="Arial" w:eastAsia="Times New Roman" w:hAnsi="Arial" w:cs="Arial"/>
          <w:sz w:val="24"/>
          <w:szCs w:val="18"/>
          <w:lang w:eastAsia="es-MX"/>
        </w:rPr>
        <w:t xml:space="preserve"> Guzmán Reyes, Naranjo Patiño José Julio, los que estén de acuerdo hagan favor de levantar la mano:</w:t>
      </w:r>
    </w:p>
    <w:p w:rsidR="00566089" w:rsidRPr="00566089" w:rsidRDefault="00566089" w:rsidP="00566089">
      <w:pPr>
        <w:spacing w:before="240" w:after="0" w:line="276" w:lineRule="auto"/>
        <w:ind w:right="-518"/>
        <w:jc w:val="both"/>
        <w:rPr>
          <w:rFonts w:ascii="Arial" w:eastAsia="Times New Roman" w:hAnsi="Arial" w:cs="Arial"/>
          <w:sz w:val="24"/>
          <w:szCs w:val="18"/>
          <w:lang w:eastAsia="es-MX"/>
        </w:rPr>
      </w:pPr>
      <w:r w:rsidRPr="00566089">
        <w:rPr>
          <w:rFonts w:ascii="Arial" w:eastAsia="Times New Roman" w:hAnsi="Arial" w:cs="Arial"/>
          <w:sz w:val="24"/>
          <w:szCs w:val="18"/>
          <w:lang w:eastAsia="es-MX"/>
        </w:rPr>
        <w:t xml:space="preserve"> </w:t>
      </w:r>
    </w:p>
    <w:tbl>
      <w:tblPr>
        <w:tblStyle w:val="Tablaconcuadrcula"/>
        <w:tblW w:w="9381" w:type="dxa"/>
        <w:tblInd w:w="-5" w:type="dxa"/>
        <w:tblLook w:val="04A0" w:firstRow="1" w:lastRow="0" w:firstColumn="1" w:lastColumn="0" w:noHBand="0" w:noVBand="1"/>
      </w:tblPr>
      <w:tblGrid>
        <w:gridCol w:w="4108"/>
        <w:gridCol w:w="1704"/>
        <w:gridCol w:w="1701"/>
        <w:gridCol w:w="1868"/>
      </w:tblGrid>
      <w:tr w:rsidR="00566089" w:rsidTr="002C7297">
        <w:trPr>
          <w:trHeight w:val="390"/>
        </w:trPr>
        <w:tc>
          <w:tcPr>
            <w:tcW w:w="4108" w:type="dxa"/>
          </w:tcPr>
          <w:p w:rsidR="00566089" w:rsidRPr="0094105C" w:rsidRDefault="00566089" w:rsidP="002C7297">
            <w:pPr>
              <w:spacing w:before="120"/>
              <w:ind w:right="-5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</w:t>
            </w:r>
            <w:r w:rsidRPr="0094105C">
              <w:rPr>
                <w:rFonts w:ascii="Arial" w:hAnsi="Arial" w:cs="Arial"/>
                <w:b/>
                <w:sz w:val="20"/>
                <w:szCs w:val="20"/>
              </w:rPr>
              <w:t>REGIDOR</w:t>
            </w:r>
          </w:p>
        </w:tc>
        <w:tc>
          <w:tcPr>
            <w:tcW w:w="1704" w:type="dxa"/>
          </w:tcPr>
          <w:p w:rsidR="00566089" w:rsidRPr="0094105C" w:rsidRDefault="00566089" w:rsidP="002C7297">
            <w:pPr>
              <w:spacing w:before="120"/>
              <w:ind w:right="-51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       A FAVOR</w:t>
            </w:r>
          </w:p>
        </w:tc>
        <w:tc>
          <w:tcPr>
            <w:tcW w:w="1701" w:type="dxa"/>
          </w:tcPr>
          <w:p w:rsidR="00566089" w:rsidRPr="0094105C" w:rsidRDefault="00566089" w:rsidP="002C7297">
            <w:pPr>
              <w:spacing w:before="120"/>
              <w:ind w:right="-51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    EN CONTRA</w:t>
            </w:r>
          </w:p>
        </w:tc>
        <w:tc>
          <w:tcPr>
            <w:tcW w:w="1868" w:type="dxa"/>
          </w:tcPr>
          <w:p w:rsidR="00566089" w:rsidRDefault="00566089" w:rsidP="002C7297">
            <w:pPr>
              <w:spacing w:before="120"/>
              <w:ind w:right="-518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EN ABSTENCIÓN</w:t>
            </w:r>
          </w:p>
        </w:tc>
      </w:tr>
      <w:tr w:rsidR="00566089" w:rsidTr="002C7297">
        <w:trPr>
          <w:trHeight w:val="665"/>
        </w:trPr>
        <w:tc>
          <w:tcPr>
            <w:tcW w:w="4108" w:type="dxa"/>
          </w:tcPr>
          <w:p w:rsidR="00566089" w:rsidRPr="0094105C" w:rsidRDefault="00566089" w:rsidP="002C7297">
            <w:pPr>
              <w:ind w:right="-518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94105C">
              <w:rPr>
                <w:rFonts w:ascii="Arial" w:hAnsi="Arial" w:cs="Arial"/>
                <w:b/>
                <w:sz w:val="18"/>
                <w:szCs w:val="24"/>
              </w:rPr>
              <w:t>C. JORGE DE JESÚS JUÁREZ PARRA</w:t>
            </w:r>
          </w:p>
          <w:p w:rsidR="00566089" w:rsidRDefault="00566089" w:rsidP="002C7297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>Regidor Presidente de la Comisión Edilicia</w:t>
            </w:r>
          </w:p>
          <w:p w:rsidR="00566089" w:rsidRPr="0094105C" w:rsidRDefault="00566089" w:rsidP="002C7297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 xml:space="preserve">Permanente de </w:t>
            </w:r>
            <w:r>
              <w:rPr>
                <w:rFonts w:ascii="Arial" w:hAnsi="Arial" w:cs="Arial"/>
                <w:sz w:val="18"/>
                <w:szCs w:val="18"/>
              </w:rPr>
              <w:t xml:space="preserve">Desarrollo Económico y Turismo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704" w:type="dxa"/>
          </w:tcPr>
          <w:p w:rsidR="00566089" w:rsidRPr="00E07850" w:rsidRDefault="00566089" w:rsidP="002C7297">
            <w:pPr>
              <w:ind w:right="-51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              </w:t>
            </w:r>
            <w:r w:rsidRPr="00E07850">
              <w:rPr>
                <w:rFonts w:ascii="Arial" w:hAnsi="Arial" w:cs="Arial"/>
                <w:b/>
                <w:sz w:val="18"/>
                <w:szCs w:val="24"/>
              </w:rPr>
              <w:t>X</w:t>
            </w:r>
          </w:p>
        </w:tc>
        <w:tc>
          <w:tcPr>
            <w:tcW w:w="1701" w:type="dxa"/>
          </w:tcPr>
          <w:p w:rsidR="00566089" w:rsidRDefault="00566089" w:rsidP="002C7297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566089" w:rsidRDefault="00566089" w:rsidP="002C7297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089" w:rsidTr="002C7297">
        <w:trPr>
          <w:trHeight w:val="379"/>
        </w:trPr>
        <w:tc>
          <w:tcPr>
            <w:tcW w:w="4108" w:type="dxa"/>
          </w:tcPr>
          <w:p w:rsidR="00566089" w:rsidRDefault="00566089" w:rsidP="002C7297">
            <w:pPr>
              <w:ind w:right="-51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C. SARA MORENO RAMÍREZ</w:t>
            </w:r>
          </w:p>
          <w:p w:rsidR="00566089" w:rsidRDefault="00566089" w:rsidP="002C7297">
            <w:pPr>
              <w:ind w:right="-5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>Regidor</w:t>
            </w:r>
            <w:r>
              <w:rPr>
                <w:rFonts w:ascii="Arial" w:hAnsi="Arial" w:cs="Arial"/>
                <w:sz w:val="18"/>
                <w:szCs w:val="18"/>
              </w:rPr>
              <w:t>a Vocal de la Comisión Edilicia</w:t>
            </w:r>
          </w:p>
          <w:p w:rsidR="00566089" w:rsidRPr="0094105C" w:rsidRDefault="00566089" w:rsidP="002C7297">
            <w:pPr>
              <w:ind w:right="-5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 xml:space="preserve">Permanente de </w:t>
            </w:r>
            <w:r>
              <w:rPr>
                <w:rFonts w:ascii="Arial" w:hAnsi="Arial" w:cs="Arial"/>
                <w:sz w:val="18"/>
                <w:szCs w:val="18"/>
              </w:rPr>
              <w:t>Desarrollo Económico y Turismo</w:t>
            </w:r>
          </w:p>
        </w:tc>
        <w:tc>
          <w:tcPr>
            <w:tcW w:w="1704" w:type="dxa"/>
          </w:tcPr>
          <w:p w:rsidR="00566089" w:rsidRPr="00E07850" w:rsidRDefault="00566089" w:rsidP="002C7297">
            <w:pPr>
              <w:ind w:right="-518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              </w:t>
            </w:r>
            <w:r w:rsidRPr="00E07850">
              <w:rPr>
                <w:rFonts w:ascii="Arial" w:hAnsi="Arial" w:cs="Arial"/>
                <w:b/>
                <w:sz w:val="18"/>
                <w:szCs w:val="24"/>
              </w:rPr>
              <w:t>X</w:t>
            </w:r>
          </w:p>
        </w:tc>
        <w:tc>
          <w:tcPr>
            <w:tcW w:w="1701" w:type="dxa"/>
          </w:tcPr>
          <w:p w:rsidR="00566089" w:rsidRDefault="00566089" w:rsidP="002C7297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566089" w:rsidRDefault="00566089" w:rsidP="002C7297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089" w:rsidTr="002C7297">
        <w:trPr>
          <w:trHeight w:val="379"/>
        </w:trPr>
        <w:tc>
          <w:tcPr>
            <w:tcW w:w="4108" w:type="dxa"/>
          </w:tcPr>
          <w:p w:rsidR="00566089" w:rsidRPr="0094105C" w:rsidRDefault="00566089" w:rsidP="002C7297">
            <w:pPr>
              <w:ind w:right="-518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94105C">
              <w:rPr>
                <w:rFonts w:ascii="Arial" w:hAnsi="Arial" w:cs="Arial"/>
                <w:b/>
                <w:sz w:val="18"/>
                <w:szCs w:val="24"/>
              </w:rPr>
              <w:t xml:space="preserve">C. </w:t>
            </w:r>
            <w:r>
              <w:rPr>
                <w:rFonts w:ascii="Arial" w:hAnsi="Arial" w:cs="Arial"/>
                <w:b/>
                <w:sz w:val="18"/>
                <w:szCs w:val="24"/>
              </w:rPr>
              <w:t>LAURA ELENA MARTÍNEZ RUVALCABA</w:t>
            </w:r>
          </w:p>
          <w:p w:rsidR="00566089" w:rsidRDefault="00566089" w:rsidP="002C7297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>Regidor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94105C">
              <w:rPr>
                <w:rFonts w:ascii="Arial" w:hAnsi="Arial" w:cs="Arial"/>
                <w:sz w:val="18"/>
                <w:szCs w:val="18"/>
              </w:rPr>
              <w:t xml:space="preserve"> Presidente de la Comisión Edilicia </w:t>
            </w:r>
          </w:p>
          <w:p w:rsidR="00566089" w:rsidRPr="009761C2" w:rsidRDefault="00566089" w:rsidP="002C7297">
            <w:pPr>
              <w:ind w:right="-518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 xml:space="preserve">Permanente de </w:t>
            </w:r>
            <w:r w:rsidRPr="00413957">
              <w:rPr>
                <w:rFonts w:ascii="Arial" w:hAnsi="Arial" w:cs="Arial"/>
                <w:sz w:val="18"/>
                <w:szCs w:val="18"/>
              </w:rPr>
              <w:t xml:space="preserve">Innovación, Ciencia y Tecnología </w:t>
            </w:r>
            <w:r w:rsidRPr="0041395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704" w:type="dxa"/>
          </w:tcPr>
          <w:p w:rsidR="00566089" w:rsidRPr="00BB784B" w:rsidRDefault="00566089" w:rsidP="002C7297">
            <w:pPr>
              <w:ind w:right="-518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              X</w:t>
            </w:r>
          </w:p>
        </w:tc>
        <w:tc>
          <w:tcPr>
            <w:tcW w:w="1701" w:type="dxa"/>
          </w:tcPr>
          <w:p w:rsidR="00566089" w:rsidRDefault="00566089" w:rsidP="002C7297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566089" w:rsidRDefault="00566089" w:rsidP="002C7297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089" w:rsidTr="002C7297">
        <w:trPr>
          <w:trHeight w:val="379"/>
        </w:trPr>
        <w:tc>
          <w:tcPr>
            <w:tcW w:w="4108" w:type="dxa"/>
          </w:tcPr>
          <w:p w:rsidR="00566089" w:rsidRDefault="00566089" w:rsidP="002C7297">
            <w:pPr>
              <w:ind w:right="-51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C. DIANA LAURA ORTEGA PALAFOX</w:t>
            </w:r>
          </w:p>
          <w:p w:rsidR="00566089" w:rsidRDefault="00566089" w:rsidP="002C7297">
            <w:pPr>
              <w:ind w:right="-5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 xml:space="preserve">Regidora Vocal de la Comisión Edilicia </w:t>
            </w:r>
          </w:p>
          <w:p w:rsidR="00566089" w:rsidRDefault="00566089" w:rsidP="002C7297">
            <w:pPr>
              <w:ind w:right="-51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 xml:space="preserve">Permanente de </w:t>
            </w:r>
            <w:r w:rsidRPr="0041395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13957">
              <w:rPr>
                <w:rFonts w:ascii="Arial" w:hAnsi="Arial" w:cs="Arial"/>
                <w:sz w:val="18"/>
                <w:szCs w:val="18"/>
              </w:rPr>
              <w:t>Innovación, Ciencia y Tecnología</w:t>
            </w:r>
          </w:p>
        </w:tc>
        <w:tc>
          <w:tcPr>
            <w:tcW w:w="1704" w:type="dxa"/>
          </w:tcPr>
          <w:p w:rsidR="00566089" w:rsidRDefault="00566089" w:rsidP="002C7297">
            <w:pPr>
              <w:ind w:right="-518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              X</w:t>
            </w:r>
          </w:p>
        </w:tc>
        <w:tc>
          <w:tcPr>
            <w:tcW w:w="1701" w:type="dxa"/>
          </w:tcPr>
          <w:p w:rsidR="00566089" w:rsidRDefault="00566089" w:rsidP="002C7297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566089" w:rsidRDefault="00566089" w:rsidP="002C7297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089" w:rsidTr="002C7297">
        <w:trPr>
          <w:trHeight w:val="379"/>
        </w:trPr>
        <w:tc>
          <w:tcPr>
            <w:tcW w:w="4108" w:type="dxa"/>
          </w:tcPr>
          <w:p w:rsidR="00566089" w:rsidRDefault="00566089" w:rsidP="002C7297">
            <w:pPr>
              <w:ind w:right="-518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C. JESÚS RAMÍREZ SÁNCHEZ</w:t>
            </w:r>
          </w:p>
          <w:p w:rsidR="00566089" w:rsidRDefault="00566089" w:rsidP="002C7297">
            <w:pPr>
              <w:ind w:right="-518"/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Regidor</w:t>
            </w:r>
            <w:r w:rsidRPr="0094105C">
              <w:rPr>
                <w:rFonts w:ascii="Arial" w:hAnsi="Arial" w:cs="Arial"/>
                <w:sz w:val="18"/>
                <w:szCs w:val="24"/>
              </w:rPr>
              <w:t xml:space="preserve"> Vocal de la Comisión Edilicia</w:t>
            </w:r>
          </w:p>
          <w:p w:rsidR="00566089" w:rsidRPr="009761C2" w:rsidRDefault="00566089" w:rsidP="002C7297">
            <w:pPr>
              <w:ind w:right="-518"/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Permanente</w:t>
            </w:r>
            <w:r w:rsidRPr="0094105C">
              <w:rPr>
                <w:rFonts w:ascii="Arial" w:hAnsi="Arial" w:cs="Arial"/>
                <w:sz w:val="18"/>
                <w:szCs w:val="24"/>
              </w:rPr>
              <w:t xml:space="preserve"> de </w:t>
            </w:r>
            <w:r w:rsidRPr="00413957">
              <w:rPr>
                <w:rFonts w:ascii="Arial" w:hAnsi="Arial" w:cs="Arial"/>
                <w:sz w:val="18"/>
                <w:szCs w:val="18"/>
              </w:rPr>
              <w:t>Innovación, Ciencia y Tecnología</w:t>
            </w:r>
          </w:p>
        </w:tc>
        <w:tc>
          <w:tcPr>
            <w:tcW w:w="1704" w:type="dxa"/>
          </w:tcPr>
          <w:p w:rsidR="00566089" w:rsidRDefault="00566089" w:rsidP="002C7297">
            <w:pPr>
              <w:ind w:right="-518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              X</w:t>
            </w:r>
          </w:p>
        </w:tc>
        <w:tc>
          <w:tcPr>
            <w:tcW w:w="1701" w:type="dxa"/>
          </w:tcPr>
          <w:p w:rsidR="00566089" w:rsidRDefault="00566089" w:rsidP="002C7297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566089" w:rsidRDefault="00566089" w:rsidP="002C7297">
            <w:pPr>
              <w:ind w:right="-51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6089" w:rsidRDefault="00566089" w:rsidP="00566089">
      <w:pPr>
        <w:spacing w:before="240" w:after="0" w:line="276" w:lineRule="auto"/>
        <w:jc w:val="both"/>
        <w:rPr>
          <w:rFonts w:ascii="Arial" w:eastAsia="Times New Roman" w:hAnsi="Arial" w:cs="Arial"/>
          <w:i/>
          <w:sz w:val="24"/>
          <w:szCs w:val="18"/>
          <w:lang w:eastAsia="es-MX"/>
        </w:rPr>
      </w:pPr>
    </w:p>
    <w:p w:rsidR="00566089" w:rsidRPr="00566089" w:rsidRDefault="00566089" w:rsidP="00566089">
      <w:pPr>
        <w:spacing w:before="240" w:after="0" w:line="276" w:lineRule="auto"/>
        <w:jc w:val="both"/>
        <w:rPr>
          <w:rFonts w:ascii="Arial" w:eastAsia="Times New Roman" w:hAnsi="Arial" w:cs="Arial"/>
          <w:sz w:val="24"/>
          <w:szCs w:val="18"/>
          <w:lang w:eastAsia="es-MX"/>
        </w:rPr>
      </w:pPr>
      <w:r w:rsidRPr="00566089">
        <w:rPr>
          <w:rFonts w:ascii="Arial" w:eastAsia="Times New Roman" w:hAnsi="Arial" w:cs="Arial"/>
          <w:sz w:val="24"/>
          <w:szCs w:val="18"/>
          <w:lang w:eastAsia="es-MX"/>
        </w:rPr>
        <w:t>El dictamen va a ser una reflexión de lo que hemos platicado y por qué se hizo una excepción”</w:t>
      </w:r>
    </w:p>
    <w:p w:rsidR="00566089" w:rsidRDefault="00566089" w:rsidP="00566089">
      <w:pPr>
        <w:spacing w:before="240" w:after="0" w:line="276" w:lineRule="auto"/>
        <w:jc w:val="both"/>
        <w:rPr>
          <w:rFonts w:ascii="Arial" w:eastAsia="Times New Roman" w:hAnsi="Arial" w:cs="Arial"/>
          <w:b/>
          <w:sz w:val="24"/>
          <w:szCs w:val="18"/>
          <w:lang w:eastAsia="es-MX"/>
        </w:rPr>
      </w:pPr>
      <w:bookmarkStart w:id="0" w:name="_GoBack"/>
      <w:bookmarkEnd w:id="0"/>
    </w:p>
    <w:p w:rsidR="00C70A05" w:rsidRPr="00FE2976" w:rsidRDefault="00C70A05" w:rsidP="00C70A05">
      <w:pPr>
        <w:rPr>
          <w:sz w:val="24"/>
          <w:szCs w:val="24"/>
        </w:rPr>
      </w:pPr>
    </w:p>
    <w:p w:rsidR="00C70A05" w:rsidRDefault="00C70A05" w:rsidP="00C70A05"/>
    <w:p w:rsidR="00C70A05" w:rsidRPr="00C70A05" w:rsidRDefault="00C70A05" w:rsidP="00C70A05">
      <w:pPr>
        <w:rPr>
          <w:rFonts w:ascii="Arial" w:hAnsi="Arial" w:cs="Arial"/>
          <w:sz w:val="16"/>
          <w:szCs w:val="16"/>
        </w:rPr>
      </w:pPr>
      <w:r>
        <w:t>*</w:t>
      </w:r>
      <w:r>
        <w:rPr>
          <w:rFonts w:ascii="Arial" w:hAnsi="Arial" w:cs="Arial"/>
          <w:sz w:val="16"/>
          <w:szCs w:val="16"/>
        </w:rPr>
        <w:t>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Regidores. </w:t>
      </w:r>
    </w:p>
    <w:p w:rsidR="004C2AF2" w:rsidRDefault="004C2AF2"/>
    <w:sectPr w:rsidR="004C2AF2" w:rsidSect="00F97B38">
      <w:headerReference w:type="default" r:id="rId4"/>
      <w:footerReference w:type="default" r:id="rId5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B38" w:rsidRDefault="00566089">
    <w:pPr>
      <w:pStyle w:val="Piedepgina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B38" w:rsidRPr="00F97B38" w:rsidRDefault="00566089" w:rsidP="00F97B38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3A6D2FA" wp14:editId="41F89DBC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2628900" cy="904875"/>
          <wp:effectExtent l="0" t="0" r="0" b="9525"/>
          <wp:wrapSquare wrapText="bothSides"/>
          <wp:docPr id="18" name="Imagen 18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525" t="13144" r="10954" b="67844"/>
                  <a:stretch/>
                </pic:blipFill>
                <pic:spPr bwMode="auto">
                  <a:xfrm>
                    <a:off x="0" y="0"/>
                    <a:ext cx="26289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05"/>
    <w:rsid w:val="004C2AF2"/>
    <w:rsid w:val="00566089"/>
    <w:rsid w:val="00C7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3D11DBA"/>
  <w15:chartTrackingRefBased/>
  <w15:docId w15:val="{0EA29428-86A8-4AE6-8951-5BBAE1FB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A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70A0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0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C70A05"/>
  </w:style>
  <w:style w:type="paragraph" w:styleId="Encabezado">
    <w:name w:val="header"/>
    <w:basedOn w:val="Normal"/>
    <w:link w:val="EncabezadoCar"/>
    <w:uiPriority w:val="99"/>
    <w:unhideWhenUsed/>
    <w:rsid w:val="00C70A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05"/>
  </w:style>
  <w:style w:type="paragraph" w:styleId="Piedepgina">
    <w:name w:val="footer"/>
    <w:basedOn w:val="Normal"/>
    <w:link w:val="PiedepginaCar"/>
    <w:uiPriority w:val="99"/>
    <w:unhideWhenUsed/>
    <w:rsid w:val="00C70A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2023-06-06T15:24:00Z</cp:lastPrinted>
  <dcterms:created xsi:type="dcterms:W3CDTF">2023-06-06T15:52:00Z</dcterms:created>
  <dcterms:modified xsi:type="dcterms:W3CDTF">2023-06-06T15:52:00Z</dcterms:modified>
</cp:coreProperties>
</file>