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72363E">
      <w:pPr>
        <w:spacing w:line="276" w:lineRule="auto"/>
        <w:rPr>
          <w:rFonts w:ascii="Nirmala UI" w:hAnsi="Nirmala UI" w:cs="Nirmala UI"/>
        </w:rPr>
      </w:pPr>
    </w:p>
    <w:p w:rsidR="00661887" w:rsidRDefault="00661887" w:rsidP="0072363E">
      <w:pPr>
        <w:spacing w:line="276" w:lineRule="auto"/>
        <w:jc w:val="both"/>
        <w:rPr>
          <w:rFonts w:ascii="Nirmala UI" w:hAnsi="Nirmala UI" w:cs="Nirmala UI"/>
          <w:b/>
        </w:rPr>
      </w:pPr>
    </w:p>
    <w:p w:rsidR="0072363E" w:rsidRDefault="0072363E" w:rsidP="0072363E">
      <w:pPr>
        <w:spacing w:line="276" w:lineRule="auto"/>
        <w:jc w:val="both"/>
        <w:rPr>
          <w:rFonts w:ascii="Nirmala UI" w:hAnsi="Nirmala UI" w:cs="Nirmala UI"/>
          <w:b/>
        </w:rPr>
      </w:pP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both"/>
        <w:rPr>
          <w:rFonts w:ascii="Nirmala UI" w:hAnsi="Nirmala UI" w:cs="Nirmala UI"/>
        </w:rPr>
      </w:pPr>
      <w:r w:rsidRPr="008A2C29">
        <w:rPr>
          <w:rFonts w:ascii="Nirmala UI" w:hAnsi="Nirmala UI" w:cs="Nirmala UI"/>
        </w:rPr>
        <w:t xml:space="preserve">Quien motiva y suscribe la presente </w:t>
      </w:r>
      <w:r w:rsidRPr="00F649AA">
        <w:rPr>
          <w:rFonts w:ascii="Nirmala UI" w:hAnsi="Nirmala UI" w:cs="Nirmala UI"/>
          <w:b/>
        </w:rPr>
        <w:t>HIGINIO DEL TORO PÉREZ</w:t>
      </w:r>
      <w:r w:rsidRPr="008A2C29">
        <w:rPr>
          <w:rFonts w:ascii="Nirmala UI" w:hAnsi="Nirmala UI" w:cs="Nirmala UI"/>
        </w:rPr>
        <w:t xml:space="preserve">,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IATIVA DE ACUERDO E</w:t>
      </w:r>
      <w:r w:rsidR="006F1554">
        <w:rPr>
          <w:rFonts w:ascii="Nirmala UI" w:hAnsi="Nirmala UI" w:cs="Nirmala UI"/>
          <w:b/>
        </w:rPr>
        <w:t>CONÓMICO POR EL QUE</w:t>
      </w:r>
      <w:r w:rsidR="00F649AA">
        <w:rPr>
          <w:rFonts w:ascii="Nirmala UI" w:hAnsi="Nirmala UI" w:cs="Nirmala UI"/>
          <w:b/>
        </w:rPr>
        <w:t xml:space="preserve"> SE</w:t>
      </w:r>
      <w:r w:rsidR="006F1554">
        <w:rPr>
          <w:rFonts w:ascii="Nirmala UI" w:hAnsi="Nirmala UI" w:cs="Nirmala UI"/>
          <w:b/>
        </w:rPr>
        <w:t xml:space="preserve"> PROPONE LA CREACIÓN </w:t>
      </w:r>
      <w:r w:rsidR="008B2C76">
        <w:rPr>
          <w:rFonts w:ascii="Nirmala UI" w:hAnsi="Nirmala UI" w:cs="Nirmala UI"/>
          <w:b/>
        </w:rPr>
        <w:t xml:space="preserve">DE LA OFICINA DE ATENCIÓN </w:t>
      </w:r>
      <w:r w:rsidR="00061789">
        <w:rPr>
          <w:rFonts w:ascii="Nirmala UI" w:hAnsi="Nirmala UI" w:cs="Nirmala UI"/>
          <w:b/>
        </w:rPr>
        <w:t xml:space="preserve">INTEGRAL </w:t>
      </w:r>
      <w:r w:rsidR="008B2C76">
        <w:rPr>
          <w:rFonts w:ascii="Nirmala UI" w:hAnsi="Nirmala UI" w:cs="Nirmala UI"/>
          <w:b/>
        </w:rPr>
        <w:t>DE PERSONAS MIGRANTES EN EL MUNICIPIO DE ZAPOTLÁN EL GRANDE.</w:t>
      </w:r>
      <w:r w:rsidR="0077436A">
        <w:rPr>
          <w:rFonts w:ascii="Nirmala UI" w:hAnsi="Nirmala UI" w:cs="Nirmala UI"/>
          <w:b/>
        </w:rPr>
        <w:t xml:space="preserve"> </w:t>
      </w:r>
      <w:r w:rsidR="00261072">
        <w:rPr>
          <w:rFonts w:ascii="Nirmala UI" w:hAnsi="Nirmala UI" w:cs="Nirmala UI"/>
        </w:rPr>
        <w:t xml:space="preserve">Con </w:t>
      </w:r>
      <w:r w:rsidRPr="008A2C29">
        <w:rPr>
          <w:rFonts w:ascii="Nirmala UI" w:hAnsi="Nirmala UI" w:cs="Nirmala UI"/>
        </w:rPr>
        <w:t>la siguiente:</w:t>
      </w:r>
    </w:p>
    <w:p w:rsidR="000C5511" w:rsidRPr="00B82B55" w:rsidRDefault="000C5511" w:rsidP="0072363E">
      <w:pPr>
        <w:spacing w:line="276" w:lineRule="auto"/>
        <w:jc w:val="both"/>
        <w:rPr>
          <w:rFonts w:ascii="Nirmala UI" w:hAnsi="Nirmala UI" w:cs="Nirmala UI"/>
          <w:sz w:val="14"/>
          <w:szCs w:val="14"/>
        </w:rPr>
      </w:pPr>
    </w:p>
    <w:p w:rsidR="000C5511" w:rsidRPr="008A2C29" w:rsidRDefault="000C5511" w:rsidP="0072363E">
      <w:pPr>
        <w:spacing w:line="276" w:lineRule="auto"/>
        <w:jc w:val="center"/>
        <w:rPr>
          <w:rFonts w:ascii="Nirmala UI" w:hAnsi="Nirmala UI" w:cs="Nirmala UI"/>
          <w:b/>
        </w:rPr>
      </w:pPr>
      <w:r w:rsidRPr="008A2C29">
        <w:rPr>
          <w:rFonts w:ascii="Nirmala UI" w:hAnsi="Nirmala UI" w:cs="Nirmala UI"/>
          <w:b/>
        </w:rPr>
        <w:t>EXPOSICIÓN DE MOTIVOS</w:t>
      </w:r>
    </w:p>
    <w:p w:rsidR="000C5511" w:rsidRPr="00B82B55" w:rsidRDefault="000C5511" w:rsidP="0072363E">
      <w:pPr>
        <w:spacing w:line="276" w:lineRule="auto"/>
        <w:rPr>
          <w:rFonts w:ascii="Nirmala UI" w:hAnsi="Nirmala UI" w:cs="Nirmala UI"/>
          <w:b/>
          <w:sz w:val="14"/>
          <w:szCs w:val="14"/>
        </w:rPr>
      </w:pPr>
    </w:p>
    <w:p w:rsidR="008A2C29" w:rsidRDefault="000C5511" w:rsidP="0072363E">
      <w:pPr>
        <w:pStyle w:val="Prrafodelista"/>
        <w:numPr>
          <w:ilvl w:val="0"/>
          <w:numId w:val="3"/>
        </w:numPr>
        <w:jc w:val="both"/>
        <w:rPr>
          <w:rFonts w:ascii="Nirmala UI" w:hAnsi="Nirmala UI" w:cs="Nirmala UI"/>
          <w:sz w:val="24"/>
          <w:szCs w:val="24"/>
        </w:rPr>
      </w:pPr>
      <w:r w:rsidRPr="00CC2BF8">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r w:rsidR="00CC2BF8" w:rsidRPr="00CC2BF8">
        <w:rPr>
          <w:rFonts w:ascii="Nirmala UI" w:hAnsi="Nirmala UI" w:cs="Nirmala UI"/>
          <w:sz w:val="24"/>
          <w:szCs w:val="24"/>
        </w:rPr>
        <w:t xml:space="preserve"> </w:t>
      </w:r>
    </w:p>
    <w:p w:rsidR="00CC2BF8" w:rsidRPr="00CC2BF8" w:rsidRDefault="00CC2BF8" w:rsidP="00CC2BF8">
      <w:pPr>
        <w:pStyle w:val="Prrafodelista"/>
        <w:ind w:left="1080"/>
        <w:jc w:val="both"/>
        <w:rPr>
          <w:rFonts w:ascii="Nirmala UI" w:hAnsi="Nirmala UI" w:cs="Nirmala UI"/>
          <w:sz w:val="24"/>
          <w:szCs w:val="24"/>
        </w:rPr>
      </w:pPr>
    </w:p>
    <w:p w:rsidR="008A2C29" w:rsidRDefault="008A2C29" w:rsidP="0072363E">
      <w:pPr>
        <w:pStyle w:val="Prrafodelista"/>
        <w:ind w:left="1080"/>
        <w:jc w:val="both"/>
        <w:rPr>
          <w:rFonts w:ascii="Nirmala UI" w:hAnsi="Nirmala UI" w:cs="Nirmala UI"/>
          <w:sz w:val="24"/>
          <w:szCs w:val="24"/>
        </w:rPr>
      </w:pPr>
    </w:p>
    <w:p w:rsidR="00661887" w:rsidRDefault="00661887"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0C5511" w:rsidRPr="008A2C29" w:rsidRDefault="000C5511" w:rsidP="0072363E">
      <w:pPr>
        <w:pStyle w:val="Prrafodelista"/>
        <w:ind w:left="1080"/>
        <w:jc w:val="both"/>
        <w:rPr>
          <w:rFonts w:ascii="Nirmala UI" w:hAnsi="Nirmala UI" w:cs="Nirmala UI"/>
          <w:sz w:val="24"/>
          <w:szCs w:val="24"/>
        </w:rPr>
      </w:pPr>
      <w:proofErr w:type="gramStart"/>
      <w:r w:rsidRPr="008A2C29">
        <w:rPr>
          <w:rFonts w:ascii="Nirmala UI" w:hAnsi="Nirmala UI" w:cs="Nirmala UI"/>
          <w:sz w:val="24"/>
          <w:szCs w:val="24"/>
        </w:rPr>
        <w:t>como</w:t>
      </w:r>
      <w:proofErr w:type="gramEnd"/>
      <w:r w:rsidRPr="008A2C29">
        <w:rPr>
          <w:rFonts w:ascii="Nirmala UI" w:hAnsi="Nirmala UI" w:cs="Nirmala UI"/>
          <w:sz w:val="24"/>
          <w:szCs w:val="24"/>
        </w:rPr>
        <w:t xml:space="preserve"> nivel de gobierno, confiriéndole la base de la organización política, administrativa y territorial del estado. </w:t>
      </w:r>
    </w:p>
    <w:p w:rsidR="008A2C29" w:rsidRDefault="008A2C29" w:rsidP="0072363E">
      <w:pPr>
        <w:pStyle w:val="Prrafodelista"/>
        <w:pBdr>
          <w:top w:val="nil"/>
          <w:left w:val="nil"/>
          <w:bottom w:val="nil"/>
          <w:right w:val="nil"/>
          <w:between w:val="nil"/>
        </w:pBdr>
        <w:spacing w:after="0"/>
        <w:ind w:left="0"/>
        <w:jc w:val="both"/>
        <w:rPr>
          <w:rFonts w:ascii="Nirmala UI" w:hAnsi="Nirmala UI" w:cs="Nirmala UI"/>
          <w:b/>
          <w:kern w:val="2"/>
          <w:sz w:val="24"/>
          <w:szCs w:val="24"/>
          <w14:ligatures w14:val="standardContextual"/>
        </w:rPr>
      </w:pPr>
    </w:p>
    <w:p w:rsidR="00994BA9" w:rsidRPr="00994BA9" w:rsidRDefault="00C72045" w:rsidP="008B2C76">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sidRPr="00994BA9">
        <w:rPr>
          <w:rFonts w:ascii="Nirmala UI" w:eastAsia="Nirmala UI" w:hAnsi="Nirmala UI" w:cs="Nirmala UI"/>
          <w:color w:val="000000"/>
          <w:sz w:val="24"/>
        </w:rPr>
        <w:t xml:space="preserve">Actualmente </w:t>
      </w:r>
      <w:r w:rsidR="00982B8D" w:rsidRPr="00994BA9">
        <w:rPr>
          <w:rFonts w:ascii="Nirmala UI" w:eastAsia="Nirmala UI" w:hAnsi="Nirmala UI" w:cs="Nirmala UI"/>
          <w:color w:val="000000"/>
          <w:sz w:val="24"/>
        </w:rPr>
        <w:t>vivimos un</w:t>
      </w:r>
      <w:r w:rsidR="00D32706" w:rsidRPr="00994BA9">
        <w:rPr>
          <w:rFonts w:ascii="Nirmala UI" w:eastAsia="Nirmala UI" w:hAnsi="Nirmala UI" w:cs="Nirmala UI"/>
          <w:color w:val="000000"/>
          <w:sz w:val="24"/>
        </w:rPr>
        <w:t xml:space="preserve"> fuerte fenómeno migratorio</w:t>
      </w:r>
      <w:r w:rsidR="006F1554" w:rsidRPr="00994BA9">
        <w:rPr>
          <w:rFonts w:ascii="Nirmala UI" w:eastAsia="Nirmala UI" w:hAnsi="Nirmala UI" w:cs="Nirmala UI"/>
          <w:color w:val="000000"/>
          <w:sz w:val="24"/>
        </w:rPr>
        <w:t xml:space="preserve"> global</w:t>
      </w:r>
      <w:r w:rsidR="00982B8D" w:rsidRPr="00994BA9">
        <w:rPr>
          <w:rFonts w:ascii="Nirmala UI" w:eastAsia="Nirmala UI" w:hAnsi="Nirmala UI" w:cs="Nirmala UI"/>
          <w:color w:val="000000"/>
          <w:sz w:val="24"/>
        </w:rPr>
        <w:t>,</w:t>
      </w:r>
      <w:r w:rsidR="006F1554" w:rsidRPr="00994BA9">
        <w:rPr>
          <w:rFonts w:ascii="Nirmala UI" w:eastAsia="Nirmala UI" w:hAnsi="Nirmala UI" w:cs="Nirmala UI"/>
          <w:color w:val="000000"/>
          <w:sz w:val="24"/>
        </w:rPr>
        <w:t xml:space="preserve"> derivado </w:t>
      </w:r>
      <w:r w:rsidR="00994BA9" w:rsidRPr="00994BA9">
        <w:rPr>
          <w:rFonts w:ascii="Nirmala UI" w:eastAsia="Nirmala UI" w:hAnsi="Nirmala UI" w:cs="Nirmala UI"/>
          <w:color w:val="000000"/>
          <w:sz w:val="24"/>
        </w:rPr>
        <w:t xml:space="preserve">a la posición geográfica que tiene nuestro país con relación al continente americano. Tan solo en el año </w:t>
      </w:r>
      <w:r w:rsidR="00994BA9">
        <w:rPr>
          <w:rFonts w:ascii="Nirmala UI" w:eastAsia="Nirmala UI" w:hAnsi="Nirmala UI" w:cs="Nirmala UI"/>
          <w:color w:val="000000"/>
          <w:sz w:val="24"/>
        </w:rPr>
        <w:t>2024, según datos del Instituto Nacional de Migración, México registró más de 2.3 millones de eventos migratorios, incluyendo migrantes de América  Central, Sudamérica, el Caribe, y mexicanos retornados desde Estados Unidos de América (EUA) a México. En ese sentido, las estadísticas de la Comisión Mexic</w:t>
      </w:r>
      <w:r w:rsidR="00CC2BF8">
        <w:rPr>
          <w:rFonts w:ascii="Nirmala UI" w:eastAsia="Nirmala UI" w:hAnsi="Nirmala UI" w:cs="Nirmala UI"/>
          <w:color w:val="000000"/>
          <w:sz w:val="24"/>
        </w:rPr>
        <w:t>ana de Ayuda a Refugiados (COMAR</w:t>
      </w:r>
      <w:r w:rsidR="00994BA9">
        <w:rPr>
          <w:rFonts w:ascii="Nirmala UI" w:eastAsia="Nirmala UI" w:hAnsi="Nirmala UI" w:cs="Nirmala UI"/>
          <w:color w:val="000000"/>
          <w:sz w:val="24"/>
        </w:rPr>
        <w:t>) documentan que en el año 2024, se recibieron más de 150 mil solicitudes de asilo  en México.</w:t>
      </w:r>
    </w:p>
    <w:p w:rsidR="00994BA9" w:rsidRPr="00994BA9" w:rsidRDefault="00994BA9" w:rsidP="00994BA9">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8B2C76" w:rsidRPr="00284EC3" w:rsidRDefault="00994BA9" w:rsidP="008B2C76">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Pr>
          <w:rFonts w:ascii="Nirmala UI" w:eastAsia="Nirmala UI" w:hAnsi="Nirmala UI" w:cs="Nirmala UI"/>
          <w:color w:val="000000"/>
          <w:sz w:val="24"/>
        </w:rPr>
        <w:t xml:space="preserve">Nuestro país se ha consolidado como uno de los principales países de destino para personas que huyen de la violencia, la persecución y las crisis económicas, </w:t>
      </w:r>
      <w:r w:rsidR="00284EC3">
        <w:rPr>
          <w:rFonts w:ascii="Nirmala UI" w:eastAsia="Nirmala UI" w:hAnsi="Nirmala UI" w:cs="Nirmala UI"/>
          <w:color w:val="000000"/>
          <w:sz w:val="24"/>
        </w:rPr>
        <w:t>por lo que,</w:t>
      </w:r>
      <w:r>
        <w:rPr>
          <w:rFonts w:ascii="Nirmala UI" w:eastAsia="Nirmala UI" w:hAnsi="Nirmala UI" w:cs="Nirmala UI"/>
          <w:color w:val="000000"/>
          <w:sz w:val="24"/>
        </w:rPr>
        <w:t xml:space="preserve"> </w:t>
      </w:r>
      <w:r w:rsidR="00284EC3">
        <w:rPr>
          <w:rFonts w:ascii="Nirmala UI" w:eastAsia="Nirmala UI" w:hAnsi="Nirmala UI" w:cs="Nirmala UI"/>
          <w:color w:val="000000"/>
          <w:sz w:val="24"/>
        </w:rPr>
        <w:t>el Estado enfrenta</w:t>
      </w:r>
      <w:r>
        <w:rPr>
          <w:rFonts w:ascii="Nirmala UI" w:eastAsia="Nirmala UI" w:hAnsi="Nirmala UI" w:cs="Nirmala UI"/>
          <w:color w:val="000000"/>
          <w:sz w:val="24"/>
        </w:rPr>
        <w:t xml:space="preserve"> desafíos</w:t>
      </w:r>
      <w:r w:rsidR="00284EC3">
        <w:rPr>
          <w:rFonts w:ascii="Nirmala UI" w:eastAsia="Nirmala UI" w:hAnsi="Nirmala UI" w:cs="Nirmala UI"/>
          <w:color w:val="000000"/>
          <w:sz w:val="24"/>
        </w:rPr>
        <w:t xml:space="preserve"> importantes debido a estos flujos migratorios; como lo es, garantizar la protección de los derechos humanos de las personas migrantes, promover una distribución equitativa de responsabilidades y políticas públicas enfocadas en ese sector de la población.</w:t>
      </w:r>
    </w:p>
    <w:p w:rsidR="00284EC3" w:rsidRPr="00284EC3" w:rsidRDefault="00284EC3" w:rsidP="00284EC3">
      <w:pPr>
        <w:pStyle w:val="Prrafodelista"/>
        <w:rPr>
          <w:rFonts w:ascii="Nirmala UI" w:eastAsia="Nirmala UI" w:hAnsi="Nirmala UI" w:cs="Nirmala UI"/>
          <w:color w:val="000000"/>
          <w:sz w:val="24"/>
          <w:szCs w:val="24"/>
        </w:rPr>
      </w:pPr>
    </w:p>
    <w:p w:rsidR="00910D7C" w:rsidRPr="00061789" w:rsidRDefault="00284EC3" w:rsidP="00910D7C">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La relación de Estados Unidos de América y México históricamente ha sido compleja, marcada por temas económicos, seguridad y migratorios, así como tensiones y desacuerdos. </w:t>
      </w:r>
      <w:r w:rsidR="00910D7C">
        <w:rPr>
          <w:rFonts w:ascii="Nirmala UI" w:eastAsia="Nirmala UI" w:hAnsi="Nirmala UI" w:cs="Nirmala UI"/>
          <w:color w:val="000000"/>
          <w:sz w:val="24"/>
          <w:szCs w:val="24"/>
        </w:rPr>
        <w:t xml:space="preserve">Sin embargo, </w:t>
      </w:r>
      <w:r>
        <w:rPr>
          <w:rFonts w:ascii="Nirmala UI" w:eastAsia="Nirmala UI" w:hAnsi="Nirmala UI" w:cs="Nirmala UI"/>
          <w:color w:val="000000"/>
          <w:sz w:val="24"/>
          <w:szCs w:val="24"/>
        </w:rPr>
        <w:t>e</w:t>
      </w:r>
      <w:r w:rsidR="00910D7C">
        <w:rPr>
          <w:rFonts w:ascii="Nirmala UI" w:eastAsia="Nirmala UI" w:hAnsi="Nirmala UI" w:cs="Nirmala UI"/>
          <w:color w:val="000000"/>
          <w:sz w:val="24"/>
          <w:szCs w:val="24"/>
        </w:rPr>
        <w:t xml:space="preserve">n el primer </w:t>
      </w:r>
      <w:r>
        <w:rPr>
          <w:rFonts w:ascii="Nirmala UI" w:eastAsia="Nirmala UI" w:hAnsi="Nirmala UI" w:cs="Nirmala UI"/>
          <w:color w:val="000000"/>
          <w:sz w:val="24"/>
          <w:szCs w:val="24"/>
        </w:rPr>
        <w:t xml:space="preserve">gobierno de Donald </w:t>
      </w:r>
      <w:proofErr w:type="spellStart"/>
      <w:r>
        <w:rPr>
          <w:rFonts w:ascii="Nirmala UI" w:eastAsia="Nirmala UI" w:hAnsi="Nirmala UI" w:cs="Nirmala UI"/>
          <w:color w:val="000000"/>
          <w:sz w:val="24"/>
          <w:szCs w:val="24"/>
        </w:rPr>
        <w:t>Trump</w:t>
      </w:r>
      <w:proofErr w:type="spellEnd"/>
      <w:r>
        <w:rPr>
          <w:rFonts w:ascii="Nirmala UI" w:eastAsia="Nirmala UI" w:hAnsi="Nirmala UI" w:cs="Nirmala UI"/>
          <w:color w:val="000000"/>
          <w:sz w:val="24"/>
          <w:szCs w:val="24"/>
        </w:rPr>
        <w:t xml:space="preserve"> (2017-2021) </w:t>
      </w:r>
      <w:r w:rsidR="00910D7C">
        <w:rPr>
          <w:rFonts w:ascii="Nirmala UI" w:eastAsia="Nirmala UI" w:hAnsi="Nirmala UI" w:cs="Nirmala UI"/>
          <w:color w:val="000000"/>
          <w:sz w:val="24"/>
          <w:szCs w:val="24"/>
        </w:rPr>
        <w:t>fue donde se</w:t>
      </w:r>
      <w:r>
        <w:rPr>
          <w:rFonts w:ascii="Nirmala UI" w:eastAsia="Nirmala UI" w:hAnsi="Nirmala UI" w:cs="Nirmala UI"/>
          <w:color w:val="000000"/>
          <w:sz w:val="24"/>
          <w:szCs w:val="24"/>
        </w:rPr>
        <w:t xml:space="preserve"> alcanzó un punto </w:t>
      </w:r>
      <w:r w:rsidR="00910D7C">
        <w:rPr>
          <w:rFonts w:ascii="Nirmala UI" w:eastAsia="Nirmala UI" w:hAnsi="Nirmala UI" w:cs="Nirmala UI"/>
          <w:color w:val="000000"/>
          <w:sz w:val="24"/>
          <w:szCs w:val="24"/>
        </w:rPr>
        <w:t xml:space="preserve">alto </w:t>
      </w:r>
      <w:r>
        <w:rPr>
          <w:rFonts w:ascii="Nirmala UI" w:eastAsia="Nirmala UI" w:hAnsi="Nirmala UI" w:cs="Nirmala UI"/>
          <w:color w:val="000000"/>
          <w:sz w:val="24"/>
          <w:szCs w:val="24"/>
        </w:rPr>
        <w:t xml:space="preserve">de confrontación, </w:t>
      </w:r>
      <w:r w:rsidR="00910D7C">
        <w:rPr>
          <w:rFonts w:ascii="Nirmala UI" w:eastAsia="Nirmala UI" w:hAnsi="Nirmala UI" w:cs="Nirmala UI"/>
          <w:color w:val="000000"/>
          <w:sz w:val="24"/>
          <w:szCs w:val="24"/>
        </w:rPr>
        <w:t>derivado de políticas migratorias y económicas implementadas por la administración estadounidense, que impactaron profundamente a nuestro país.  Por lo que desde, el 2018, México se vio obligado a implementar medidas para frenar el flujo migratorio, como el despliegue de la Guardia Nacional en la frontera sur y norte con la aceptación de acuerdos de Estados Unidos para detener los migrantes centroamericanos en territorio mexicano.</w:t>
      </w:r>
    </w:p>
    <w:p w:rsidR="00910D7C" w:rsidRDefault="00910D7C" w:rsidP="00910D7C">
      <w:pPr>
        <w:pBdr>
          <w:top w:val="nil"/>
          <w:left w:val="nil"/>
          <w:bottom w:val="nil"/>
          <w:right w:val="nil"/>
          <w:between w:val="nil"/>
        </w:pBdr>
        <w:jc w:val="both"/>
        <w:rPr>
          <w:rFonts w:ascii="Nirmala UI" w:eastAsia="Nirmala UI" w:hAnsi="Nirmala UI" w:cs="Nirmala UI"/>
          <w:color w:val="000000"/>
        </w:rPr>
      </w:pPr>
    </w:p>
    <w:p w:rsidR="00910D7C" w:rsidRPr="00910D7C" w:rsidRDefault="00910D7C" w:rsidP="00910D7C">
      <w:pPr>
        <w:pBdr>
          <w:top w:val="nil"/>
          <w:left w:val="nil"/>
          <w:bottom w:val="nil"/>
          <w:right w:val="nil"/>
          <w:between w:val="nil"/>
        </w:pBdr>
        <w:jc w:val="both"/>
        <w:rPr>
          <w:rFonts w:ascii="Nirmala UI" w:eastAsia="Nirmala UI" w:hAnsi="Nirmala UI" w:cs="Nirmala UI"/>
          <w:color w:val="000000"/>
        </w:rPr>
      </w:pPr>
    </w:p>
    <w:p w:rsidR="00994BA9" w:rsidRPr="00994BA9" w:rsidRDefault="00994BA9" w:rsidP="00994BA9">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910D7C" w:rsidRDefault="00910D7C" w:rsidP="00CC2BF8">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Asimismo, ese periodo presidencial durante el primer mandato del presidente </w:t>
      </w:r>
      <w:proofErr w:type="spellStart"/>
      <w:r>
        <w:rPr>
          <w:rFonts w:ascii="Nirmala UI" w:eastAsia="Nirmala UI" w:hAnsi="Nirmala UI" w:cs="Nirmala UI"/>
          <w:color w:val="000000"/>
          <w:sz w:val="24"/>
          <w:szCs w:val="24"/>
        </w:rPr>
        <w:t>Donal</w:t>
      </w:r>
      <w:proofErr w:type="spellEnd"/>
      <w:r>
        <w:rPr>
          <w:rFonts w:ascii="Nirmala UI" w:eastAsia="Nirmala UI" w:hAnsi="Nirmala UI" w:cs="Nirmala UI"/>
          <w:color w:val="000000"/>
          <w:sz w:val="24"/>
          <w:szCs w:val="24"/>
        </w:rPr>
        <w:t xml:space="preserve"> </w:t>
      </w:r>
      <w:proofErr w:type="spellStart"/>
      <w:r>
        <w:rPr>
          <w:rFonts w:ascii="Nirmala UI" w:eastAsia="Nirmala UI" w:hAnsi="Nirmala UI" w:cs="Nirmala UI"/>
          <w:color w:val="000000"/>
          <w:sz w:val="24"/>
          <w:szCs w:val="24"/>
        </w:rPr>
        <w:t>Trump</w:t>
      </w:r>
      <w:proofErr w:type="spellEnd"/>
      <w:r>
        <w:rPr>
          <w:rFonts w:ascii="Nirmala UI" w:eastAsia="Nirmala UI" w:hAnsi="Nirmala UI" w:cs="Nirmala UI"/>
          <w:color w:val="000000"/>
          <w:sz w:val="24"/>
          <w:szCs w:val="24"/>
        </w:rPr>
        <w:t xml:space="preserve"> implementó políticas migratorias agresivas, desde la idea de construcción del muro fronterizo, separación de familias, reducción de visados y un fuerte impulso del programa de deportaciones, priorizando deportaciones incluso de personas con delitos menores o sin antecedentes penales. </w:t>
      </w:r>
    </w:p>
    <w:p w:rsidR="00910D7C" w:rsidRDefault="00910D7C" w:rsidP="00910D7C">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p>
    <w:p w:rsidR="00910D7C" w:rsidRDefault="00910D7C" w:rsidP="00910D7C">
      <w:pPr>
        <w:pStyle w:val="Prrafodelista"/>
        <w:pBdr>
          <w:top w:val="nil"/>
          <w:left w:val="nil"/>
          <w:bottom w:val="nil"/>
          <w:right w:val="nil"/>
          <w:between w:val="nil"/>
        </w:pBdr>
        <w:spacing w:after="0"/>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Por lo que, durante este segundo mandato, la expectativa sobre el cumplimiento de sus promesas políticas, es demasiado alta y preocupante para los mexicanos que residen en Estados Unidos de América, porque se ha prometido la deportación más grande de toda la historia, deportando indocumentados incluso aquellos con décadas en el país extranjero, familias mixtas y residentes.</w:t>
      </w:r>
    </w:p>
    <w:p w:rsidR="00910D7C" w:rsidRPr="00CC2BF8" w:rsidRDefault="00910D7C" w:rsidP="00CC2BF8">
      <w:pPr>
        <w:pBdr>
          <w:top w:val="nil"/>
          <w:left w:val="nil"/>
          <w:bottom w:val="nil"/>
          <w:right w:val="nil"/>
          <w:between w:val="nil"/>
        </w:pBdr>
        <w:jc w:val="both"/>
        <w:rPr>
          <w:rFonts w:ascii="Nirmala UI" w:eastAsia="Nirmala UI" w:hAnsi="Nirmala UI" w:cs="Nirmala UI"/>
          <w:color w:val="000000"/>
        </w:rPr>
      </w:pPr>
    </w:p>
    <w:p w:rsidR="00CC2BF8" w:rsidRDefault="0087391C" w:rsidP="00CC2BF8">
      <w:pPr>
        <w:pStyle w:val="Prrafodelista"/>
        <w:numPr>
          <w:ilvl w:val="0"/>
          <w:numId w:val="3"/>
        </w:numPr>
        <w:pBdr>
          <w:top w:val="nil"/>
          <w:left w:val="nil"/>
          <w:bottom w:val="nil"/>
          <w:right w:val="nil"/>
          <w:between w:val="nil"/>
        </w:pBdr>
        <w:spacing w:after="0"/>
        <w:jc w:val="both"/>
        <w:rPr>
          <w:rFonts w:ascii="Nirmala UI" w:hAnsi="Nirmala UI" w:cs="Nirmala UI"/>
          <w:sz w:val="24"/>
          <w:szCs w:val="24"/>
        </w:rPr>
      </w:pPr>
      <w:r>
        <w:rPr>
          <w:rFonts w:ascii="Nirmala UI" w:hAnsi="Nirmala UI" w:cs="Nirmala UI"/>
          <w:sz w:val="24"/>
          <w:szCs w:val="24"/>
        </w:rPr>
        <w:t xml:space="preserve">Las deportaciones forzadas no solo significan un cambio de residencia, sino la ruptura de proyectos de vida, redes familiares y estabilidad emocional. Generando consecuencias psicosociales severas, acceso a empleo formal, vivienda o servicios de salud. Así como, la falta de documentos mexicanos vigentes, la desactualización del idioma o del conocimiento del sistema social mexicano y el desarraigo cultural, constituyen barreras que impiden la integración efectiva de esta población a la sociedad mexicana. </w:t>
      </w:r>
    </w:p>
    <w:p w:rsidR="0087391C" w:rsidRPr="0087391C" w:rsidRDefault="0087391C" w:rsidP="0087391C">
      <w:pPr>
        <w:pBdr>
          <w:top w:val="nil"/>
          <w:left w:val="nil"/>
          <w:bottom w:val="nil"/>
          <w:right w:val="nil"/>
          <w:between w:val="nil"/>
        </w:pBdr>
        <w:jc w:val="both"/>
        <w:rPr>
          <w:rFonts w:ascii="Nirmala UI" w:hAnsi="Nirmala UI" w:cs="Nirmala UI"/>
        </w:rPr>
      </w:pPr>
    </w:p>
    <w:p w:rsidR="00CC2BF8" w:rsidRDefault="00CC2BF8" w:rsidP="0087391C">
      <w:pPr>
        <w:pStyle w:val="Prrafodelista"/>
        <w:numPr>
          <w:ilvl w:val="0"/>
          <w:numId w:val="3"/>
        </w:numPr>
        <w:pBdr>
          <w:top w:val="nil"/>
          <w:left w:val="nil"/>
          <w:bottom w:val="nil"/>
          <w:right w:val="nil"/>
          <w:between w:val="nil"/>
        </w:pBdr>
        <w:spacing w:after="0"/>
        <w:jc w:val="both"/>
        <w:rPr>
          <w:rFonts w:ascii="Nirmala UI" w:hAnsi="Nirmala UI" w:cs="Nirmala UI"/>
          <w:sz w:val="24"/>
          <w:szCs w:val="24"/>
        </w:rPr>
      </w:pPr>
      <w:r w:rsidRPr="00CC2BF8">
        <w:rPr>
          <w:rFonts w:ascii="Nirmala UI" w:hAnsi="Nirmala UI" w:cs="Nirmala UI"/>
          <w:sz w:val="24"/>
          <w:szCs w:val="24"/>
        </w:rPr>
        <w:t>Ante ese panorama, y las cifras oficiales que se tienen acerca del fenómeno migratorio, se refleja la urgencia de adoptar políticas públicas que garantice la protección derechos humanos de las personas migrantes así como acciones tendientes a mitigar el impacto de un retorno masivo de repatriados</w:t>
      </w:r>
      <w:r>
        <w:rPr>
          <w:rFonts w:ascii="Nirmala UI" w:hAnsi="Nirmala UI" w:cs="Nirmala UI"/>
          <w:sz w:val="24"/>
          <w:szCs w:val="24"/>
        </w:rPr>
        <w:t xml:space="preserve">. </w:t>
      </w:r>
      <w:r w:rsidRPr="0087391C">
        <w:rPr>
          <w:rFonts w:ascii="Nirmala UI" w:hAnsi="Nirmala UI" w:cs="Nirmala UI"/>
          <w:sz w:val="24"/>
          <w:szCs w:val="24"/>
        </w:rPr>
        <w:t>En ese orden de ideas, es fundamental que el municipio se preparé de forma jurídica e institucionalmente para responder con eficacia, humanidad y visión de futuro.</w:t>
      </w:r>
    </w:p>
    <w:p w:rsidR="0087391C" w:rsidRPr="0087391C" w:rsidRDefault="0087391C" w:rsidP="0087391C">
      <w:pPr>
        <w:pStyle w:val="Prrafodelista"/>
        <w:rPr>
          <w:rFonts w:ascii="Nirmala UI" w:hAnsi="Nirmala UI" w:cs="Nirmala UI"/>
          <w:sz w:val="24"/>
          <w:szCs w:val="24"/>
        </w:rPr>
      </w:pPr>
    </w:p>
    <w:p w:rsidR="0087391C" w:rsidRDefault="0087391C" w:rsidP="0087391C">
      <w:pPr>
        <w:pBdr>
          <w:top w:val="nil"/>
          <w:left w:val="nil"/>
          <w:bottom w:val="nil"/>
          <w:right w:val="nil"/>
          <w:between w:val="nil"/>
        </w:pBdr>
        <w:jc w:val="both"/>
        <w:rPr>
          <w:rFonts w:ascii="Nirmala UI" w:hAnsi="Nirmala UI" w:cs="Nirmala UI"/>
        </w:rPr>
      </w:pPr>
    </w:p>
    <w:p w:rsidR="0087391C" w:rsidRDefault="0087391C" w:rsidP="0087391C">
      <w:pPr>
        <w:pBdr>
          <w:top w:val="nil"/>
          <w:left w:val="nil"/>
          <w:bottom w:val="nil"/>
          <w:right w:val="nil"/>
          <w:between w:val="nil"/>
        </w:pBdr>
        <w:jc w:val="both"/>
        <w:rPr>
          <w:rFonts w:ascii="Nirmala UI" w:hAnsi="Nirmala UI" w:cs="Nirmala UI"/>
        </w:rPr>
      </w:pPr>
    </w:p>
    <w:p w:rsidR="0087391C" w:rsidRDefault="0087391C" w:rsidP="0087391C">
      <w:pPr>
        <w:pBdr>
          <w:top w:val="nil"/>
          <w:left w:val="nil"/>
          <w:bottom w:val="nil"/>
          <w:right w:val="nil"/>
          <w:between w:val="nil"/>
        </w:pBdr>
        <w:jc w:val="both"/>
        <w:rPr>
          <w:rFonts w:ascii="Nirmala UI" w:hAnsi="Nirmala UI" w:cs="Nirmala UI"/>
        </w:rPr>
      </w:pPr>
    </w:p>
    <w:p w:rsidR="0087391C" w:rsidRDefault="0087391C" w:rsidP="0087391C">
      <w:pPr>
        <w:pBdr>
          <w:top w:val="nil"/>
          <w:left w:val="nil"/>
          <w:bottom w:val="nil"/>
          <w:right w:val="nil"/>
          <w:between w:val="nil"/>
        </w:pBdr>
        <w:jc w:val="both"/>
        <w:rPr>
          <w:rFonts w:ascii="Nirmala UI" w:hAnsi="Nirmala UI" w:cs="Nirmala UI"/>
        </w:rPr>
      </w:pPr>
    </w:p>
    <w:p w:rsidR="0087391C" w:rsidRDefault="0087391C" w:rsidP="0087391C">
      <w:pPr>
        <w:pBdr>
          <w:top w:val="nil"/>
          <w:left w:val="nil"/>
          <w:bottom w:val="nil"/>
          <w:right w:val="nil"/>
          <w:between w:val="nil"/>
        </w:pBdr>
        <w:tabs>
          <w:tab w:val="left" w:pos="993"/>
        </w:tabs>
        <w:spacing w:line="276" w:lineRule="auto"/>
        <w:ind w:left="567"/>
        <w:jc w:val="both"/>
        <w:rPr>
          <w:rFonts w:ascii="Nirmala UI" w:hAnsi="Nirmala UI" w:cs="Nirmala UI"/>
        </w:rPr>
      </w:pPr>
      <w:r>
        <w:rPr>
          <w:rFonts w:ascii="Nirmala UI" w:hAnsi="Nirmala UI" w:cs="Nirmala UI"/>
        </w:rPr>
        <w:t xml:space="preserve">Por lo que se propone la creación de la primera Oficina de Atención Integral a Migrantes, con la capacidad de asesorar a las personas en su expedición y actualización de documentos oficiales, como la credencial de elector, RFC, CURP; asimismo, brindar orientación para la revalidación de estudios cursados en el extranjero y propiciar lazos de colaboración con instituciones de educación pública y privada, para la continuación de la educación para niños y adolescentes retornados. </w:t>
      </w:r>
    </w:p>
    <w:p w:rsidR="0087391C" w:rsidRDefault="0087391C" w:rsidP="0087391C">
      <w:pPr>
        <w:pBdr>
          <w:top w:val="nil"/>
          <w:left w:val="nil"/>
          <w:bottom w:val="nil"/>
          <w:right w:val="nil"/>
          <w:between w:val="nil"/>
        </w:pBdr>
        <w:tabs>
          <w:tab w:val="left" w:pos="993"/>
        </w:tabs>
        <w:spacing w:line="276" w:lineRule="auto"/>
        <w:ind w:left="567"/>
        <w:jc w:val="both"/>
        <w:rPr>
          <w:rFonts w:ascii="Nirmala UI" w:hAnsi="Nirmala UI" w:cs="Nirmala UI"/>
        </w:rPr>
      </w:pPr>
    </w:p>
    <w:p w:rsidR="0087391C" w:rsidRDefault="0087391C" w:rsidP="0087391C">
      <w:pPr>
        <w:pBdr>
          <w:top w:val="nil"/>
          <w:left w:val="nil"/>
          <w:bottom w:val="nil"/>
          <w:right w:val="nil"/>
          <w:between w:val="nil"/>
        </w:pBdr>
        <w:tabs>
          <w:tab w:val="left" w:pos="993"/>
        </w:tabs>
        <w:spacing w:line="276" w:lineRule="auto"/>
        <w:ind w:left="567"/>
        <w:jc w:val="both"/>
        <w:rPr>
          <w:rFonts w:ascii="Nirmala UI" w:hAnsi="Nirmala UI" w:cs="Nirmala UI"/>
        </w:rPr>
      </w:pPr>
      <w:r>
        <w:rPr>
          <w:rFonts w:ascii="Nirmala UI" w:hAnsi="Nirmala UI" w:cs="Nirmala UI"/>
        </w:rPr>
        <w:t xml:space="preserve">Así como la asistencia legal y protección de derechos, en casos, de separación familiar, custodia de menores, repatriación de bienes y defensa de derechos humanos, apoyo a personas con doble nacionalidad. En ese sentido, se puede contemplar una bolsa de trabajo especializada y convenios con empresas de la iniciativa privada, fomentar el apoyo al autoempleo y capacitación para el trabajo. </w:t>
      </w:r>
    </w:p>
    <w:p w:rsidR="0087391C" w:rsidRDefault="0087391C" w:rsidP="0087391C">
      <w:pPr>
        <w:pBdr>
          <w:top w:val="nil"/>
          <w:left w:val="nil"/>
          <w:bottom w:val="nil"/>
          <w:right w:val="nil"/>
          <w:between w:val="nil"/>
        </w:pBdr>
        <w:tabs>
          <w:tab w:val="left" w:pos="993"/>
        </w:tabs>
        <w:spacing w:line="276" w:lineRule="auto"/>
        <w:ind w:left="567"/>
        <w:jc w:val="both"/>
        <w:rPr>
          <w:rFonts w:ascii="Nirmala UI" w:hAnsi="Nirmala UI" w:cs="Nirmala UI"/>
        </w:rPr>
      </w:pPr>
    </w:p>
    <w:p w:rsidR="00061789" w:rsidRPr="0087391C" w:rsidRDefault="0087391C" w:rsidP="00061789">
      <w:pPr>
        <w:pBdr>
          <w:top w:val="nil"/>
          <w:left w:val="nil"/>
          <w:bottom w:val="nil"/>
          <w:right w:val="nil"/>
          <w:between w:val="nil"/>
        </w:pBdr>
        <w:tabs>
          <w:tab w:val="left" w:pos="993"/>
        </w:tabs>
        <w:spacing w:line="276" w:lineRule="auto"/>
        <w:ind w:left="567"/>
        <w:jc w:val="both"/>
        <w:rPr>
          <w:rFonts w:ascii="Nirmala UI" w:hAnsi="Nirmala UI" w:cs="Nirmala UI"/>
        </w:rPr>
      </w:pPr>
      <w:r>
        <w:rPr>
          <w:rFonts w:ascii="Nirmala UI" w:hAnsi="Nirmala UI" w:cs="Nirmala UI"/>
        </w:rPr>
        <w:t>Este tipo de acciones son enunciativas, más no limitativas,</w:t>
      </w:r>
      <w:r w:rsidR="00061789">
        <w:rPr>
          <w:rFonts w:ascii="Nirmala UI" w:hAnsi="Nirmala UI" w:cs="Nirmala UI"/>
        </w:rPr>
        <w:t xml:space="preserve"> derivado a que se pueden enriquecer las líneas de acción a favor de las personas migrantes. En ese orden de ideas,</w:t>
      </w:r>
      <w:r>
        <w:rPr>
          <w:rFonts w:ascii="Nirmala UI" w:hAnsi="Nirmala UI" w:cs="Nirmala UI"/>
        </w:rPr>
        <w:t xml:space="preserve"> la creación de la primera oficina de atención integral a migrantes en el municipio de Zapotlán el Grande, serí</w:t>
      </w:r>
      <w:r w:rsidR="00061789">
        <w:rPr>
          <w:rFonts w:ascii="Nirmala UI" w:hAnsi="Nirmala UI" w:cs="Nirmala UI"/>
        </w:rPr>
        <w:t>a un precedente importante en todo el país, lejos de ser una carga económica para el municipio, es un asunto de voluntad política y de interés público.</w:t>
      </w:r>
    </w:p>
    <w:p w:rsidR="0072363E" w:rsidRDefault="0072363E" w:rsidP="0087391C">
      <w:pPr>
        <w:pStyle w:val="Sinespaciado"/>
        <w:tabs>
          <w:tab w:val="left" w:pos="993"/>
        </w:tabs>
        <w:spacing w:line="276" w:lineRule="auto"/>
        <w:ind w:left="1068"/>
        <w:jc w:val="both"/>
        <w:rPr>
          <w:rFonts w:ascii="Nirmala UI" w:hAnsi="Nirmala UI" w:cs="Nirmala UI"/>
        </w:rPr>
      </w:pPr>
    </w:p>
    <w:p w:rsidR="000C5511" w:rsidRPr="008A2C29" w:rsidRDefault="000C5511" w:rsidP="0087391C">
      <w:pPr>
        <w:pStyle w:val="Sinespaciado"/>
        <w:spacing w:line="276" w:lineRule="auto"/>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CC2BF8" w:rsidRDefault="00CC2BF8" w:rsidP="0072363E">
      <w:pPr>
        <w:pStyle w:val="Sinespaciado"/>
        <w:spacing w:line="276" w:lineRule="auto"/>
        <w:jc w:val="center"/>
        <w:rPr>
          <w:rFonts w:ascii="Nirmala UI" w:hAnsi="Nirmala UI" w:cs="Nirmala UI"/>
          <w:b/>
        </w:rPr>
      </w:pPr>
    </w:p>
    <w:p w:rsidR="000C5511" w:rsidRPr="008A2C29" w:rsidRDefault="000C5511" w:rsidP="0072363E">
      <w:pPr>
        <w:pStyle w:val="Sinespaciado"/>
        <w:spacing w:line="276" w:lineRule="auto"/>
        <w:jc w:val="center"/>
        <w:rPr>
          <w:rFonts w:ascii="Nirmala UI" w:hAnsi="Nirmala UI" w:cs="Nirmala UI"/>
          <w:b/>
        </w:rPr>
      </w:pPr>
      <w:r w:rsidRPr="008A2C29">
        <w:rPr>
          <w:rFonts w:ascii="Nirmala UI" w:hAnsi="Nirmala UI" w:cs="Nirmala UI"/>
          <w:b/>
        </w:rPr>
        <w:t>ACUERDO:</w:t>
      </w:r>
    </w:p>
    <w:p w:rsidR="000C5511" w:rsidRPr="008A2C29" w:rsidRDefault="000C5511" w:rsidP="0072363E">
      <w:pPr>
        <w:pStyle w:val="Sinespaciado"/>
        <w:spacing w:line="276" w:lineRule="auto"/>
        <w:jc w:val="both"/>
        <w:rPr>
          <w:rFonts w:ascii="Nirmala UI" w:hAnsi="Nirmala UI" w:cs="Nirmala UI"/>
        </w:rPr>
      </w:pPr>
    </w:p>
    <w:p w:rsidR="000C5511" w:rsidRDefault="000C5511" w:rsidP="0072363E">
      <w:pPr>
        <w:spacing w:line="276" w:lineRule="auto"/>
        <w:jc w:val="both"/>
        <w:rPr>
          <w:rFonts w:ascii="Nirmala UI" w:hAnsi="Nirmala UI" w:cs="Nirmala UI"/>
          <w:b/>
        </w:rPr>
      </w:pPr>
      <w:r w:rsidRPr="008A2C29">
        <w:rPr>
          <w:rFonts w:ascii="Nirmala UI" w:hAnsi="Nirmala UI" w:cs="Nirmala UI"/>
          <w:b/>
        </w:rPr>
        <w:t>PRIMERO.-</w:t>
      </w:r>
      <w:r w:rsidR="00C93905">
        <w:rPr>
          <w:rFonts w:ascii="Nirmala UI" w:hAnsi="Nirmala UI" w:cs="Nirmala UI"/>
          <w:b/>
        </w:rPr>
        <w:t xml:space="preserve"> </w:t>
      </w:r>
      <w:r w:rsidR="006F1554" w:rsidRPr="008A2C29">
        <w:rPr>
          <w:rFonts w:ascii="Nirmala UI" w:hAnsi="Nirmala UI" w:cs="Nirmala UI"/>
          <w:b/>
        </w:rPr>
        <w:t>INIC</w:t>
      </w:r>
      <w:r w:rsidR="006F1554">
        <w:rPr>
          <w:rFonts w:ascii="Nirmala UI" w:hAnsi="Nirmala UI" w:cs="Nirmala UI"/>
          <w:b/>
        </w:rPr>
        <w:t xml:space="preserve">IATIVA DE ACUERDO ECONÓMICO POR EL QUE </w:t>
      </w:r>
      <w:r w:rsidR="00F649AA">
        <w:rPr>
          <w:rFonts w:ascii="Nirmala UI" w:hAnsi="Nirmala UI" w:cs="Nirmala UI"/>
          <w:b/>
        </w:rPr>
        <w:t xml:space="preserve"> SE </w:t>
      </w:r>
      <w:r w:rsidR="006F1554">
        <w:rPr>
          <w:rFonts w:ascii="Nirmala UI" w:hAnsi="Nirmala UI" w:cs="Nirmala UI"/>
          <w:b/>
        </w:rPr>
        <w:t xml:space="preserve">PROPONE LA CREACIÓN DE LA OFICINA </w:t>
      </w:r>
      <w:r w:rsidR="00061789">
        <w:rPr>
          <w:rFonts w:ascii="Nirmala UI" w:hAnsi="Nirmala UI" w:cs="Nirmala UI"/>
          <w:b/>
        </w:rPr>
        <w:t>INTEGRAL DE</w:t>
      </w:r>
      <w:r w:rsidR="006F1554">
        <w:rPr>
          <w:rFonts w:ascii="Nirmala UI" w:hAnsi="Nirmala UI" w:cs="Nirmala UI"/>
          <w:b/>
        </w:rPr>
        <w:t xml:space="preserve"> ATENCIÓN DE PERSONAS MIGRANTES EN EL MUNICIPIO DE ZAPOTLÁN EL GRANDE</w:t>
      </w:r>
      <w:r w:rsidR="00061789">
        <w:rPr>
          <w:rFonts w:ascii="Nirmala UI" w:hAnsi="Nirmala UI" w:cs="Nirmala UI"/>
          <w:b/>
        </w:rPr>
        <w:t>.</w:t>
      </w:r>
    </w:p>
    <w:p w:rsidR="006F1554" w:rsidRDefault="006F1554" w:rsidP="0072363E">
      <w:pPr>
        <w:spacing w:line="276" w:lineRule="auto"/>
        <w:jc w:val="both"/>
        <w:rPr>
          <w:rFonts w:ascii="Nirmala UI" w:hAnsi="Nirmala UI" w:cs="Nirmala UI"/>
          <w:b/>
        </w:rPr>
      </w:pPr>
    </w:p>
    <w:p w:rsidR="00CC2BF8" w:rsidRDefault="00CC2BF8" w:rsidP="0072363E">
      <w:pPr>
        <w:spacing w:line="276" w:lineRule="auto"/>
        <w:jc w:val="both"/>
        <w:rPr>
          <w:rFonts w:ascii="Nirmala UI" w:hAnsi="Nirmala UI" w:cs="Nirmala UI"/>
          <w:b/>
        </w:rPr>
      </w:pPr>
    </w:p>
    <w:p w:rsidR="00CC2BF8" w:rsidRDefault="00CC2BF8" w:rsidP="0072363E">
      <w:pPr>
        <w:spacing w:line="276" w:lineRule="auto"/>
        <w:jc w:val="both"/>
        <w:rPr>
          <w:rFonts w:ascii="Nirmala UI" w:hAnsi="Nirmala UI" w:cs="Nirmala UI"/>
          <w:b/>
        </w:rPr>
      </w:pPr>
    </w:p>
    <w:p w:rsidR="00CC2BF8" w:rsidRDefault="00CC2BF8" w:rsidP="0072363E">
      <w:pPr>
        <w:spacing w:line="276" w:lineRule="auto"/>
        <w:jc w:val="both"/>
        <w:rPr>
          <w:rFonts w:ascii="Nirmala UI" w:hAnsi="Nirmala UI" w:cs="Nirmala UI"/>
          <w:b/>
        </w:rPr>
      </w:pPr>
    </w:p>
    <w:p w:rsidR="006F1554" w:rsidRDefault="006F1554" w:rsidP="0072363E">
      <w:pPr>
        <w:spacing w:line="276" w:lineRule="auto"/>
        <w:jc w:val="both"/>
        <w:rPr>
          <w:rFonts w:ascii="Nirmala UI" w:hAnsi="Nirmala UI" w:cs="Nirmala UI"/>
          <w:b/>
        </w:rPr>
      </w:pPr>
      <w:r>
        <w:rPr>
          <w:rFonts w:ascii="Nirmala UI" w:hAnsi="Nirmala UI" w:cs="Nirmala UI"/>
          <w:b/>
        </w:rPr>
        <w:t xml:space="preserve">SEGUNDA.- </w:t>
      </w:r>
      <w:r w:rsidR="00B82B55">
        <w:rPr>
          <w:rFonts w:ascii="Nirmala UI" w:hAnsi="Nirmala UI" w:cs="Nirmala UI"/>
          <w:b/>
        </w:rPr>
        <w:t xml:space="preserve">SE ENVIE ATENTO OFICIO A LA TESORERÍA MUNICIPAL CON LA FINALIDAD DE OBTENER EL PUNTO DE VISTA ECÓNOMICO Y FINANCIERO SOBRE LA VIABILIDAD DE LA PRESENTE INICIATIVA. </w:t>
      </w:r>
    </w:p>
    <w:p w:rsidR="006F1554" w:rsidRDefault="006F1554" w:rsidP="0072363E">
      <w:pPr>
        <w:spacing w:line="276" w:lineRule="auto"/>
        <w:jc w:val="both"/>
        <w:rPr>
          <w:rFonts w:ascii="Nirmala UI" w:hAnsi="Nirmala UI" w:cs="Nirmala UI"/>
          <w:b/>
        </w:rPr>
      </w:pPr>
    </w:p>
    <w:p w:rsidR="0072363E" w:rsidRPr="008A2C29" w:rsidRDefault="006F1554" w:rsidP="0072363E">
      <w:pPr>
        <w:spacing w:line="276" w:lineRule="auto"/>
        <w:jc w:val="both"/>
        <w:rPr>
          <w:rFonts w:ascii="Nirmala UI" w:hAnsi="Nirmala UI" w:cs="Nirmala UI"/>
          <w:b/>
        </w:rPr>
      </w:pPr>
      <w:r>
        <w:rPr>
          <w:rFonts w:ascii="Nirmala UI" w:hAnsi="Nirmala UI" w:cs="Nirmala UI"/>
          <w:b/>
        </w:rPr>
        <w:t xml:space="preserve">TERCERO.- </w:t>
      </w:r>
      <w:r w:rsidR="00B82B55">
        <w:rPr>
          <w:rFonts w:ascii="Nirmala UI" w:hAnsi="Nirmala UI" w:cs="Nirmala UI"/>
          <w:b/>
        </w:rPr>
        <w:t>SE AUTORICE EL TURNO DE LA PRESENTE INICIATIVA A LA COMISIÓN EDILICIA DE DERECHOS HUMANOS, EQUIDAD DE GÉNERO Y ASUNTOS INDÍGENAS, PARA SU ANÁLISIS Y EN SU CASO, EMITA SU OPINIÓN TÉCNICA CON RESPECTO A LA PRESENTE PROPUESTA.</w:t>
      </w:r>
    </w:p>
    <w:p w:rsidR="003A67ED" w:rsidRDefault="003A67ED" w:rsidP="0072363E">
      <w:pPr>
        <w:spacing w:line="276" w:lineRule="auto"/>
        <w:jc w:val="center"/>
        <w:rPr>
          <w:rFonts w:ascii="Nirmala UI" w:hAnsi="Nirmala UI" w:cs="Nirmala UI"/>
        </w:rPr>
      </w:pPr>
    </w:p>
    <w:p w:rsidR="006F1554" w:rsidRDefault="006F1554" w:rsidP="0072363E">
      <w:pPr>
        <w:spacing w:line="276" w:lineRule="auto"/>
        <w:jc w:val="center"/>
        <w:rPr>
          <w:rFonts w:ascii="Nirmala UI" w:hAnsi="Nirmala UI" w:cs="Nirmala UI"/>
        </w:rPr>
      </w:pP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72363E">
      <w:pPr>
        <w:spacing w:line="276" w:lineRule="auto"/>
        <w:jc w:val="center"/>
        <w:rPr>
          <w:rFonts w:ascii="Nirmala UI" w:hAnsi="Nirmala UI" w:cs="Nirmala UI"/>
        </w:rPr>
      </w:pPr>
    </w:p>
    <w:p w:rsidR="007320C7" w:rsidRDefault="007320C7" w:rsidP="0072363E">
      <w:pPr>
        <w:spacing w:line="276" w:lineRule="auto"/>
        <w:jc w:val="center"/>
        <w:rPr>
          <w:rFonts w:ascii="Nirmala UI" w:hAnsi="Nirmala UI" w:cs="Nirmala UI"/>
          <w:b/>
          <w:lang w:val="es-ES"/>
        </w:rPr>
      </w:pPr>
      <w:bookmarkStart w:id="0" w:name="_GoBack"/>
      <w:bookmarkEnd w:id="0"/>
    </w:p>
    <w:p w:rsidR="007320C7" w:rsidRDefault="007320C7" w:rsidP="0072363E">
      <w:pPr>
        <w:spacing w:line="276" w:lineRule="auto"/>
        <w:jc w:val="center"/>
        <w:rPr>
          <w:rFonts w:ascii="Nirmala UI" w:hAnsi="Nirmala UI" w:cs="Nirmala UI"/>
          <w:b/>
          <w:lang w:val="es-ES"/>
        </w:rPr>
      </w:pPr>
    </w:p>
    <w:p w:rsidR="007320C7" w:rsidRDefault="007320C7" w:rsidP="0072363E">
      <w:pPr>
        <w:spacing w:line="276" w:lineRule="auto"/>
        <w:jc w:val="center"/>
        <w:rPr>
          <w:rFonts w:ascii="Nirmala UI" w:hAnsi="Nirmala UI" w:cs="Nirmala UI"/>
          <w:b/>
          <w:lang w:val="es-ES"/>
        </w:rPr>
      </w:pPr>
    </w:p>
    <w:p w:rsidR="000D2130" w:rsidRDefault="000D2130" w:rsidP="0072363E">
      <w:pPr>
        <w:spacing w:line="276" w:lineRule="auto"/>
        <w:jc w:val="center"/>
        <w:rPr>
          <w:rFonts w:ascii="Nirmala UI" w:hAnsi="Nirmala UI" w:cs="Nirmala UI"/>
          <w:b/>
          <w:lang w:val="es-ES"/>
        </w:rPr>
      </w:pPr>
    </w:p>
    <w:p w:rsidR="000D2130" w:rsidRDefault="000D2130" w:rsidP="0072363E">
      <w:pPr>
        <w:spacing w:line="276" w:lineRule="auto"/>
        <w:jc w:val="center"/>
        <w:rPr>
          <w:rFonts w:ascii="Nirmala UI" w:hAnsi="Nirmala UI" w:cs="Nirmala UI"/>
          <w:b/>
          <w:lang w:val="es-ES"/>
        </w:rPr>
      </w:pPr>
    </w:p>
    <w:p w:rsidR="000D2130" w:rsidRDefault="000D2130" w:rsidP="0072363E">
      <w:pPr>
        <w:spacing w:line="276" w:lineRule="auto"/>
        <w:jc w:val="center"/>
        <w:rPr>
          <w:rFonts w:ascii="Nirmala UI" w:hAnsi="Nirmala UI" w:cs="Nirmala UI"/>
          <w:b/>
          <w:lang w:val="es-ES"/>
        </w:rPr>
      </w:pP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72363E">
      <w:pPr>
        <w:spacing w:line="276" w:lineRule="auto"/>
        <w:rPr>
          <w:rFonts w:ascii="Nirmala UI" w:hAnsi="Nirmala UI" w:cs="Nirmala UI"/>
        </w:rPr>
      </w:pPr>
    </w:p>
    <w:p w:rsidR="00A964D5" w:rsidRDefault="007320C7" w:rsidP="0072363E">
      <w:pPr>
        <w:spacing w:line="276" w:lineRule="auto"/>
        <w:rPr>
          <w:rFonts w:ascii="Nirmala UI" w:hAnsi="Nirmala UI" w:cs="Nirmala UI"/>
        </w:rPr>
      </w:pPr>
      <w:r w:rsidRPr="007320C7">
        <w:rPr>
          <w:rFonts w:ascii="Nirmala UI" w:hAnsi="Nirmala UI" w:cs="Nirmala UI"/>
          <w:sz w:val="12"/>
        </w:rPr>
        <w:t>HDTP/</w:t>
      </w:r>
      <w:proofErr w:type="spellStart"/>
      <w:r w:rsidRPr="007320C7">
        <w:rPr>
          <w:rFonts w:ascii="Nirmala UI" w:hAnsi="Nirmala UI" w:cs="Nirmala UI"/>
          <w:sz w:val="12"/>
        </w:rPr>
        <w:t>mapr</w:t>
      </w:r>
      <w:proofErr w:type="spellEnd"/>
      <w:r w:rsidR="00A964D5" w:rsidRPr="008A2C29">
        <w:rPr>
          <w:rFonts w:ascii="Nirmala UI" w:hAnsi="Nirmala UI" w:cs="Nirmala UI"/>
        </w:rPr>
        <w:tab/>
      </w:r>
    </w:p>
    <w:p w:rsidR="0072363E" w:rsidRDefault="0072363E" w:rsidP="0072363E">
      <w:pPr>
        <w:spacing w:line="276" w:lineRule="auto"/>
        <w:rPr>
          <w:rFonts w:ascii="Nirmala UI" w:hAnsi="Nirmala UI" w:cs="Nirmala UI"/>
        </w:rPr>
      </w:pPr>
    </w:p>
    <w:p w:rsidR="0072363E" w:rsidRDefault="0072363E"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Pr="0072363E" w:rsidRDefault="003A67ED" w:rsidP="003A67ED">
      <w:pPr>
        <w:spacing w:line="276" w:lineRule="auto"/>
        <w:rPr>
          <w:rFonts w:ascii="Nirmala UI" w:hAnsi="Nirmala UI" w:cs="Nirmala UI"/>
          <w:sz w:val="14"/>
          <w:szCs w:val="14"/>
        </w:rPr>
      </w:pPr>
    </w:p>
    <w:sectPr w:rsidR="003A67ED" w:rsidRPr="0072363E"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A5" w:rsidRDefault="005352A5" w:rsidP="00A964D5">
      <w:r>
        <w:separator/>
      </w:r>
    </w:p>
  </w:endnote>
  <w:endnote w:type="continuationSeparator" w:id="0">
    <w:p w:rsidR="005352A5" w:rsidRDefault="005352A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87391C" w:rsidRPr="00F63E67" w:rsidRDefault="0087391C">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827961">
              <w:rPr>
                <w:b/>
                <w:bCs/>
                <w:noProof/>
                <w:sz w:val="14"/>
              </w:rPr>
              <w:t>5</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827961">
              <w:rPr>
                <w:b/>
                <w:bCs/>
                <w:noProof/>
                <w:sz w:val="14"/>
              </w:rPr>
              <w:t>5</w:t>
            </w:r>
            <w:r w:rsidRPr="00F63E67">
              <w:rPr>
                <w:b/>
                <w:bCs/>
                <w:sz w:val="14"/>
              </w:rPr>
              <w:fldChar w:fldCharType="end"/>
            </w:r>
          </w:p>
        </w:sdtContent>
      </w:sdt>
    </w:sdtContent>
  </w:sdt>
  <w:p w:rsidR="0087391C" w:rsidRDefault="00873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A5" w:rsidRDefault="005352A5" w:rsidP="00A964D5">
      <w:r>
        <w:separator/>
      </w:r>
    </w:p>
  </w:footnote>
  <w:footnote w:type="continuationSeparator" w:id="0">
    <w:p w:rsidR="005352A5" w:rsidRDefault="005352A5"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1C" w:rsidRDefault="005352A5">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1C" w:rsidRDefault="005352A5">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004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1C" w:rsidRDefault="005352A5">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24396"/>
    <w:rsid w:val="0003515A"/>
    <w:rsid w:val="00061789"/>
    <w:rsid w:val="00062F46"/>
    <w:rsid w:val="000A2A07"/>
    <w:rsid w:val="000B2131"/>
    <w:rsid w:val="000C5511"/>
    <w:rsid w:val="000D2130"/>
    <w:rsid w:val="000F6501"/>
    <w:rsid w:val="0011064A"/>
    <w:rsid w:val="00180EAC"/>
    <w:rsid w:val="001F4399"/>
    <w:rsid w:val="00261072"/>
    <w:rsid w:val="00266820"/>
    <w:rsid w:val="00284EC3"/>
    <w:rsid w:val="002A57AD"/>
    <w:rsid w:val="00313068"/>
    <w:rsid w:val="00342F1A"/>
    <w:rsid w:val="003A67ED"/>
    <w:rsid w:val="003D012B"/>
    <w:rsid w:val="005025A3"/>
    <w:rsid w:val="00516399"/>
    <w:rsid w:val="00517844"/>
    <w:rsid w:val="005352A5"/>
    <w:rsid w:val="00553E81"/>
    <w:rsid w:val="005B0788"/>
    <w:rsid w:val="005E4903"/>
    <w:rsid w:val="006335B0"/>
    <w:rsid w:val="00656571"/>
    <w:rsid w:val="00661887"/>
    <w:rsid w:val="006F1554"/>
    <w:rsid w:val="0072363E"/>
    <w:rsid w:val="00723B54"/>
    <w:rsid w:val="007320C7"/>
    <w:rsid w:val="00736D2F"/>
    <w:rsid w:val="0077436A"/>
    <w:rsid w:val="0077455B"/>
    <w:rsid w:val="007A602F"/>
    <w:rsid w:val="007E2CD9"/>
    <w:rsid w:val="007F0E4C"/>
    <w:rsid w:val="00827961"/>
    <w:rsid w:val="0087391C"/>
    <w:rsid w:val="008A2C29"/>
    <w:rsid w:val="008A5F40"/>
    <w:rsid w:val="008B2C76"/>
    <w:rsid w:val="00910D7C"/>
    <w:rsid w:val="009223F5"/>
    <w:rsid w:val="00923192"/>
    <w:rsid w:val="0095601A"/>
    <w:rsid w:val="00982B8D"/>
    <w:rsid w:val="00994BA9"/>
    <w:rsid w:val="00A4059A"/>
    <w:rsid w:val="00A964D5"/>
    <w:rsid w:val="00AE02CC"/>
    <w:rsid w:val="00AE0CBE"/>
    <w:rsid w:val="00B0457D"/>
    <w:rsid w:val="00B06241"/>
    <w:rsid w:val="00B34452"/>
    <w:rsid w:val="00B82B55"/>
    <w:rsid w:val="00BA3449"/>
    <w:rsid w:val="00BC0EDF"/>
    <w:rsid w:val="00BC62B1"/>
    <w:rsid w:val="00BC6EF8"/>
    <w:rsid w:val="00BD0444"/>
    <w:rsid w:val="00C72045"/>
    <w:rsid w:val="00C93905"/>
    <w:rsid w:val="00CC2BF8"/>
    <w:rsid w:val="00D32706"/>
    <w:rsid w:val="00D35E84"/>
    <w:rsid w:val="00D628EA"/>
    <w:rsid w:val="00D82993"/>
    <w:rsid w:val="00E7562B"/>
    <w:rsid w:val="00F63E67"/>
    <w:rsid w:val="00F64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1545">
      <w:bodyDiv w:val="1"/>
      <w:marLeft w:val="0"/>
      <w:marRight w:val="0"/>
      <w:marTop w:val="0"/>
      <w:marBottom w:val="0"/>
      <w:divBdr>
        <w:top w:val="none" w:sz="0" w:space="0" w:color="auto"/>
        <w:left w:val="none" w:sz="0" w:space="0" w:color="auto"/>
        <w:bottom w:val="none" w:sz="0" w:space="0" w:color="auto"/>
        <w:right w:val="none" w:sz="0" w:space="0" w:color="auto"/>
      </w:divBdr>
    </w:div>
    <w:div w:id="776172429">
      <w:bodyDiv w:val="1"/>
      <w:marLeft w:val="0"/>
      <w:marRight w:val="0"/>
      <w:marTop w:val="0"/>
      <w:marBottom w:val="0"/>
      <w:divBdr>
        <w:top w:val="none" w:sz="0" w:space="0" w:color="auto"/>
        <w:left w:val="none" w:sz="0" w:space="0" w:color="auto"/>
        <w:bottom w:val="none" w:sz="0" w:space="0" w:color="auto"/>
        <w:right w:val="none" w:sz="0" w:space="0" w:color="auto"/>
      </w:divBdr>
    </w:div>
    <w:div w:id="1397586461">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B2D9-C7CA-4882-B7B2-D0370716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5</Pages>
  <Words>1198</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7</cp:revision>
  <cp:lastPrinted>2024-11-08T15:29:00Z</cp:lastPrinted>
  <dcterms:created xsi:type="dcterms:W3CDTF">2024-11-20T17:26:00Z</dcterms:created>
  <dcterms:modified xsi:type="dcterms:W3CDTF">2025-04-21T15:40:00Z</dcterms:modified>
</cp:coreProperties>
</file>