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8F" w:rsidRDefault="00D61A8F" w:rsidP="00D61A8F">
      <w:pPr>
        <w:pStyle w:val="Sinespaciado"/>
        <w:jc w:val="both"/>
        <w:rPr>
          <w:rFonts w:ascii="Arial" w:hAnsi="Arial" w:cs="Arial"/>
        </w:rPr>
      </w:pPr>
    </w:p>
    <w:p w:rsidR="00D61A8F" w:rsidRDefault="00D61A8F" w:rsidP="00D61A8F">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9634"/>
      </w:tblGrid>
      <w:tr w:rsidR="00D61A8F" w:rsidTr="009F45AD">
        <w:tc>
          <w:tcPr>
            <w:tcW w:w="9634" w:type="dxa"/>
          </w:tcPr>
          <w:p w:rsidR="00D61A8F" w:rsidRDefault="00D61A8F" w:rsidP="009F45AD">
            <w:pPr>
              <w:pStyle w:val="Sinespaciado"/>
              <w:jc w:val="center"/>
              <w:rPr>
                <w:rFonts w:ascii="Arial" w:hAnsi="Arial" w:cs="Arial"/>
                <w:b/>
              </w:rPr>
            </w:pPr>
          </w:p>
          <w:p w:rsidR="00D61A8F" w:rsidRPr="005822F4" w:rsidRDefault="00D61A8F" w:rsidP="009F45AD">
            <w:pPr>
              <w:pStyle w:val="Sinespaciado"/>
              <w:jc w:val="center"/>
              <w:rPr>
                <w:rFonts w:ascii="Arial" w:hAnsi="Arial" w:cs="Arial"/>
                <w:b/>
              </w:rPr>
            </w:pPr>
            <w:r w:rsidRPr="005822F4">
              <w:rPr>
                <w:rFonts w:ascii="Arial" w:hAnsi="Arial" w:cs="Arial"/>
                <w:b/>
              </w:rPr>
              <w:t>DECIMA SEGUNDA SESIÓN ORDINARIA</w:t>
            </w:r>
          </w:p>
          <w:p w:rsidR="00D61A8F" w:rsidRDefault="00D61A8F" w:rsidP="009F45AD">
            <w:pPr>
              <w:pStyle w:val="Sinespaciado"/>
              <w:jc w:val="center"/>
              <w:rPr>
                <w:rFonts w:ascii="Arial" w:hAnsi="Arial" w:cs="Arial"/>
                <w:b/>
              </w:rPr>
            </w:pPr>
            <w:r w:rsidRPr="005822F4">
              <w:rPr>
                <w:rFonts w:ascii="Arial" w:hAnsi="Arial" w:cs="Arial"/>
                <w:b/>
              </w:rPr>
              <w:t>COMISIÓN EDILICIA PERMANENTE DE HACIENDA PÚBLICA</w:t>
            </w:r>
          </w:p>
          <w:p w:rsidR="00D61A8F" w:rsidRDefault="00D61A8F" w:rsidP="009F45AD">
            <w:pPr>
              <w:pStyle w:val="Sinespaciado"/>
              <w:jc w:val="center"/>
              <w:rPr>
                <w:rFonts w:ascii="Arial" w:hAnsi="Arial" w:cs="Arial"/>
                <w:b/>
              </w:rPr>
            </w:pPr>
            <w:r w:rsidRPr="005822F4">
              <w:rPr>
                <w:rFonts w:ascii="Arial" w:hAnsi="Arial" w:cs="Arial"/>
                <w:b/>
              </w:rPr>
              <w:t xml:space="preserve"> Y PATRIMONIO MUNICIPAL.</w:t>
            </w:r>
          </w:p>
          <w:p w:rsidR="00D61A8F" w:rsidRPr="005822F4" w:rsidRDefault="00D61A8F" w:rsidP="009F45AD">
            <w:pPr>
              <w:pStyle w:val="Sinespaciado"/>
              <w:jc w:val="center"/>
              <w:rPr>
                <w:rFonts w:ascii="Arial" w:hAnsi="Arial" w:cs="Arial"/>
                <w:b/>
              </w:rPr>
            </w:pPr>
          </w:p>
        </w:tc>
      </w:tr>
    </w:tbl>
    <w:p w:rsidR="00D61A8F" w:rsidRPr="00D467E7" w:rsidRDefault="00D61A8F" w:rsidP="00D61A8F">
      <w:pPr>
        <w:pStyle w:val="Sinespaciado"/>
        <w:jc w:val="both"/>
        <w:rPr>
          <w:rFonts w:ascii="Arial" w:hAnsi="Arial" w:cs="Arial"/>
        </w:rPr>
      </w:pPr>
    </w:p>
    <w:p w:rsidR="00D61A8F" w:rsidRDefault="00D61A8F" w:rsidP="00D61A8F">
      <w:pPr>
        <w:pStyle w:val="Sinespaciado"/>
        <w:jc w:val="center"/>
        <w:rPr>
          <w:rFonts w:ascii="Arial" w:hAnsi="Arial" w:cs="Arial"/>
          <w:b/>
        </w:rPr>
      </w:pPr>
    </w:p>
    <w:tbl>
      <w:tblPr>
        <w:tblStyle w:val="Tablaconcuadrcula"/>
        <w:tblW w:w="9634" w:type="dxa"/>
        <w:tblLook w:val="04A0" w:firstRow="1" w:lastRow="0" w:firstColumn="1" w:lastColumn="0" w:noHBand="0" w:noVBand="1"/>
      </w:tblPr>
      <w:tblGrid>
        <w:gridCol w:w="9634"/>
      </w:tblGrid>
      <w:tr w:rsidR="00D61A8F" w:rsidTr="009F45AD">
        <w:tc>
          <w:tcPr>
            <w:tcW w:w="9634" w:type="dxa"/>
          </w:tcPr>
          <w:p w:rsidR="00D61A8F" w:rsidRDefault="00D61A8F" w:rsidP="009F45AD">
            <w:pPr>
              <w:pStyle w:val="Sinespaciado"/>
              <w:jc w:val="center"/>
              <w:rPr>
                <w:rFonts w:ascii="Arial" w:hAnsi="Arial" w:cs="Arial"/>
                <w:b/>
              </w:rPr>
            </w:pPr>
          </w:p>
          <w:p w:rsidR="00D61A8F" w:rsidRDefault="00D61A8F" w:rsidP="009F45AD">
            <w:pPr>
              <w:pStyle w:val="Sinespaciado"/>
              <w:jc w:val="center"/>
              <w:rPr>
                <w:rFonts w:ascii="Arial" w:hAnsi="Arial" w:cs="Arial"/>
                <w:b/>
              </w:rPr>
            </w:pPr>
            <w:r>
              <w:rPr>
                <w:rFonts w:ascii="Arial" w:hAnsi="Arial" w:cs="Arial"/>
                <w:b/>
              </w:rPr>
              <w:t>SENTIDO DEL VOTO</w:t>
            </w:r>
            <w:r w:rsidRPr="00D467E7">
              <w:rPr>
                <w:rFonts w:ascii="Arial" w:hAnsi="Arial" w:cs="Arial"/>
                <w:b/>
              </w:rPr>
              <w:t>.</w:t>
            </w:r>
          </w:p>
          <w:p w:rsidR="00D61A8F" w:rsidRDefault="00D61A8F" w:rsidP="009F45AD">
            <w:pPr>
              <w:pStyle w:val="Sinespaciado"/>
              <w:jc w:val="center"/>
              <w:rPr>
                <w:rFonts w:ascii="Arial" w:hAnsi="Arial" w:cs="Arial"/>
                <w:b/>
              </w:rPr>
            </w:pPr>
          </w:p>
        </w:tc>
      </w:tr>
    </w:tbl>
    <w:p w:rsidR="009A5B78" w:rsidRDefault="00E32CD7"/>
    <w:p w:rsidR="00656C94" w:rsidRDefault="00656C94" w:rsidP="00656C94">
      <w:pPr>
        <w:pStyle w:val="Sinespaciado"/>
        <w:ind w:firstLine="708"/>
        <w:jc w:val="both"/>
        <w:rPr>
          <w:rFonts w:ascii="Arial" w:hAnsi="Arial" w:cs="Arial"/>
          <w:sz w:val="24"/>
          <w:szCs w:val="24"/>
        </w:rPr>
      </w:pPr>
      <w:r w:rsidRPr="00656C94">
        <w:rPr>
          <w:rFonts w:ascii="Arial" w:hAnsi="Arial" w:cs="Arial"/>
          <w:b/>
        </w:rPr>
        <w:t>1.</w:t>
      </w:r>
      <w:proofErr w:type="gramStart"/>
      <w:r w:rsidRPr="00656C94">
        <w:rPr>
          <w:rFonts w:ascii="Arial" w:hAnsi="Arial" w:cs="Arial"/>
          <w:b/>
        </w:rPr>
        <w:t xml:space="preserve">- </w:t>
      </w:r>
      <w:r w:rsidRPr="00656C94">
        <w:rPr>
          <w:rFonts w:ascii="Arial" w:hAnsi="Arial" w:cs="Arial"/>
          <w:b/>
          <w:sz w:val="24"/>
          <w:szCs w:val="24"/>
        </w:rPr>
        <w:t>.</w:t>
      </w:r>
      <w:proofErr w:type="gramEnd"/>
      <w:r w:rsidRPr="00656C94">
        <w:rPr>
          <w:rFonts w:ascii="Arial" w:hAnsi="Arial" w:cs="Arial"/>
          <w:b/>
          <w:sz w:val="24"/>
          <w:szCs w:val="24"/>
        </w:rPr>
        <w:t>-</w:t>
      </w:r>
      <w:r w:rsidRPr="00820308">
        <w:rPr>
          <w:rFonts w:ascii="Arial" w:hAnsi="Arial" w:cs="Arial"/>
          <w:b/>
          <w:sz w:val="24"/>
          <w:szCs w:val="24"/>
        </w:rPr>
        <w:t xml:space="preserve"> </w:t>
      </w:r>
      <w:r w:rsidRPr="00820308">
        <w:rPr>
          <w:rFonts w:ascii="Arial" w:hAnsi="Arial" w:cs="Arial"/>
          <w:sz w:val="24"/>
          <w:szCs w:val="24"/>
        </w:rPr>
        <w:t xml:space="preserve">Como primer punto, procedo a desahogar el orden del día, procediendo </w:t>
      </w:r>
      <w:r>
        <w:rPr>
          <w:rFonts w:ascii="Arial" w:hAnsi="Arial" w:cs="Arial"/>
          <w:sz w:val="24"/>
          <w:szCs w:val="24"/>
        </w:rPr>
        <w:t xml:space="preserve">a tomar lista de asistencia: </w:t>
      </w:r>
    </w:p>
    <w:p w:rsidR="00656C94" w:rsidRPr="00820308" w:rsidRDefault="00656C94" w:rsidP="00656C94">
      <w:pPr>
        <w:pStyle w:val="Sinespaciado"/>
        <w:jc w:val="both"/>
        <w:rPr>
          <w:rFonts w:ascii="Arial" w:hAnsi="Arial" w:cs="Arial"/>
          <w:sz w:val="24"/>
          <w:szCs w:val="24"/>
        </w:rPr>
      </w:pPr>
    </w:p>
    <w:p w:rsidR="00656C94" w:rsidRDefault="00656C94" w:rsidP="00656C94">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4815"/>
        <w:gridCol w:w="2410"/>
        <w:gridCol w:w="2126"/>
      </w:tblGrid>
      <w:tr w:rsidR="00656C94"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241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PRESENTE</w:t>
            </w:r>
          </w:p>
        </w:tc>
        <w:tc>
          <w:tcPr>
            <w:tcW w:w="2126"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 xml:space="preserve">AUSENTE </w:t>
            </w:r>
          </w:p>
        </w:tc>
      </w:tr>
      <w:tr w:rsidR="00656C94" w:rsidRPr="00E92C11"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2410"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56C94" w:rsidRPr="00BC3EFA" w:rsidRDefault="00656C94" w:rsidP="00484580">
            <w:pPr>
              <w:pStyle w:val="Sinespaciado"/>
              <w:jc w:val="both"/>
              <w:rPr>
                <w:rFonts w:ascii="Arial" w:hAnsi="Arial" w:cs="Arial"/>
                <w:sz w:val="16"/>
                <w:szCs w:val="16"/>
              </w:rPr>
            </w:pPr>
          </w:p>
        </w:tc>
      </w:tr>
      <w:tr w:rsidR="00656C94" w:rsidRPr="00E92C11"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LIC. LAURA ELENA MARTÍNEZ RUVALCABA.</w:t>
            </w:r>
          </w:p>
          <w:p w:rsidR="00656C94" w:rsidRPr="00BC3EFA" w:rsidRDefault="00656C94" w:rsidP="00484580">
            <w:pPr>
              <w:pStyle w:val="Sinespaciado"/>
              <w:jc w:val="both"/>
              <w:rPr>
                <w:rFonts w:ascii="Arial" w:hAnsi="Arial" w:cs="Arial"/>
                <w:b/>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656C94" w:rsidRPr="00BC3EFA" w:rsidRDefault="00656C94" w:rsidP="00484580">
            <w:pPr>
              <w:pStyle w:val="Sinespaciado"/>
              <w:jc w:val="center"/>
              <w:rPr>
                <w:rFonts w:ascii="Arial" w:hAnsi="Arial" w:cs="Arial"/>
                <w:sz w:val="16"/>
                <w:szCs w:val="16"/>
              </w:rPr>
            </w:pPr>
          </w:p>
        </w:tc>
        <w:tc>
          <w:tcPr>
            <w:tcW w:w="2126"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r>
      <w:tr w:rsidR="00656C94" w:rsidRPr="00E92C11"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2126" w:type="dxa"/>
          </w:tcPr>
          <w:p w:rsidR="00656C94" w:rsidRPr="00BC3EFA" w:rsidRDefault="00656C94" w:rsidP="00484580">
            <w:pPr>
              <w:pStyle w:val="Sinespaciado"/>
              <w:jc w:val="both"/>
              <w:rPr>
                <w:rFonts w:ascii="Arial" w:hAnsi="Arial" w:cs="Arial"/>
                <w:sz w:val="16"/>
                <w:szCs w:val="16"/>
              </w:rPr>
            </w:pPr>
          </w:p>
        </w:tc>
      </w:tr>
      <w:tr w:rsidR="00656C94" w:rsidRPr="00E92C11"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2410"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56C94" w:rsidRPr="00BC3EFA" w:rsidRDefault="00656C94" w:rsidP="00484580">
            <w:pPr>
              <w:pStyle w:val="Sinespaciado"/>
              <w:jc w:val="center"/>
              <w:rPr>
                <w:rFonts w:ascii="Arial" w:hAnsi="Arial" w:cs="Arial"/>
                <w:sz w:val="16"/>
                <w:szCs w:val="16"/>
              </w:rPr>
            </w:pPr>
          </w:p>
        </w:tc>
      </w:tr>
      <w:tr w:rsidR="00656C94" w:rsidRPr="00E92C11"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2410"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2126" w:type="dxa"/>
          </w:tcPr>
          <w:p w:rsidR="00656C94" w:rsidRPr="00BC3EFA" w:rsidRDefault="00656C94" w:rsidP="00484580">
            <w:pPr>
              <w:pStyle w:val="Sinespaciado"/>
              <w:jc w:val="center"/>
              <w:rPr>
                <w:rFonts w:ascii="Arial" w:hAnsi="Arial" w:cs="Arial"/>
                <w:sz w:val="16"/>
                <w:szCs w:val="16"/>
              </w:rPr>
            </w:pPr>
          </w:p>
        </w:tc>
      </w:tr>
    </w:tbl>
    <w:p w:rsidR="00656C94" w:rsidRDefault="00656C94">
      <w:pPr>
        <w:rPr>
          <w:rFonts w:ascii="Arial" w:hAnsi="Arial" w:cs="Arial"/>
        </w:rPr>
      </w:pPr>
    </w:p>
    <w:p w:rsidR="00656C94" w:rsidRDefault="00656C94" w:rsidP="00656C94">
      <w:pPr>
        <w:jc w:val="both"/>
        <w:rPr>
          <w:rFonts w:ascii="Arial" w:hAnsi="Arial" w:cs="Arial"/>
          <w:sz w:val="24"/>
          <w:szCs w:val="24"/>
        </w:rPr>
      </w:pPr>
      <w:r>
        <w:rPr>
          <w:rFonts w:ascii="Arial" w:hAnsi="Arial" w:cs="Arial"/>
          <w:sz w:val="24"/>
          <w:szCs w:val="24"/>
        </w:rPr>
        <w:t xml:space="preserve">Se da cuenta de la asistencia de 4 cuatro Regidores presentes, haciendo de su conocimiento de la justificación presentada por la Regidora Laura Elena Martínez Ruvalcaba, quien mediante oficio número 0941/2022, en lo que interesa menciona: </w:t>
      </w:r>
    </w:p>
    <w:p w:rsidR="00656C94" w:rsidRPr="00BC3EFA" w:rsidRDefault="00656C94" w:rsidP="00656C94">
      <w:pPr>
        <w:ind w:left="1418" w:right="1417"/>
        <w:jc w:val="both"/>
        <w:rPr>
          <w:rFonts w:ascii="Arial" w:hAnsi="Arial" w:cs="Arial"/>
          <w:i/>
          <w:sz w:val="20"/>
          <w:szCs w:val="20"/>
        </w:rPr>
      </w:pPr>
      <w:r w:rsidRPr="00BC3EFA">
        <w:rPr>
          <w:rFonts w:ascii="Arial" w:hAnsi="Arial" w:cs="Arial"/>
          <w:i/>
          <w:sz w:val="20"/>
          <w:szCs w:val="20"/>
        </w:rPr>
        <w:t xml:space="preserve">“Por este conducto le solicito de la manera más atenta se  JUSTIFIQUE mi inasistencia a la Décima Segunda Sesión Ordinaria de la Comisión Edilicia Permanente de Hacienda Pública y Patrimonio Municipal del H. Ayuntamiento de Zapotlán el Grande, Jalisco, convocada para el 04 de agosto de 2022, los anterior en virtud de que no me es posible estar presente por temas personales”.  </w:t>
      </w:r>
    </w:p>
    <w:p w:rsidR="00656C94" w:rsidRDefault="00656C94" w:rsidP="00656C94">
      <w:pPr>
        <w:jc w:val="both"/>
        <w:rPr>
          <w:rFonts w:ascii="Arial" w:hAnsi="Arial" w:cs="Arial"/>
          <w:sz w:val="24"/>
          <w:szCs w:val="24"/>
        </w:rPr>
      </w:pPr>
      <w:r>
        <w:rPr>
          <w:rFonts w:ascii="Arial" w:hAnsi="Arial" w:cs="Arial"/>
          <w:sz w:val="24"/>
          <w:szCs w:val="24"/>
        </w:rPr>
        <w:tab/>
        <w:t xml:space="preserve">Con lo anterior, pongo a consideración de los integrantes de esta Comisión Edilicia, se tenga justificando la inasistencia de la Regidora Laura Elena Martínez Ruvalcaba, a la presente sesión ordinaria, por lo que les pido lo manifiesten levantando su mano: </w:t>
      </w:r>
    </w:p>
    <w:p w:rsidR="00656C94" w:rsidRPr="00BC3EFA" w:rsidRDefault="00656C94" w:rsidP="00656C94">
      <w:pPr>
        <w:pStyle w:val="Sinespaciado"/>
        <w:jc w:val="both"/>
        <w:rPr>
          <w:rFonts w:ascii="Arial" w:hAnsi="Arial" w:cs="Arial"/>
          <w:sz w:val="16"/>
          <w:szCs w:val="16"/>
        </w:rPr>
      </w:pPr>
      <w:r>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4815"/>
        <w:gridCol w:w="1417"/>
        <w:gridCol w:w="1560"/>
        <w:gridCol w:w="1837"/>
      </w:tblGrid>
      <w:tr w:rsidR="00656C94" w:rsidRPr="00BC3EFA"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656C94" w:rsidRPr="00BC3EFA"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lastRenderedPageBreak/>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bl>
    <w:p w:rsidR="00656C94" w:rsidRDefault="00656C94" w:rsidP="00656C94">
      <w:pPr>
        <w:jc w:val="both"/>
        <w:rPr>
          <w:rFonts w:ascii="Arial" w:hAnsi="Arial" w:cs="Arial"/>
          <w:sz w:val="24"/>
          <w:szCs w:val="24"/>
        </w:rPr>
      </w:pPr>
    </w:p>
    <w:p w:rsidR="00656C94" w:rsidRDefault="00656C94" w:rsidP="00656C94">
      <w:pPr>
        <w:jc w:val="both"/>
        <w:rPr>
          <w:rFonts w:ascii="Arial" w:hAnsi="Arial" w:cs="Arial"/>
          <w:b/>
          <w:sz w:val="24"/>
          <w:szCs w:val="24"/>
        </w:rPr>
      </w:pPr>
      <w:r w:rsidRPr="00BC3EFA">
        <w:rPr>
          <w:rFonts w:ascii="Arial" w:hAnsi="Arial" w:cs="Arial"/>
          <w:b/>
          <w:sz w:val="24"/>
          <w:szCs w:val="24"/>
        </w:rPr>
        <w:t>SE APRUEBA POR MAYORÍA: 4 VOTOS.</w:t>
      </w:r>
    </w:p>
    <w:p w:rsidR="00656C94" w:rsidRDefault="00656C94" w:rsidP="00656C94">
      <w:pPr>
        <w:ind w:firstLine="708"/>
        <w:jc w:val="both"/>
        <w:rPr>
          <w:rFonts w:ascii="Arial" w:hAnsi="Arial" w:cs="Arial"/>
          <w:sz w:val="24"/>
          <w:szCs w:val="24"/>
        </w:rPr>
      </w:pPr>
      <w:r w:rsidRPr="00656C94">
        <w:rPr>
          <w:rFonts w:ascii="Arial" w:hAnsi="Arial" w:cs="Arial"/>
          <w:b/>
        </w:rPr>
        <w:t xml:space="preserve">2.- </w:t>
      </w:r>
      <w:r>
        <w:rPr>
          <w:rFonts w:ascii="Arial" w:hAnsi="Arial" w:cs="Arial"/>
        </w:rPr>
        <w:t xml:space="preserve"> </w:t>
      </w:r>
      <w:r>
        <w:rPr>
          <w:rFonts w:ascii="Arial" w:hAnsi="Arial" w:cs="Arial"/>
          <w:sz w:val="24"/>
          <w:szCs w:val="24"/>
        </w:rPr>
        <w:t xml:space="preserve">Adquisición de bienes para la Coordinación General de Servicios Públicos consistente en luminarias y botes de basura para el Centro Histórico de Ciudad Guzmán Municipio de Zapotlán el Grande, Jalisco. </w:t>
      </w:r>
    </w:p>
    <w:p w:rsidR="00656C94" w:rsidRPr="00C4203F" w:rsidRDefault="00656C94" w:rsidP="00656C94">
      <w:pPr>
        <w:pStyle w:val="Sinespaciado"/>
        <w:jc w:val="both"/>
        <w:rPr>
          <w:rFonts w:ascii="Arial" w:hAnsi="Arial" w:cs="Arial"/>
          <w:sz w:val="24"/>
          <w:szCs w:val="24"/>
        </w:rPr>
      </w:pPr>
      <w:r>
        <w:rPr>
          <w:rFonts w:ascii="Arial" w:hAnsi="Arial" w:cs="Arial"/>
          <w:sz w:val="24"/>
          <w:szCs w:val="24"/>
        </w:rPr>
        <w:tab/>
      </w:r>
      <w:r w:rsidRPr="00C4203F">
        <w:rPr>
          <w:rFonts w:ascii="Arial" w:hAnsi="Arial" w:cs="Arial"/>
          <w:b/>
          <w:sz w:val="24"/>
          <w:szCs w:val="24"/>
        </w:rPr>
        <w:t>I.- “Suministro y colocación de equipamiento de Botes de Basura en el Centro Histórico”.</w:t>
      </w:r>
      <w:r w:rsidRPr="00C4203F">
        <w:rPr>
          <w:rFonts w:ascii="Arial" w:hAnsi="Arial" w:cs="Arial"/>
          <w:sz w:val="24"/>
          <w:szCs w:val="24"/>
        </w:rPr>
        <w:t xml:space="preserve"> </w:t>
      </w:r>
    </w:p>
    <w:p w:rsidR="00656C94" w:rsidRPr="00656C94" w:rsidRDefault="00656C94">
      <w:pPr>
        <w:rPr>
          <w:rFonts w:ascii="Arial" w:hAnsi="Arial" w:cs="Arial"/>
        </w:rPr>
      </w:pPr>
    </w:p>
    <w:p w:rsidR="00656C94" w:rsidRPr="00BC3EFA" w:rsidRDefault="00656C94" w:rsidP="00656C94">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656C94" w:rsidRPr="00BC3EFA"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656C94" w:rsidRPr="00BC3EFA"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bl>
    <w:p w:rsidR="00656C94" w:rsidRDefault="00656C94" w:rsidP="00656C94">
      <w:pPr>
        <w:jc w:val="both"/>
        <w:rPr>
          <w:rFonts w:ascii="Arial" w:hAnsi="Arial" w:cs="Arial"/>
          <w:sz w:val="24"/>
          <w:szCs w:val="24"/>
        </w:rPr>
      </w:pPr>
    </w:p>
    <w:p w:rsidR="00656C94" w:rsidRDefault="00656C94" w:rsidP="00656C94">
      <w:pPr>
        <w:jc w:val="both"/>
        <w:rPr>
          <w:rFonts w:ascii="Arial" w:hAnsi="Arial" w:cs="Arial"/>
          <w:b/>
          <w:sz w:val="24"/>
          <w:szCs w:val="24"/>
        </w:rPr>
      </w:pPr>
      <w:r w:rsidRPr="00BC3EFA">
        <w:rPr>
          <w:rFonts w:ascii="Arial" w:hAnsi="Arial" w:cs="Arial"/>
          <w:b/>
          <w:sz w:val="24"/>
          <w:szCs w:val="24"/>
        </w:rPr>
        <w:t>SE APRUEBA POR MAYORÍA: 4 VOTOS.</w:t>
      </w:r>
    </w:p>
    <w:p w:rsidR="00656C94" w:rsidRDefault="00656C94" w:rsidP="00656C94">
      <w:pPr>
        <w:pStyle w:val="Sinespaciado"/>
        <w:ind w:firstLine="708"/>
        <w:jc w:val="both"/>
        <w:rPr>
          <w:rFonts w:ascii="Arial" w:hAnsi="Arial" w:cs="Arial"/>
          <w:b/>
          <w:sz w:val="24"/>
          <w:szCs w:val="24"/>
        </w:rPr>
      </w:pPr>
      <w:r>
        <w:rPr>
          <w:rFonts w:ascii="Arial" w:hAnsi="Arial" w:cs="Arial"/>
          <w:b/>
          <w:sz w:val="24"/>
          <w:szCs w:val="24"/>
        </w:rPr>
        <w:t>II</w:t>
      </w:r>
      <w:r w:rsidRPr="00C642ED">
        <w:rPr>
          <w:rFonts w:ascii="Arial" w:hAnsi="Arial" w:cs="Arial"/>
          <w:b/>
          <w:sz w:val="24"/>
          <w:szCs w:val="24"/>
        </w:rPr>
        <w:t xml:space="preserve">.- “Mantenimiento de la iluminación escénica en el Centro Histórico de la Cabecera Municipal Ciudad Guzmán”. </w:t>
      </w:r>
    </w:p>
    <w:p w:rsidR="00656C94" w:rsidRPr="00BC3EFA" w:rsidRDefault="00656C94" w:rsidP="00656C94">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656C94" w:rsidRPr="00BC3EFA"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656C94" w:rsidRPr="00BC3EFA"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bl>
    <w:p w:rsidR="00656C94" w:rsidRDefault="00656C94" w:rsidP="00656C94">
      <w:pPr>
        <w:jc w:val="both"/>
        <w:rPr>
          <w:rFonts w:ascii="Arial" w:hAnsi="Arial" w:cs="Arial"/>
          <w:sz w:val="24"/>
          <w:szCs w:val="24"/>
        </w:rPr>
      </w:pPr>
    </w:p>
    <w:p w:rsidR="00656C94" w:rsidRDefault="00656C94" w:rsidP="00656C94">
      <w:pPr>
        <w:jc w:val="both"/>
        <w:rPr>
          <w:rFonts w:ascii="Arial" w:hAnsi="Arial" w:cs="Arial"/>
          <w:b/>
          <w:sz w:val="24"/>
          <w:szCs w:val="24"/>
        </w:rPr>
      </w:pPr>
      <w:r w:rsidRPr="00BC3EFA">
        <w:rPr>
          <w:rFonts w:ascii="Arial" w:hAnsi="Arial" w:cs="Arial"/>
          <w:b/>
          <w:sz w:val="24"/>
          <w:szCs w:val="24"/>
        </w:rPr>
        <w:t>SE APRUEBA POR MAYORÍA: 4 VOTOS.</w:t>
      </w:r>
    </w:p>
    <w:p w:rsidR="00656C94" w:rsidRDefault="00656C94" w:rsidP="00656C94">
      <w:pPr>
        <w:jc w:val="both"/>
        <w:rPr>
          <w:rFonts w:ascii="Arial" w:hAnsi="Arial" w:cs="Arial"/>
          <w:b/>
          <w:sz w:val="24"/>
          <w:szCs w:val="24"/>
        </w:rPr>
      </w:pPr>
    </w:p>
    <w:p w:rsidR="00656C94" w:rsidRDefault="00656C94" w:rsidP="00656C94">
      <w:pPr>
        <w:jc w:val="both"/>
        <w:rPr>
          <w:rFonts w:ascii="Arial" w:hAnsi="Arial" w:cs="Arial"/>
          <w:sz w:val="24"/>
          <w:szCs w:val="24"/>
        </w:rPr>
      </w:pPr>
      <w:r>
        <w:rPr>
          <w:rFonts w:ascii="Arial" w:hAnsi="Arial" w:cs="Arial"/>
          <w:b/>
          <w:sz w:val="24"/>
          <w:szCs w:val="24"/>
        </w:rPr>
        <w:lastRenderedPageBreak/>
        <w:tab/>
        <w:t xml:space="preserve">3.- </w:t>
      </w:r>
      <w:r w:rsidRPr="00454E66">
        <w:rPr>
          <w:rFonts w:ascii="Arial" w:hAnsi="Arial" w:cs="Arial"/>
          <w:sz w:val="24"/>
          <w:szCs w:val="24"/>
        </w:rPr>
        <w:t xml:space="preserve">Pongo </w:t>
      </w:r>
      <w:r>
        <w:rPr>
          <w:rFonts w:ascii="Arial" w:hAnsi="Arial" w:cs="Arial"/>
          <w:sz w:val="24"/>
          <w:szCs w:val="24"/>
        </w:rPr>
        <w:t xml:space="preserve">a consideración de esta Comisión Edilicia Permanente de Hacienda Pública, la solicitud de baja de 1924 bienes, propiedad del Municipio de Zapotlán el Grande, Jalisco, atendiendo al efecto el </w:t>
      </w:r>
      <w:r>
        <w:rPr>
          <w:rFonts w:ascii="Arial" w:hAnsi="Arial" w:cs="Arial"/>
          <w:bCs/>
          <w:sz w:val="24"/>
          <w:szCs w:val="24"/>
          <w:lang w:val="es-ES"/>
        </w:rPr>
        <w:t>DICTAMEN DE RIESGO emitida por el grupo multidisciplinario de evaluación y la coordinación técnica en Gestión Integral de Riesgos de la Unidad de Protección Civil de Zapotlán el Grande, Jalisco, el cual se contiene en el oficio número J-295/2022, suscrito por el Licenciado Carlos Rubén Chalico Munguía Jefe de la Unidad Municipal</w:t>
      </w:r>
      <w:r>
        <w:rPr>
          <w:rFonts w:ascii="Arial" w:hAnsi="Arial" w:cs="Arial"/>
          <w:sz w:val="24"/>
          <w:szCs w:val="24"/>
        </w:rPr>
        <w:t xml:space="preserve">, así como las consideraciones señaladas en supralineas, por lo que, solicito que quien esté a favor de aprobarlo lo manifieste levantando su mano: </w:t>
      </w:r>
    </w:p>
    <w:p w:rsidR="00656C94" w:rsidRPr="00BC3EFA" w:rsidRDefault="00656C94" w:rsidP="00656C94">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656C94" w:rsidRPr="00BC3EFA"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656C94" w:rsidRPr="00BC3EFA"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bl>
    <w:p w:rsidR="00656C94" w:rsidRDefault="00656C94" w:rsidP="00656C94">
      <w:pPr>
        <w:jc w:val="both"/>
        <w:rPr>
          <w:rFonts w:ascii="Arial" w:hAnsi="Arial" w:cs="Arial"/>
          <w:sz w:val="24"/>
          <w:szCs w:val="24"/>
        </w:rPr>
      </w:pPr>
    </w:p>
    <w:p w:rsidR="00656C94" w:rsidRDefault="00656C94" w:rsidP="00656C94">
      <w:pPr>
        <w:jc w:val="both"/>
        <w:rPr>
          <w:rFonts w:ascii="Arial" w:hAnsi="Arial" w:cs="Arial"/>
          <w:b/>
          <w:sz w:val="24"/>
          <w:szCs w:val="24"/>
        </w:rPr>
      </w:pPr>
      <w:r w:rsidRPr="00BC3EFA">
        <w:rPr>
          <w:rFonts w:ascii="Arial" w:hAnsi="Arial" w:cs="Arial"/>
          <w:b/>
          <w:sz w:val="24"/>
          <w:szCs w:val="24"/>
        </w:rPr>
        <w:t>SE APRUEBA POR MAYORÍA: 4 VOTOS.</w:t>
      </w:r>
    </w:p>
    <w:p w:rsidR="00656C94" w:rsidRDefault="00656C94" w:rsidP="00656C94">
      <w:pPr>
        <w:jc w:val="both"/>
        <w:rPr>
          <w:rFonts w:ascii="Arial" w:hAnsi="Arial" w:cs="Arial"/>
          <w:sz w:val="24"/>
          <w:szCs w:val="24"/>
        </w:rPr>
      </w:pPr>
      <w:r>
        <w:rPr>
          <w:rFonts w:ascii="Arial" w:hAnsi="Arial" w:cs="Arial"/>
          <w:b/>
          <w:sz w:val="24"/>
          <w:szCs w:val="24"/>
        </w:rPr>
        <w:tab/>
        <w:t xml:space="preserve">4.- </w:t>
      </w:r>
      <w:r w:rsidRPr="00FA756A">
        <w:rPr>
          <w:rFonts w:ascii="Arial" w:hAnsi="Arial" w:cs="Arial"/>
          <w:sz w:val="24"/>
          <w:szCs w:val="24"/>
        </w:rPr>
        <w:t xml:space="preserve">Pongo a consideración de esta Comisión Edilicia Permanente de Hacienda Pública y Patrimonio Municipal, la baja y destino final de 40 contenedores propiedad del Municipio de Zapotlán el Grande, Jalisco, por lo que, los que estén de acuerdo, lo manifiesten levantando su mano: </w:t>
      </w:r>
    </w:p>
    <w:p w:rsidR="00656C94" w:rsidRPr="00BC3EFA" w:rsidRDefault="00656C94" w:rsidP="00656C94">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656C94" w:rsidRPr="00BC3EFA" w:rsidTr="00484580">
        <w:trPr>
          <w:trHeight w:val="286"/>
        </w:trPr>
        <w:tc>
          <w:tcPr>
            <w:tcW w:w="4815"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656C94" w:rsidRPr="00BC3EFA" w:rsidRDefault="00656C94"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656C94" w:rsidRPr="00BC3EFA" w:rsidTr="00484580">
        <w:tc>
          <w:tcPr>
            <w:tcW w:w="4815" w:type="dxa"/>
          </w:tcPr>
          <w:p w:rsidR="00656C94" w:rsidRPr="00BC3EFA" w:rsidRDefault="00656C94"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p w:rsidR="00656C94" w:rsidRPr="00BC3EFA" w:rsidRDefault="00656C94" w:rsidP="00484580">
            <w:pPr>
              <w:pStyle w:val="Sinespaciado"/>
              <w:jc w:val="center"/>
              <w:rPr>
                <w:rFonts w:ascii="Arial" w:hAnsi="Arial" w:cs="Arial"/>
                <w:sz w:val="16"/>
                <w:szCs w:val="16"/>
              </w:rPr>
            </w:pPr>
          </w:p>
        </w:tc>
        <w:tc>
          <w:tcPr>
            <w:tcW w:w="1560" w:type="dxa"/>
          </w:tcPr>
          <w:p w:rsidR="00656C94" w:rsidRPr="00BC3EFA" w:rsidRDefault="00656C94" w:rsidP="00484580">
            <w:pPr>
              <w:pStyle w:val="Sinespaciado"/>
              <w:jc w:val="both"/>
              <w:rPr>
                <w:rFonts w:ascii="Arial" w:hAnsi="Arial" w:cs="Arial"/>
                <w:sz w:val="16"/>
                <w:szCs w:val="16"/>
              </w:rPr>
            </w:pPr>
          </w:p>
        </w:tc>
        <w:tc>
          <w:tcPr>
            <w:tcW w:w="1837" w:type="dxa"/>
          </w:tcPr>
          <w:p w:rsidR="00656C94" w:rsidRPr="00BC3EFA" w:rsidRDefault="00656C94" w:rsidP="00484580">
            <w:pPr>
              <w:pStyle w:val="Sinespaciado"/>
              <w:jc w:val="both"/>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r w:rsidR="00656C94" w:rsidRPr="00BC3EFA" w:rsidTr="00484580">
        <w:tc>
          <w:tcPr>
            <w:tcW w:w="4815" w:type="dxa"/>
          </w:tcPr>
          <w:p w:rsidR="00656C94" w:rsidRPr="00BC3EFA" w:rsidRDefault="00656C94"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656C94" w:rsidRPr="00BC3EFA" w:rsidRDefault="00656C94"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656C94" w:rsidRPr="00BC3EFA" w:rsidRDefault="00656C94" w:rsidP="00484580">
            <w:pPr>
              <w:pStyle w:val="Sinespaciado"/>
              <w:jc w:val="center"/>
              <w:rPr>
                <w:rFonts w:ascii="Arial" w:hAnsi="Arial" w:cs="Arial"/>
                <w:sz w:val="16"/>
                <w:szCs w:val="16"/>
              </w:rPr>
            </w:pPr>
          </w:p>
          <w:p w:rsidR="00656C94" w:rsidRPr="00BC3EFA" w:rsidRDefault="00656C94"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656C94" w:rsidRPr="00BC3EFA" w:rsidRDefault="00656C94" w:rsidP="00484580">
            <w:pPr>
              <w:pStyle w:val="Sinespaciado"/>
              <w:jc w:val="center"/>
              <w:rPr>
                <w:rFonts w:ascii="Arial" w:hAnsi="Arial" w:cs="Arial"/>
                <w:sz w:val="16"/>
                <w:szCs w:val="16"/>
              </w:rPr>
            </w:pPr>
          </w:p>
        </w:tc>
        <w:tc>
          <w:tcPr>
            <w:tcW w:w="1837" w:type="dxa"/>
          </w:tcPr>
          <w:p w:rsidR="00656C94" w:rsidRPr="00BC3EFA" w:rsidRDefault="00656C94" w:rsidP="00484580">
            <w:pPr>
              <w:pStyle w:val="Sinespaciado"/>
              <w:jc w:val="center"/>
              <w:rPr>
                <w:rFonts w:ascii="Arial" w:hAnsi="Arial" w:cs="Arial"/>
                <w:sz w:val="16"/>
                <w:szCs w:val="16"/>
              </w:rPr>
            </w:pPr>
          </w:p>
        </w:tc>
      </w:tr>
    </w:tbl>
    <w:p w:rsidR="00656C94" w:rsidRDefault="00656C94" w:rsidP="00656C94">
      <w:pPr>
        <w:jc w:val="both"/>
        <w:rPr>
          <w:rFonts w:ascii="Arial" w:hAnsi="Arial" w:cs="Arial"/>
          <w:sz w:val="24"/>
          <w:szCs w:val="24"/>
        </w:rPr>
      </w:pPr>
    </w:p>
    <w:p w:rsidR="00656C94" w:rsidRDefault="00656C94" w:rsidP="00656C94">
      <w:pPr>
        <w:jc w:val="both"/>
        <w:rPr>
          <w:rFonts w:ascii="Arial" w:hAnsi="Arial" w:cs="Arial"/>
          <w:b/>
          <w:sz w:val="24"/>
          <w:szCs w:val="24"/>
        </w:rPr>
      </w:pPr>
      <w:r w:rsidRPr="00BC3EFA">
        <w:rPr>
          <w:rFonts w:ascii="Arial" w:hAnsi="Arial" w:cs="Arial"/>
          <w:b/>
          <w:sz w:val="24"/>
          <w:szCs w:val="24"/>
        </w:rPr>
        <w:t>SE APRUEBA POR MAYORÍA: 4 VOTOS.</w:t>
      </w:r>
    </w:p>
    <w:p w:rsidR="00656C94" w:rsidRDefault="00656C94" w:rsidP="00656C94">
      <w:pPr>
        <w:jc w:val="both"/>
        <w:rPr>
          <w:rFonts w:ascii="Arial" w:hAnsi="Arial" w:cs="Arial"/>
          <w:sz w:val="24"/>
          <w:szCs w:val="24"/>
        </w:rPr>
      </w:pPr>
      <w:r>
        <w:rPr>
          <w:rFonts w:ascii="Arial" w:hAnsi="Arial" w:cs="Arial"/>
          <w:b/>
          <w:sz w:val="24"/>
          <w:szCs w:val="24"/>
        </w:rPr>
        <w:tab/>
        <w:t xml:space="preserve">5.- </w:t>
      </w:r>
      <w:r w:rsidRPr="00656C94">
        <w:rPr>
          <w:rFonts w:ascii="Arial" w:hAnsi="Arial" w:cs="Arial"/>
          <w:sz w:val="24"/>
          <w:szCs w:val="24"/>
        </w:rPr>
        <w:t xml:space="preserve">Solicitud de donación de bienes muebles en el marco de la campaña de canje de armas de fuego y juguetes bélicos “Unidos para la Construcción de la Paz #sin armas #sin riesgos, que se llevó a cabo en el jardín principal por el periodo del 27 de Junio al 02 de Julio de 2022. </w:t>
      </w:r>
    </w:p>
    <w:p w:rsidR="00E078ED" w:rsidRDefault="00E078ED" w:rsidP="00E078ED">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 xml:space="preserve">En las citadas circunstancias, pongo a consideración de esta Comisión Edilicia permanente de Hacienda Pública y Patrimonio Municipal, la autorización de la donación de los bienes descritos, por lo que, le solicito que quienes estén de acuerdo con lo anterior, lo manifiesten levantando su mano: </w:t>
      </w:r>
    </w:p>
    <w:p w:rsidR="00E078ED" w:rsidRPr="00FA756A" w:rsidRDefault="00E078ED" w:rsidP="00E078ED">
      <w:pPr>
        <w:ind w:firstLine="708"/>
        <w:jc w:val="both"/>
        <w:rPr>
          <w:rFonts w:ascii="Arial" w:hAnsi="Arial" w:cs="Arial"/>
          <w:b/>
          <w:sz w:val="24"/>
          <w:szCs w:val="24"/>
        </w:rPr>
      </w:pPr>
    </w:p>
    <w:p w:rsidR="00E078ED" w:rsidRPr="00BC3EFA" w:rsidRDefault="00E078ED" w:rsidP="00E078ED">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4815"/>
        <w:gridCol w:w="1417"/>
        <w:gridCol w:w="1560"/>
        <w:gridCol w:w="1837"/>
      </w:tblGrid>
      <w:tr w:rsidR="00E078ED" w:rsidRPr="00BC3EFA" w:rsidTr="00484580">
        <w:trPr>
          <w:trHeight w:val="286"/>
        </w:trPr>
        <w:tc>
          <w:tcPr>
            <w:tcW w:w="4815" w:type="dxa"/>
          </w:tcPr>
          <w:p w:rsidR="00E078ED" w:rsidRPr="00BC3EFA" w:rsidRDefault="00E078ED" w:rsidP="00484580">
            <w:pPr>
              <w:pStyle w:val="Sinespaciado"/>
              <w:jc w:val="center"/>
              <w:rPr>
                <w:rFonts w:ascii="Arial" w:hAnsi="Arial" w:cs="Arial"/>
                <w:b/>
                <w:sz w:val="16"/>
                <w:szCs w:val="16"/>
              </w:rPr>
            </w:pPr>
            <w:r w:rsidRPr="00BC3EFA">
              <w:rPr>
                <w:rFonts w:ascii="Arial" w:hAnsi="Arial" w:cs="Arial"/>
                <w:b/>
                <w:sz w:val="16"/>
                <w:szCs w:val="16"/>
              </w:rPr>
              <w:t>REGIDOR</w:t>
            </w:r>
          </w:p>
        </w:tc>
        <w:tc>
          <w:tcPr>
            <w:tcW w:w="1417" w:type="dxa"/>
          </w:tcPr>
          <w:p w:rsidR="00E078ED" w:rsidRPr="00BC3EFA" w:rsidRDefault="00E078ED" w:rsidP="00484580">
            <w:pPr>
              <w:pStyle w:val="Sinespaciado"/>
              <w:jc w:val="center"/>
              <w:rPr>
                <w:rFonts w:ascii="Arial" w:hAnsi="Arial" w:cs="Arial"/>
                <w:b/>
                <w:sz w:val="16"/>
                <w:szCs w:val="16"/>
              </w:rPr>
            </w:pPr>
            <w:r w:rsidRPr="00BC3EFA">
              <w:rPr>
                <w:rFonts w:ascii="Arial" w:hAnsi="Arial" w:cs="Arial"/>
                <w:b/>
                <w:sz w:val="16"/>
                <w:szCs w:val="16"/>
              </w:rPr>
              <w:t>A FAVOR</w:t>
            </w:r>
          </w:p>
        </w:tc>
        <w:tc>
          <w:tcPr>
            <w:tcW w:w="1560" w:type="dxa"/>
          </w:tcPr>
          <w:p w:rsidR="00E078ED" w:rsidRPr="00BC3EFA" w:rsidRDefault="00E078ED" w:rsidP="00484580">
            <w:pPr>
              <w:pStyle w:val="Sinespaciado"/>
              <w:jc w:val="center"/>
              <w:rPr>
                <w:rFonts w:ascii="Arial" w:hAnsi="Arial" w:cs="Arial"/>
                <w:b/>
                <w:sz w:val="16"/>
                <w:szCs w:val="16"/>
              </w:rPr>
            </w:pPr>
            <w:r w:rsidRPr="00BC3EFA">
              <w:rPr>
                <w:rFonts w:ascii="Arial" w:hAnsi="Arial" w:cs="Arial"/>
                <w:b/>
                <w:sz w:val="16"/>
                <w:szCs w:val="16"/>
              </w:rPr>
              <w:t>EN CONTRA</w:t>
            </w:r>
          </w:p>
        </w:tc>
        <w:tc>
          <w:tcPr>
            <w:tcW w:w="1837" w:type="dxa"/>
          </w:tcPr>
          <w:p w:rsidR="00E078ED" w:rsidRPr="00BC3EFA" w:rsidRDefault="00E078ED" w:rsidP="00484580">
            <w:pPr>
              <w:pStyle w:val="Sinespaciado"/>
              <w:jc w:val="center"/>
              <w:rPr>
                <w:rFonts w:ascii="Arial" w:hAnsi="Arial" w:cs="Arial"/>
                <w:b/>
                <w:sz w:val="16"/>
                <w:szCs w:val="16"/>
              </w:rPr>
            </w:pPr>
            <w:r w:rsidRPr="00BC3EFA">
              <w:rPr>
                <w:rFonts w:ascii="Arial" w:hAnsi="Arial" w:cs="Arial"/>
                <w:b/>
                <w:sz w:val="16"/>
                <w:szCs w:val="16"/>
              </w:rPr>
              <w:t>EN ABSTENCIÓN</w:t>
            </w:r>
          </w:p>
        </w:tc>
      </w:tr>
      <w:tr w:rsidR="00E078ED" w:rsidRPr="00BC3EFA" w:rsidTr="00484580">
        <w:tc>
          <w:tcPr>
            <w:tcW w:w="4815" w:type="dxa"/>
          </w:tcPr>
          <w:p w:rsidR="00E078ED" w:rsidRPr="00BC3EFA" w:rsidRDefault="00E078ED" w:rsidP="00484580">
            <w:pPr>
              <w:pStyle w:val="Sinespaciado"/>
              <w:jc w:val="both"/>
              <w:rPr>
                <w:rFonts w:ascii="Arial" w:hAnsi="Arial" w:cs="Arial"/>
                <w:b/>
                <w:sz w:val="16"/>
                <w:szCs w:val="16"/>
              </w:rPr>
            </w:pPr>
            <w:r w:rsidRPr="00BC3EFA">
              <w:rPr>
                <w:rFonts w:ascii="Arial" w:hAnsi="Arial" w:cs="Arial"/>
                <w:b/>
                <w:sz w:val="16"/>
                <w:szCs w:val="16"/>
              </w:rPr>
              <w:t>C. JORGE DE JESÚS JUÁREZ PARRA.</w:t>
            </w:r>
          </w:p>
          <w:p w:rsidR="00E078ED" w:rsidRPr="00BC3EFA" w:rsidRDefault="00E078ED" w:rsidP="00484580">
            <w:pPr>
              <w:pStyle w:val="Sinespaciado"/>
              <w:jc w:val="both"/>
              <w:rPr>
                <w:rFonts w:ascii="Arial" w:hAnsi="Arial" w:cs="Arial"/>
                <w:sz w:val="16"/>
                <w:szCs w:val="16"/>
              </w:rPr>
            </w:pPr>
            <w:r w:rsidRPr="00BC3EFA">
              <w:rPr>
                <w:rFonts w:ascii="Arial" w:hAnsi="Arial" w:cs="Arial"/>
                <w:sz w:val="16"/>
                <w:szCs w:val="16"/>
              </w:rPr>
              <w:t xml:space="preserve">Regidor Presidente de la Comisión Edilicia Permanente  de Hacienda Pública y Patrimonio Municipal. </w:t>
            </w:r>
          </w:p>
        </w:tc>
        <w:tc>
          <w:tcPr>
            <w:tcW w:w="1417" w:type="dxa"/>
          </w:tcPr>
          <w:p w:rsidR="00E078ED" w:rsidRPr="00BC3EFA" w:rsidRDefault="00E078ED" w:rsidP="00484580">
            <w:pPr>
              <w:pStyle w:val="Sinespaciado"/>
              <w:jc w:val="center"/>
              <w:rPr>
                <w:rFonts w:ascii="Arial" w:hAnsi="Arial" w:cs="Arial"/>
                <w:sz w:val="16"/>
                <w:szCs w:val="16"/>
              </w:rPr>
            </w:pPr>
          </w:p>
          <w:p w:rsidR="00E078ED" w:rsidRPr="00BC3EFA" w:rsidRDefault="00E078ED"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078ED" w:rsidRPr="00BC3EFA" w:rsidRDefault="00E078ED" w:rsidP="00484580">
            <w:pPr>
              <w:pStyle w:val="Sinespaciado"/>
              <w:jc w:val="both"/>
              <w:rPr>
                <w:rFonts w:ascii="Arial" w:hAnsi="Arial" w:cs="Arial"/>
                <w:sz w:val="16"/>
                <w:szCs w:val="16"/>
              </w:rPr>
            </w:pPr>
          </w:p>
        </w:tc>
        <w:tc>
          <w:tcPr>
            <w:tcW w:w="1837" w:type="dxa"/>
          </w:tcPr>
          <w:p w:rsidR="00E078ED" w:rsidRPr="00BC3EFA" w:rsidRDefault="00E078ED" w:rsidP="00484580">
            <w:pPr>
              <w:pStyle w:val="Sinespaciado"/>
              <w:jc w:val="both"/>
              <w:rPr>
                <w:rFonts w:ascii="Arial" w:hAnsi="Arial" w:cs="Arial"/>
                <w:sz w:val="16"/>
                <w:szCs w:val="16"/>
              </w:rPr>
            </w:pPr>
          </w:p>
        </w:tc>
      </w:tr>
      <w:tr w:rsidR="00E078ED" w:rsidRPr="00BC3EFA" w:rsidTr="00484580">
        <w:tc>
          <w:tcPr>
            <w:tcW w:w="4815" w:type="dxa"/>
          </w:tcPr>
          <w:p w:rsidR="00E078ED" w:rsidRPr="00BC3EFA" w:rsidRDefault="00E078ED" w:rsidP="00484580">
            <w:pPr>
              <w:pStyle w:val="Sinespaciado"/>
              <w:jc w:val="both"/>
              <w:rPr>
                <w:rFonts w:ascii="Arial" w:hAnsi="Arial" w:cs="Arial"/>
                <w:sz w:val="16"/>
                <w:szCs w:val="16"/>
              </w:rPr>
            </w:pPr>
            <w:r w:rsidRPr="00BC3EFA">
              <w:rPr>
                <w:rFonts w:ascii="Arial" w:hAnsi="Arial" w:cs="Arial"/>
                <w:b/>
                <w:sz w:val="16"/>
                <w:szCs w:val="16"/>
              </w:rPr>
              <w:t>MTRA. TANIA MAGDALENA BERNARDINO JUÁREZ</w:t>
            </w:r>
            <w:r w:rsidRPr="00BC3EFA">
              <w:rPr>
                <w:rFonts w:ascii="Arial" w:hAnsi="Arial" w:cs="Arial"/>
                <w:sz w:val="16"/>
                <w:szCs w:val="16"/>
              </w:rPr>
              <w:t>.</w:t>
            </w:r>
          </w:p>
          <w:p w:rsidR="00E078ED" w:rsidRPr="00BC3EFA" w:rsidRDefault="00E078ED"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E078ED" w:rsidRPr="00BC3EFA" w:rsidRDefault="00E078ED" w:rsidP="00484580">
            <w:pPr>
              <w:pStyle w:val="Sinespaciado"/>
              <w:jc w:val="center"/>
              <w:rPr>
                <w:rFonts w:ascii="Arial" w:hAnsi="Arial" w:cs="Arial"/>
                <w:sz w:val="16"/>
                <w:szCs w:val="16"/>
              </w:rPr>
            </w:pPr>
          </w:p>
          <w:p w:rsidR="00E078ED" w:rsidRPr="00BC3EFA" w:rsidRDefault="00E078ED" w:rsidP="00484580">
            <w:pPr>
              <w:pStyle w:val="Sinespaciado"/>
              <w:jc w:val="center"/>
              <w:rPr>
                <w:rFonts w:ascii="Arial" w:hAnsi="Arial" w:cs="Arial"/>
                <w:sz w:val="16"/>
                <w:szCs w:val="16"/>
              </w:rPr>
            </w:pPr>
            <w:r w:rsidRPr="00BC3EFA">
              <w:rPr>
                <w:rFonts w:ascii="Arial" w:hAnsi="Arial" w:cs="Arial"/>
                <w:sz w:val="16"/>
                <w:szCs w:val="16"/>
              </w:rPr>
              <w:t>X</w:t>
            </w:r>
          </w:p>
          <w:p w:rsidR="00E078ED" w:rsidRPr="00BC3EFA" w:rsidRDefault="00E078ED" w:rsidP="00484580">
            <w:pPr>
              <w:pStyle w:val="Sinespaciado"/>
              <w:jc w:val="center"/>
              <w:rPr>
                <w:rFonts w:ascii="Arial" w:hAnsi="Arial" w:cs="Arial"/>
                <w:sz w:val="16"/>
                <w:szCs w:val="16"/>
              </w:rPr>
            </w:pPr>
          </w:p>
        </w:tc>
        <w:tc>
          <w:tcPr>
            <w:tcW w:w="1560" w:type="dxa"/>
          </w:tcPr>
          <w:p w:rsidR="00E078ED" w:rsidRPr="00BC3EFA" w:rsidRDefault="00E078ED" w:rsidP="00484580">
            <w:pPr>
              <w:pStyle w:val="Sinespaciado"/>
              <w:jc w:val="both"/>
              <w:rPr>
                <w:rFonts w:ascii="Arial" w:hAnsi="Arial" w:cs="Arial"/>
                <w:sz w:val="16"/>
                <w:szCs w:val="16"/>
              </w:rPr>
            </w:pPr>
          </w:p>
        </w:tc>
        <w:tc>
          <w:tcPr>
            <w:tcW w:w="1837" w:type="dxa"/>
          </w:tcPr>
          <w:p w:rsidR="00E078ED" w:rsidRPr="00BC3EFA" w:rsidRDefault="00E078ED" w:rsidP="00484580">
            <w:pPr>
              <w:pStyle w:val="Sinespaciado"/>
              <w:jc w:val="both"/>
              <w:rPr>
                <w:rFonts w:ascii="Arial" w:hAnsi="Arial" w:cs="Arial"/>
                <w:sz w:val="16"/>
                <w:szCs w:val="16"/>
              </w:rPr>
            </w:pPr>
          </w:p>
        </w:tc>
      </w:tr>
      <w:tr w:rsidR="00E078ED" w:rsidRPr="00BC3EFA" w:rsidTr="00484580">
        <w:tc>
          <w:tcPr>
            <w:tcW w:w="4815" w:type="dxa"/>
          </w:tcPr>
          <w:p w:rsidR="00E078ED" w:rsidRPr="00BC3EFA" w:rsidRDefault="00E078ED" w:rsidP="00484580">
            <w:pPr>
              <w:pStyle w:val="Sinespaciado"/>
              <w:jc w:val="both"/>
              <w:rPr>
                <w:rFonts w:ascii="Arial" w:hAnsi="Arial" w:cs="Arial"/>
                <w:sz w:val="16"/>
                <w:szCs w:val="16"/>
              </w:rPr>
            </w:pPr>
            <w:r w:rsidRPr="00BC3EFA">
              <w:rPr>
                <w:rFonts w:ascii="Arial" w:hAnsi="Arial" w:cs="Arial"/>
                <w:b/>
                <w:sz w:val="16"/>
                <w:szCs w:val="16"/>
              </w:rPr>
              <w:t>C. MAGALI CASILLAS CONTRERAS</w:t>
            </w:r>
            <w:r w:rsidRPr="00BC3EFA">
              <w:rPr>
                <w:rFonts w:ascii="Arial" w:hAnsi="Arial" w:cs="Arial"/>
                <w:sz w:val="16"/>
                <w:szCs w:val="16"/>
              </w:rPr>
              <w:t>.</w:t>
            </w:r>
          </w:p>
          <w:p w:rsidR="00E078ED" w:rsidRPr="00BC3EFA" w:rsidRDefault="00E078ED"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p>
        </w:tc>
        <w:tc>
          <w:tcPr>
            <w:tcW w:w="1417" w:type="dxa"/>
          </w:tcPr>
          <w:p w:rsidR="00E078ED" w:rsidRPr="00BC3EFA" w:rsidRDefault="00E078ED" w:rsidP="00484580">
            <w:pPr>
              <w:pStyle w:val="Sinespaciado"/>
              <w:jc w:val="center"/>
              <w:rPr>
                <w:rFonts w:ascii="Arial" w:hAnsi="Arial" w:cs="Arial"/>
                <w:sz w:val="16"/>
                <w:szCs w:val="16"/>
              </w:rPr>
            </w:pPr>
          </w:p>
          <w:p w:rsidR="00E078ED" w:rsidRPr="00BC3EFA" w:rsidRDefault="00E078ED"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078ED" w:rsidRPr="00BC3EFA" w:rsidRDefault="00E078ED" w:rsidP="00484580">
            <w:pPr>
              <w:pStyle w:val="Sinespaciado"/>
              <w:jc w:val="center"/>
              <w:rPr>
                <w:rFonts w:ascii="Arial" w:hAnsi="Arial" w:cs="Arial"/>
                <w:sz w:val="16"/>
                <w:szCs w:val="16"/>
              </w:rPr>
            </w:pPr>
          </w:p>
        </w:tc>
        <w:tc>
          <w:tcPr>
            <w:tcW w:w="1837" w:type="dxa"/>
          </w:tcPr>
          <w:p w:rsidR="00E078ED" w:rsidRPr="00BC3EFA" w:rsidRDefault="00E078ED" w:rsidP="00484580">
            <w:pPr>
              <w:pStyle w:val="Sinespaciado"/>
              <w:jc w:val="center"/>
              <w:rPr>
                <w:rFonts w:ascii="Arial" w:hAnsi="Arial" w:cs="Arial"/>
                <w:sz w:val="16"/>
                <w:szCs w:val="16"/>
              </w:rPr>
            </w:pPr>
          </w:p>
        </w:tc>
      </w:tr>
      <w:tr w:rsidR="00E078ED" w:rsidRPr="00BC3EFA" w:rsidTr="00484580">
        <w:tc>
          <w:tcPr>
            <w:tcW w:w="4815" w:type="dxa"/>
          </w:tcPr>
          <w:p w:rsidR="00E078ED" w:rsidRPr="00BC3EFA" w:rsidRDefault="00E078ED" w:rsidP="00484580">
            <w:pPr>
              <w:pStyle w:val="Sinespaciado"/>
              <w:jc w:val="both"/>
              <w:rPr>
                <w:rFonts w:ascii="Arial" w:hAnsi="Arial" w:cs="Arial"/>
                <w:sz w:val="16"/>
                <w:szCs w:val="16"/>
              </w:rPr>
            </w:pPr>
            <w:r w:rsidRPr="00BC3EFA">
              <w:rPr>
                <w:rFonts w:ascii="Arial" w:hAnsi="Arial" w:cs="Arial"/>
                <w:b/>
                <w:sz w:val="16"/>
                <w:szCs w:val="16"/>
              </w:rPr>
              <w:t>C. DIANA LAURA ORTEGA PALAFOX</w:t>
            </w:r>
            <w:r w:rsidRPr="00BC3EFA">
              <w:rPr>
                <w:rFonts w:ascii="Arial" w:hAnsi="Arial" w:cs="Arial"/>
                <w:sz w:val="16"/>
                <w:szCs w:val="16"/>
              </w:rPr>
              <w:t>.</w:t>
            </w:r>
          </w:p>
          <w:p w:rsidR="00E078ED" w:rsidRPr="00BC3EFA" w:rsidRDefault="00E078ED" w:rsidP="00484580">
            <w:pPr>
              <w:pStyle w:val="Sinespaciado"/>
              <w:jc w:val="both"/>
              <w:rPr>
                <w:rFonts w:ascii="Arial" w:hAnsi="Arial" w:cs="Arial"/>
                <w:sz w:val="16"/>
                <w:szCs w:val="16"/>
              </w:rPr>
            </w:pPr>
            <w:r w:rsidRPr="00BC3EFA">
              <w:rPr>
                <w:rFonts w:ascii="Arial" w:hAnsi="Arial" w:cs="Arial"/>
                <w:sz w:val="16"/>
                <w:szCs w:val="16"/>
              </w:rPr>
              <w:t>Regidora Vocal de la Comisión Edilicia Permanente de Hacienda Pública y Patrimonio Municipal</w:t>
            </w:r>
            <w:r w:rsidRPr="00BC3EFA">
              <w:rPr>
                <w:rFonts w:ascii="Arial" w:hAnsi="Arial" w:cs="Arial"/>
                <w:sz w:val="16"/>
                <w:szCs w:val="16"/>
              </w:rPr>
              <w:tab/>
            </w:r>
            <w:r w:rsidRPr="00BC3EFA">
              <w:rPr>
                <w:rFonts w:ascii="Arial" w:hAnsi="Arial" w:cs="Arial"/>
                <w:sz w:val="16"/>
                <w:szCs w:val="16"/>
              </w:rPr>
              <w:tab/>
            </w:r>
          </w:p>
        </w:tc>
        <w:tc>
          <w:tcPr>
            <w:tcW w:w="1417" w:type="dxa"/>
          </w:tcPr>
          <w:p w:rsidR="00E078ED" w:rsidRPr="00BC3EFA" w:rsidRDefault="00E078ED" w:rsidP="00484580">
            <w:pPr>
              <w:pStyle w:val="Sinespaciado"/>
              <w:jc w:val="center"/>
              <w:rPr>
                <w:rFonts w:ascii="Arial" w:hAnsi="Arial" w:cs="Arial"/>
                <w:sz w:val="16"/>
                <w:szCs w:val="16"/>
              </w:rPr>
            </w:pPr>
          </w:p>
          <w:p w:rsidR="00E078ED" w:rsidRPr="00BC3EFA" w:rsidRDefault="00E078ED" w:rsidP="00484580">
            <w:pPr>
              <w:pStyle w:val="Sinespaciado"/>
              <w:jc w:val="center"/>
              <w:rPr>
                <w:rFonts w:ascii="Arial" w:hAnsi="Arial" w:cs="Arial"/>
                <w:sz w:val="16"/>
                <w:szCs w:val="16"/>
              </w:rPr>
            </w:pPr>
            <w:r w:rsidRPr="00BC3EFA">
              <w:rPr>
                <w:rFonts w:ascii="Arial" w:hAnsi="Arial" w:cs="Arial"/>
                <w:sz w:val="16"/>
                <w:szCs w:val="16"/>
              </w:rPr>
              <w:t>X</w:t>
            </w:r>
          </w:p>
        </w:tc>
        <w:tc>
          <w:tcPr>
            <w:tcW w:w="1560" w:type="dxa"/>
          </w:tcPr>
          <w:p w:rsidR="00E078ED" w:rsidRPr="00BC3EFA" w:rsidRDefault="00E078ED" w:rsidP="00484580">
            <w:pPr>
              <w:pStyle w:val="Sinespaciado"/>
              <w:jc w:val="center"/>
              <w:rPr>
                <w:rFonts w:ascii="Arial" w:hAnsi="Arial" w:cs="Arial"/>
                <w:sz w:val="16"/>
                <w:szCs w:val="16"/>
              </w:rPr>
            </w:pPr>
          </w:p>
        </w:tc>
        <w:tc>
          <w:tcPr>
            <w:tcW w:w="1837" w:type="dxa"/>
          </w:tcPr>
          <w:p w:rsidR="00E078ED" w:rsidRPr="00BC3EFA" w:rsidRDefault="00E078ED" w:rsidP="00484580">
            <w:pPr>
              <w:pStyle w:val="Sinespaciado"/>
              <w:jc w:val="center"/>
              <w:rPr>
                <w:rFonts w:ascii="Arial" w:hAnsi="Arial" w:cs="Arial"/>
                <w:sz w:val="16"/>
                <w:szCs w:val="16"/>
              </w:rPr>
            </w:pPr>
          </w:p>
        </w:tc>
      </w:tr>
    </w:tbl>
    <w:p w:rsidR="00E078ED" w:rsidRDefault="00E078ED" w:rsidP="00E078ED">
      <w:pPr>
        <w:jc w:val="both"/>
        <w:rPr>
          <w:rFonts w:ascii="Arial" w:hAnsi="Arial" w:cs="Arial"/>
          <w:sz w:val="24"/>
          <w:szCs w:val="24"/>
        </w:rPr>
      </w:pPr>
    </w:p>
    <w:p w:rsidR="00E078ED" w:rsidRDefault="00E078ED" w:rsidP="00E078ED">
      <w:pPr>
        <w:jc w:val="both"/>
        <w:rPr>
          <w:rFonts w:ascii="Arial" w:hAnsi="Arial" w:cs="Arial"/>
          <w:b/>
          <w:sz w:val="24"/>
          <w:szCs w:val="24"/>
        </w:rPr>
      </w:pPr>
      <w:r w:rsidRPr="00BC3EFA">
        <w:rPr>
          <w:rFonts w:ascii="Arial" w:hAnsi="Arial" w:cs="Arial"/>
          <w:b/>
          <w:sz w:val="24"/>
          <w:szCs w:val="24"/>
        </w:rPr>
        <w:t>SE APRUEBA POR MAYORÍA: 4 VOTOS.</w:t>
      </w:r>
    </w:p>
    <w:p w:rsidR="00E078ED" w:rsidRDefault="00E078ED" w:rsidP="00E078ED">
      <w:pPr>
        <w:jc w:val="both"/>
        <w:rPr>
          <w:rFonts w:ascii="Arial" w:hAnsi="Arial" w:cs="Arial"/>
          <w:b/>
          <w:sz w:val="24"/>
          <w:szCs w:val="24"/>
        </w:rPr>
      </w:pPr>
    </w:p>
    <w:p w:rsidR="00E078ED" w:rsidRDefault="00E078ED" w:rsidP="00E078ED">
      <w:pPr>
        <w:jc w:val="both"/>
        <w:rPr>
          <w:rFonts w:ascii="Arial" w:hAnsi="Arial" w:cs="Arial"/>
          <w:sz w:val="24"/>
          <w:szCs w:val="24"/>
        </w:rPr>
      </w:pPr>
      <w:r>
        <w:rPr>
          <w:rFonts w:ascii="Arial" w:hAnsi="Arial" w:cs="Arial"/>
          <w:b/>
          <w:sz w:val="24"/>
          <w:szCs w:val="24"/>
        </w:rPr>
        <w:tab/>
        <w:t xml:space="preserve">6.- </w:t>
      </w:r>
      <w:r>
        <w:rPr>
          <w:rFonts w:ascii="Arial" w:hAnsi="Arial" w:cs="Arial"/>
          <w:sz w:val="24"/>
          <w:szCs w:val="24"/>
        </w:rPr>
        <w:t xml:space="preserve">Se da cuenta a este Comisión Edilicia Permanente de Hacienda Pública y Patrimonio Municipal, respecto del informe de acciones realizadas por la Coordinación de Patrimonio Municipal, respecto de baja definitiva y destino final de bienes propiedad del Municipio de Zapotlán el Grande, Jalisco autorizada en el punto 19 del Orden del Día de la Sesión Pública Ordinaria de Ayuntamiento número 14 celebrada el día 28 de Junio de 2022. </w:t>
      </w:r>
      <w:r w:rsidR="009D59FF" w:rsidRPr="009D59FF">
        <w:rPr>
          <w:rFonts w:ascii="Arial" w:hAnsi="Arial" w:cs="Arial"/>
          <w:b/>
          <w:sz w:val="24"/>
          <w:szCs w:val="24"/>
        </w:rPr>
        <w:t xml:space="preserve">PUNTO INFORMATIVO. SIN VOTO. </w:t>
      </w:r>
    </w:p>
    <w:p w:rsidR="009D59FF" w:rsidRPr="001D3000" w:rsidRDefault="009D59FF" w:rsidP="00E078ED">
      <w:pPr>
        <w:jc w:val="both"/>
        <w:rPr>
          <w:rFonts w:ascii="Arial" w:hAnsi="Arial" w:cs="Arial"/>
          <w:sz w:val="24"/>
          <w:szCs w:val="24"/>
        </w:rPr>
      </w:pPr>
      <w:bookmarkStart w:id="0" w:name="_GoBack"/>
      <w:bookmarkEnd w:id="0"/>
    </w:p>
    <w:p w:rsidR="00E078ED" w:rsidRDefault="00E078ED" w:rsidP="00E078ED">
      <w:pPr>
        <w:ind w:firstLine="708"/>
        <w:jc w:val="both"/>
        <w:rPr>
          <w:rFonts w:ascii="Arial" w:hAnsi="Arial" w:cs="Arial"/>
          <w:b/>
          <w:sz w:val="24"/>
          <w:szCs w:val="24"/>
        </w:rPr>
      </w:pPr>
    </w:p>
    <w:p w:rsidR="00656C94" w:rsidRPr="00E078ED" w:rsidRDefault="00656C94" w:rsidP="00656C94">
      <w:pPr>
        <w:jc w:val="both"/>
        <w:rPr>
          <w:rFonts w:ascii="Arial" w:hAnsi="Arial" w:cs="Arial"/>
          <w:b/>
          <w:sz w:val="24"/>
          <w:szCs w:val="24"/>
        </w:rPr>
      </w:pPr>
    </w:p>
    <w:p w:rsidR="00656C94" w:rsidRDefault="00656C94" w:rsidP="00656C94">
      <w:pPr>
        <w:jc w:val="both"/>
        <w:rPr>
          <w:rFonts w:ascii="Arial" w:hAnsi="Arial" w:cs="Arial"/>
          <w:b/>
          <w:sz w:val="24"/>
          <w:szCs w:val="24"/>
        </w:rPr>
      </w:pPr>
    </w:p>
    <w:p w:rsidR="00656C94" w:rsidRDefault="00656C94" w:rsidP="00656C94">
      <w:pPr>
        <w:jc w:val="both"/>
        <w:rPr>
          <w:rFonts w:ascii="Arial" w:hAnsi="Arial" w:cs="Arial"/>
          <w:b/>
          <w:sz w:val="24"/>
          <w:szCs w:val="24"/>
        </w:rPr>
      </w:pPr>
    </w:p>
    <w:p w:rsidR="00656C94" w:rsidRDefault="00656C94"/>
    <w:sectPr w:rsidR="00656C94" w:rsidSect="00656C94">
      <w:footerReference w:type="default" r:id="rId6"/>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D7" w:rsidRDefault="00E32CD7" w:rsidP="009D59FF">
      <w:pPr>
        <w:spacing w:after="0" w:line="240" w:lineRule="auto"/>
      </w:pPr>
      <w:r>
        <w:separator/>
      </w:r>
    </w:p>
  </w:endnote>
  <w:endnote w:type="continuationSeparator" w:id="0">
    <w:p w:rsidR="00E32CD7" w:rsidRDefault="00E32CD7" w:rsidP="009D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642407"/>
      <w:docPartObj>
        <w:docPartGallery w:val="Page Numbers (Bottom of Page)"/>
        <w:docPartUnique/>
      </w:docPartObj>
    </w:sdtPr>
    <w:sdtContent>
      <w:p w:rsidR="009D59FF" w:rsidRDefault="009D59FF">
        <w:pPr>
          <w:pStyle w:val="Piedepgina"/>
          <w:jc w:val="right"/>
        </w:pPr>
        <w:r>
          <w:fldChar w:fldCharType="begin"/>
        </w:r>
        <w:r>
          <w:instrText>PAGE   \* MERGEFORMAT</w:instrText>
        </w:r>
        <w:r>
          <w:fldChar w:fldCharType="separate"/>
        </w:r>
        <w:r w:rsidRPr="009D59FF">
          <w:rPr>
            <w:noProof/>
            <w:lang w:val="es-ES"/>
          </w:rPr>
          <w:t>4</w:t>
        </w:r>
        <w:r>
          <w:fldChar w:fldCharType="end"/>
        </w:r>
      </w:p>
    </w:sdtContent>
  </w:sdt>
  <w:p w:rsidR="009D59FF" w:rsidRDefault="009D59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D7" w:rsidRDefault="00E32CD7" w:rsidP="009D59FF">
      <w:pPr>
        <w:spacing w:after="0" w:line="240" w:lineRule="auto"/>
      </w:pPr>
      <w:r>
        <w:separator/>
      </w:r>
    </w:p>
  </w:footnote>
  <w:footnote w:type="continuationSeparator" w:id="0">
    <w:p w:rsidR="00E32CD7" w:rsidRDefault="00E32CD7" w:rsidP="009D5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8F"/>
    <w:rsid w:val="003C2B10"/>
    <w:rsid w:val="00656C94"/>
    <w:rsid w:val="009D59FF"/>
    <w:rsid w:val="00BA7108"/>
    <w:rsid w:val="00D61A8F"/>
    <w:rsid w:val="00DB5FD7"/>
    <w:rsid w:val="00E078ED"/>
    <w:rsid w:val="00E32C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A117C-D56E-435E-86C8-74848BBA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61A8F"/>
    <w:pPr>
      <w:spacing w:after="0" w:line="240" w:lineRule="auto"/>
    </w:pPr>
  </w:style>
  <w:style w:type="character" w:customStyle="1" w:styleId="SinespaciadoCar">
    <w:name w:val="Sin espaciado Car"/>
    <w:basedOn w:val="Fuentedeprrafopredeter"/>
    <w:link w:val="Sinespaciado"/>
    <w:uiPriority w:val="1"/>
    <w:rsid w:val="00D61A8F"/>
  </w:style>
  <w:style w:type="table" w:styleId="Tablaconcuadrcula">
    <w:name w:val="Table Grid"/>
    <w:basedOn w:val="Tablanormal"/>
    <w:uiPriority w:val="39"/>
    <w:rsid w:val="00D61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D59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9FF"/>
  </w:style>
  <w:style w:type="paragraph" w:styleId="Piedepgina">
    <w:name w:val="footer"/>
    <w:basedOn w:val="Normal"/>
    <w:link w:val="PiedepginaCar"/>
    <w:uiPriority w:val="99"/>
    <w:unhideWhenUsed/>
    <w:rsid w:val="009D59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1224</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2022-11-28T14:27:00Z</dcterms:created>
  <dcterms:modified xsi:type="dcterms:W3CDTF">2022-12-12T17:52:00Z</dcterms:modified>
</cp:coreProperties>
</file>