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33" w:rsidRDefault="00173333" w:rsidP="0017333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173333" w:rsidRDefault="00173333" w:rsidP="0017333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173333" w:rsidRDefault="00173333" w:rsidP="0017333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173333" w:rsidRDefault="00173333" w:rsidP="0017333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173333" w:rsidRDefault="00173333" w:rsidP="0017333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173333" w:rsidRDefault="00173333" w:rsidP="0017333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173333" w:rsidRPr="00D80F98" w:rsidRDefault="00173333" w:rsidP="0017333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173333" w:rsidRDefault="00173333" w:rsidP="0017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173333" w:rsidRDefault="00173333" w:rsidP="0017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>INFORME DETALLADO DE L</w:t>
      </w:r>
      <w:r w:rsidR="00B65479">
        <w:rPr>
          <w:rFonts w:ascii="Arial" w:eastAsia="Times New Roman" w:hAnsi="Arial" w:cs="Arial"/>
          <w:b/>
          <w:noProof w:val="0"/>
          <w:lang w:val="es-ES"/>
        </w:rPr>
        <w:t>A SESIÓN EXTRAORDINARIA No. 1 “B</w:t>
      </w:r>
      <w:bookmarkStart w:id="0" w:name="_GoBack"/>
      <w:bookmarkEnd w:id="0"/>
      <w:r>
        <w:rPr>
          <w:rFonts w:ascii="Arial" w:eastAsia="Times New Roman" w:hAnsi="Arial" w:cs="Arial"/>
          <w:b/>
          <w:noProof w:val="0"/>
          <w:lang w:val="es-ES"/>
        </w:rPr>
        <w:t>”,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 DE LA COMISIÓN EDILICIA PERMANENTE DE </w:t>
      </w:r>
      <w:r>
        <w:rPr>
          <w:rFonts w:ascii="Arial" w:eastAsia="Times New Roman" w:hAnsi="Arial" w:cs="Arial"/>
          <w:b/>
          <w:noProof w:val="0"/>
          <w:lang w:val="es-ES"/>
        </w:rPr>
        <w:t>JUSTICIA</w:t>
      </w:r>
      <w:r w:rsidRPr="00D80F98"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173333" w:rsidRPr="00D80F98" w:rsidRDefault="00173333" w:rsidP="0017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173333" w:rsidRDefault="00173333" w:rsidP="0017333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173333" w:rsidRDefault="00173333" w:rsidP="0017333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173333" w:rsidRDefault="00173333" w:rsidP="00173333">
      <w:pPr>
        <w:jc w:val="both"/>
        <w:rPr>
          <w:rFonts w:ascii="Arial" w:eastAsia="Times New Roman" w:hAnsi="Arial" w:cs="Arial"/>
          <w:noProof w:val="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73333" w:rsidTr="00FD30D6">
        <w:trPr>
          <w:trHeight w:val="3546"/>
        </w:trPr>
        <w:tc>
          <w:tcPr>
            <w:tcW w:w="9039" w:type="dxa"/>
          </w:tcPr>
          <w:p w:rsidR="007929A9" w:rsidRDefault="007929A9" w:rsidP="00FD30D6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</w:p>
          <w:p w:rsidR="007929A9" w:rsidRPr="00656325" w:rsidRDefault="00173333" w:rsidP="007929A9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Una vez declarado el quórum legal para poder desarrollar esta sesión, se realizará </w:t>
            </w:r>
            <w:r w:rsidR="007929A9">
              <w:rPr>
                <w:rFonts w:ascii="Arial" w:eastAsia="Times New Roman" w:hAnsi="Arial" w:cs="Arial"/>
                <w:noProof w:val="0"/>
                <w:lang w:val="es-ES"/>
              </w:rPr>
              <w:t xml:space="preserve">la </w:t>
            </w:r>
            <w:r w:rsidR="007929A9" w:rsidRPr="007929A9">
              <w:rPr>
                <w:rFonts w:ascii="Arial" w:eastAsia="Times New Roman" w:hAnsi="Arial" w:cs="Arial"/>
                <w:noProof w:val="0"/>
                <w:lang w:val="es-ES"/>
              </w:rPr>
              <w:t>selección del funcionario t</w:t>
            </w:r>
            <w:r w:rsidR="007929A9">
              <w:rPr>
                <w:rFonts w:ascii="Arial" w:eastAsia="Times New Roman" w:hAnsi="Arial" w:cs="Arial"/>
                <w:noProof w:val="0"/>
                <w:lang w:val="es-ES"/>
              </w:rPr>
              <w:t xml:space="preserve">itular del órgano interno </w:t>
            </w:r>
            <w:r w:rsidR="007929A9" w:rsidRPr="007929A9">
              <w:rPr>
                <w:rFonts w:ascii="Arial" w:eastAsia="Times New Roman" w:hAnsi="Arial" w:cs="Arial"/>
                <w:noProof w:val="0"/>
                <w:lang w:val="es-ES"/>
              </w:rPr>
              <w:t>del control.</w:t>
            </w:r>
            <w:r w:rsidR="007929A9">
              <w:rPr>
                <w:rFonts w:ascii="Arial" w:eastAsia="Times New Roman" w:hAnsi="Arial" w:cs="Arial"/>
                <w:noProof w:val="0"/>
                <w:lang w:val="es-ES"/>
              </w:rPr>
              <w:t xml:space="preserve"> Si no existiera Asunto vario alguno, se clausurará, dando por concluidos los temas abordados.</w:t>
            </w:r>
          </w:p>
          <w:p w:rsidR="00173333" w:rsidRPr="00656325" w:rsidRDefault="00173333" w:rsidP="007929A9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</w:p>
          <w:p w:rsidR="00173333" w:rsidRPr="00763BEA" w:rsidRDefault="00173333" w:rsidP="00FD30D6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</w:tc>
      </w:tr>
    </w:tbl>
    <w:p w:rsidR="00173333" w:rsidRPr="00D80F98" w:rsidRDefault="00173333" w:rsidP="0017333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173333" w:rsidRDefault="00173333" w:rsidP="00173333"/>
    <w:p w:rsidR="00173333" w:rsidRDefault="00173333" w:rsidP="0017333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A T E N T A M E N T E</w:t>
      </w:r>
    </w:p>
    <w:p w:rsidR="00173333" w:rsidRPr="00F02559" w:rsidRDefault="00173333" w:rsidP="00173333">
      <w:pPr>
        <w:jc w:val="center"/>
        <w:rPr>
          <w:rFonts w:ascii="Arial" w:hAnsi="Arial" w:cs="Arial"/>
          <w:b/>
        </w:rPr>
      </w:pPr>
    </w:p>
    <w:p w:rsidR="00173333" w:rsidRPr="00F02559" w:rsidRDefault="00173333" w:rsidP="0017333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“2021, AÑO DEL 130 ANIVERSARIO DEL NATALICIO DEL ESCRITOR Y DIPLOMÁTICO GUILLERMO JIMÉNEZ”</w:t>
      </w:r>
    </w:p>
    <w:p w:rsidR="00173333" w:rsidRPr="00F02559" w:rsidRDefault="00173333" w:rsidP="0017333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Ciudad Guzmán, Municipio </w:t>
      </w:r>
      <w:r>
        <w:rPr>
          <w:rFonts w:ascii="Arial" w:hAnsi="Arial" w:cs="Arial"/>
          <w:b/>
        </w:rPr>
        <w:t>de Zapotlán el Grande, Jalisco.</w:t>
      </w:r>
    </w:p>
    <w:p w:rsidR="00173333" w:rsidRPr="00F02559" w:rsidRDefault="00173333" w:rsidP="00173333">
      <w:pPr>
        <w:tabs>
          <w:tab w:val="left" w:pos="1440"/>
        </w:tabs>
        <w:rPr>
          <w:rFonts w:ascii="Arial" w:hAnsi="Arial" w:cs="Arial"/>
          <w:b/>
        </w:rPr>
      </w:pPr>
    </w:p>
    <w:p w:rsidR="00173333" w:rsidRPr="00F02559" w:rsidRDefault="00173333" w:rsidP="00173333">
      <w:pPr>
        <w:rPr>
          <w:rFonts w:ascii="Arial" w:hAnsi="Arial" w:cs="Arial"/>
          <w:b/>
        </w:rPr>
      </w:pPr>
    </w:p>
    <w:p w:rsidR="00173333" w:rsidRPr="00173333" w:rsidRDefault="00173333" w:rsidP="00173333">
      <w:pPr>
        <w:rPr>
          <w:rFonts w:ascii="Arial" w:hAnsi="Arial" w:cs="Arial"/>
          <w:b/>
          <w:lang w:val="es-MX"/>
        </w:rPr>
      </w:pPr>
    </w:p>
    <w:p w:rsidR="00173333" w:rsidRPr="00173333" w:rsidRDefault="00173333" w:rsidP="00173333">
      <w:pPr>
        <w:rPr>
          <w:rFonts w:ascii="Arial" w:hAnsi="Arial" w:cs="Arial"/>
          <w:lang w:val="es-MX"/>
        </w:rPr>
      </w:pPr>
    </w:p>
    <w:p w:rsidR="00457438" w:rsidRPr="00173333" w:rsidRDefault="00457438">
      <w:pPr>
        <w:rPr>
          <w:lang w:val="es-MX"/>
        </w:rPr>
      </w:pPr>
    </w:p>
    <w:sectPr w:rsidR="00457438" w:rsidRPr="00173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33"/>
    <w:rsid w:val="00173333"/>
    <w:rsid w:val="00457438"/>
    <w:rsid w:val="007929A9"/>
    <w:rsid w:val="00B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3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3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4</cp:revision>
  <cp:lastPrinted>2022-06-24T19:13:00Z</cp:lastPrinted>
  <dcterms:created xsi:type="dcterms:W3CDTF">2022-06-24T18:50:00Z</dcterms:created>
  <dcterms:modified xsi:type="dcterms:W3CDTF">2022-06-24T19:13:00Z</dcterms:modified>
</cp:coreProperties>
</file>