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791" w:rsidRPr="00583AF2" w:rsidRDefault="00444791" w:rsidP="00444791">
      <w:pPr>
        <w:spacing w:line="276" w:lineRule="auto"/>
        <w:jc w:val="center"/>
        <w:rPr>
          <w:rFonts w:ascii="Arial" w:hAnsi="Arial" w:cs="Arial"/>
          <w:b/>
          <w:bCs/>
        </w:rPr>
      </w:pPr>
    </w:p>
    <w:p w:rsidR="00444791" w:rsidRPr="00583AF2" w:rsidRDefault="00444791" w:rsidP="00444791">
      <w:pPr>
        <w:spacing w:line="276" w:lineRule="auto"/>
        <w:jc w:val="center"/>
        <w:rPr>
          <w:rFonts w:ascii="Arial" w:hAnsi="Arial" w:cs="Arial"/>
          <w:b/>
          <w:bCs/>
        </w:rPr>
      </w:pPr>
      <w:r w:rsidRPr="00583AF2">
        <w:rPr>
          <w:rFonts w:ascii="Arial" w:hAnsi="Arial" w:cs="Arial"/>
          <w:b/>
          <w:bCs/>
        </w:rPr>
        <w:t xml:space="preserve">ACTA DE LA SESIÓN ORDINARIA NO. </w:t>
      </w:r>
      <w:r w:rsidR="004F07E0" w:rsidRPr="00583AF2">
        <w:rPr>
          <w:rFonts w:ascii="Arial" w:hAnsi="Arial" w:cs="Arial"/>
          <w:b/>
          <w:bCs/>
        </w:rPr>
        <w:t>08</w:t>
      </w:r>
      <w:r w:rsidRPr="00583AF2">
        <w:rPr>
          <w:rFonts w:ascii="Arial" w:hAnsi="Arial" w:cs="Arial"/>
          <w:b/>
          <w:bCs/>
        </w:rPr>
        <w:t xml:space="preserve"> DE LA </w:t>
      </w:r>
    </w:p>
    <w:p w:rsidR="00444791" w:rsidRPr="00583AF2" w:rsidRDefault="00444791" w:rsidP="00444791">
      <w:pPr>
        <w:spacing w:line="276" w:lineRule="auto"/>
        <w:jc w:val="center"/>
        <w:rPr>
          <w:rFonts w:ascii="Arial" w:hAnsi="Arial" w:cs="Arial"/>
          <w:b/>
          <w:bCs/>
        </w:rPr>
      </w:pPr>
      <w:r w:rsidRPr="00583AF2">
        <w:rPr>
          <w:rFonts w:ascii="Arial" w:hAnsi="Arial" w:cs="Arial"/>
          <w:b/>
          <w:bCs/>
        </w:rPr>
        <w:t xml:space="preserve">COMISIÓN EDILICIA PERMANENTE DE </w:t>
      </w:r>
    </w:p>
    <w:p w:rsidR="00444791" w:rsidRPr="00583AF2" w:rsidRDefault="00444791" w:rsidP="00444791">
      <w:pPr>
        <w:spacing w:line="276" w:lineRule="auto"/>
        <w:jc w:val="center"/>
        <w:rPr>
          <w:rFonts w:ascii="Arial" w:hAnsi="Arial" w:cs="Arial"/>
          <w:b/>
          <w:bCs/>
        </w:rPr>
      </w:pPr>
      <w:r w:rsidRPr="00583AF2">
        <w:rPr>
          <w:rFonts w:ascii="Arial" w:hAnsi="Arial" w:cs="Arial"/>
          <w:b/>
          <w:bCs/>
        </w:rPr>
        <w:t xml:space="preserve">REGLAMENTOS Y GOBERNACIÓN </w:t>
      </w:r>
    </w:p>
    <w:p w:rsidR="00444791" w:rsidRPr="00583AF2" w:rsidRDefault="00444791" w:rsidP="00444791">
      <w:pPr>
        <w:spacing w:line="276" w:lineRule="auto"/>
        <w:jc w:val="center"/>
        <w:rPr>
          <w:rFonts w:ascii="Arial" w:hAnsi="Arial" w:cs="Arial"/>
          <w:b/>
          <w:bCs/>
        </w:rPr>
      </w:pPr>
      <w:r w:rsidRPr="00583AF2">
        <w:rPr>
          <w:rFonts w:ascii="Arial" w:hAnsi="Arial" w:cs="Arial"/>
          <w:b/>
          <w:bCs/>
        </w:rPr>
        <w:t xml:space="preserve">H. AYUNTAMIENTO DE ZAPOTLÁN EL GRANDE, JALISCO. </w:t>
      </w:r>
    </w:p>
    <w:p w:rsidR="00444791" w:rsidRPr="00583AF2" w:rsidRDefault="00444791" w:rsidP="00444791">
      <w:pPr>
        <w:spacing w:line="276" w:lineRule="auto"/>
        <w:jc w:val="center"/>
        <w:rPr>
          <w:rFonts w:ascii="Arial" w:hAnsi="Arial" w:cs="Arial"/>
          <w:b/>
          <w:bCs/>
        </w:rPr>
      </w:pPr>
    </w:p>
    <w:p w:rsidR="00444791" w:rsidRPr="00583AF2" w:rsidRDefault="00444791" w:rsidP="00444791">
      <w:pPr>
        <w:spacing w:line="276" w:lineRule="auto"/>
        <w:jc w:val="center"/>
        <w:rPr>
          <w:rFonts w:ascii="Arial" w:hAnsi="Arial" w:cs="Arial"/>
          <w:b/>
          <w:bCs/>
        </w:rPr>
      </w:pPr>
    </w:p>
    <w:p w:rsidR="003A1FE6" w:rsidRPr="00583AF2" w:rsidRDefault="00444791" w:rsidP="00444791">
      <w:pPr>
        <w:spacing w:line="276" w:lineRule="auto"/>
        <w:jc w:val="both"/>
        <w:rPr>
          <w:rFonts w:ascii="Arial" w:hAnsi="Arial" w:cs="Arial"/>
        </w:rPr>
      </w:pPr>
      <w:r w:rsidRPr="00583AF2">
        <w:rPr>
          <w:rFonts w:ascii="Arial" w:hAnsi="Arial" w:cs="Arial"/>
        </w:rPr>
        <w:t xml:space="preserve">En Zapotlán el Grande, Jalisco; a </w:t>
      </w:r>
      <w:r w:rsidR="0038659A" w:rsidRPr="00583AF2">
        <w:rPr>
          <w:rFonts w:ascii="Arial" w:hAnsi="Arial" w:cs="Arial"/>
        </w:rPr>
        <w:t>28</w:t>
      </w:r>
      <w:r w:rsidRPr="00583AF2">
        <w:rPr>
          <w:rFonts w:ascii="Arial" w:hAnsi="Arial" w:cs="Arial"/>
        </w:rPr>
        <w:t xml:space="preserve"> de </w:t>
      </w:r>
      <w:r w:rsidR="0038659A" w:rsidRPr="00583AF2">
        <w:rPr>
          <w:rFonts w:ascii="Arial" w:hAnsi="Arial" w:cs="Arial"/>
        </w:rPr>
        <w:t>julio</w:t>
      </w:r>
      <w:r w:rsidRPr="00583AF2">
        <w:rPr>
          <w:rFonts w:ascii="Arial" w:hAnsi="Arial" w:cs="Arial"/>
        </w:rPr>
        <w:t xml:space="preserve"> del 2025, siendo las 1</w:t>
      </w:r>
      <w:r w:rsidR="003A1FE6" w:rsidRPr="00583AF2">
        <w:rPr>
          <w:rFonts w:ascii="Arial" w:hAnsi="Arial" w:cs="Arial"/>
        </w:rPr>
        <w:t>0</w:t>
      </w:r>
      <w:r w:rsidRPr="00583AF2">
        <w:rPr>
          <w:rFonts w:ascii="Arial" w:hAnsi="Arial" w:cs="Arial"/>
        </w:rPr>
        <w:t>:</w:t>
      </w:r>
      <w:r w:rsidR="003A1FE6" w:rsidRPr="00583AF2">
        <w:rPr>
          <w:rFonts w:ascii="Arial" w:hAnsi="Arial" w:cs="Arial"/>
        </w:rPr>
        <w:t>14</w:t>
      </w:r>
      <w:r w:rsidRPr="00583AF2">
        <w:rPr>
          <w:rFonts w:ascii="Arial" w:hAnsi="Arial" w:cs="Arial"/>
        </w:rPr>
        <w:t xml:space="preserve"> </w:t>
      </w:r>
      <w:r w:rsidR="003A1FE6" w:rsidRPr="00583AF2">
        <w:rPr>
          <w:rFonts w:ascii="Arial" w:hAnsi="Arial" w:cs="Arial"/>
        </w:rPr>
        <w:t>diez</w:t>
      </w:r>
      <w:r w:rsidRPr="00583AF2">
        <w:rPr>
          <w:rFonts w:ascii="Arial" w:hAnsi="Arial" w:cs="Arial"/>
        </w:rPr>
        <w:t xml:space="preserve"> horas con </w:t>
      </w:r>
      <w:r w:rsidR="003A1FE6" w:rsidRPr="00583AF2">
        <w:rPr>
          <w:rFonts w:ascii="Arial" w:hAnsi="Arial" w:cs="Arial"/>
        </w:rPr>
        <w:t xml:space="preserve">catorce </w:t>
      </w:r>
      <w:r w:rsidRPr="00583AF2">
        <w:rPr>
          <w:rFonts w:ascii="Arial" w:hAnsi="Arial" w:cs="Arial"/>
        </w:rPr>
        <w:t>minutos reunidos en el lugar que ocupa la oficina de Sindicatura en planta alta del Palacio Municipal de Zapotlán el Grande, Jalisco, previamente convocados comparecen los CC. Claudia Margarita Robles Gómez, Miguel Marentes y María Olga García Ayala; la primera en su carácter de Sindica y Presidenta de la Comisión y los subsecuentes y como Regidores y vocales de la Comisión Edilicia Permanente de Reglamentos y Gobernación,</w:t>
      </w:r>
      <w:r w:rsidR="003A1FE6" w:rsidRPr="00583AF2">
        <w:rPr>
          <w:rFonts w:ascii="Arial" w:hAnsi="Arial" w:cs="Arial"/>
        </w:rPr>
        <w:t xml:space="preserve"> como convocante; así como los CC. </w:t>
      </w:r>
      <w:r w:rsidR="003A1FE6" w:rsidRPr="00583AF2">
        <w:rPr>
          <w:rFonts w:ascii="Arial" w:hAnsi="Arial" w:cs="Arial"/>
          <w:bCs/>
        </w:rPr>
        <w:t>Oscar Murguía Torres, Marisol Mendoza Pinto, Miguel Marentes y Higinio del Toro Pérez</w:t>
      </w:r>
      <w:r w:rsidR="003A1FE6" w:rsidRPr="00583AF2">
        <w:rPr>
          <w:rFonts w:ascii="Arial" w:hAnsi="Arial" w:cs="Arial"/>
        </w:rPr>
        <w:t xml:space="preserve">, en su carácter de integrantes de la </w:t>
      </w:r>
      <w:r w:rsidR="003A1FE6" w:rsidRPr="00583AF2">
        <w:rPr>
          <w:rFonts w:ascii="Arial" w:hAnsi="Arial" w:cs="Arial"/>
          <w:bCs/>
        </w:rPr>
        <w:t>Comisión Edilicia de Calles, Alumbrado Público y Cementerios coadyuvante</w:t>
      </w:r>
      <w:r w:rsidR="003A1FE6" w:rsidRPr="00583AF2">
        <w:rPr>
          <w:rFonts w:ascii="Arial" w:hAnsi="Arial" w:cs="Arial"/>
        </w:rPr>
        <w:t>, esto conforme a lo establecido por los artículos 115 de la Constitución Política de los Estados Unidos Mexicanos; 27 de la Ley del Gobierno y la Administración Pública Municipal del Estado de Jalisco; y 40 al 48, 69 y demás relativos del Reglamento Interior del Ayuntamiento de Zapotlán el Grande, Jalisco.</w:t>
      </w:r>
    </w:p>
    <w:p w:rsidR="003A1FE6" w:rsidRPr="00583AF2" w:rsidRDefault="003A1FE6" w:rsidP="00444791">
      <w:pPr>
        <w:spacing w:line="276" w:lineRule="auto"/>
        <w:jc w:val="both"/>
        <w:rPr>
          <w:rFonts w:ascii="Arial" w:hAnsi="Arial" w:cs="Arial"/>
        </w:rPr>
      </w:pPr>
    </w:p>
    <w:p w:rsidR="00444791" w:rsidRPr="00583AF2" w:rsidRDefault="00444791" w:rsidP="003A1FE6">
      <w:pPr>
        <w:spacing w:line="276" w:lineRule="auto"/>
        <w:jc w:val="both"/>
        <w:rPr>
          <w:rFonts w:ascii="Arial" w:hAnsi="Arial" w:cs="Arial"/>
        </w:rPr>
      </w:pPr>
      <w:r w:rsidRPr="00583AF2">
        <w:rPr>
          <w:rFonts w:ascii="Arial" w:hAnsi="Arial" w:cs="Arial"/>
        </w:rPr>
        <w:t>Primer punto del orden del día lista de asistencia y verificación de quórum legal. Por lo que se realizó el pase de lista a los regidores integrantes de la Comisión Edilicia convocada:</w:t>
      </w:r>
    </w:p>
    <w:p w:rsidR="00444791" w:rsidRPr="00583AF2" w:rsidRDefault="00444791" w:rsidP="00444791">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444791" w:rsidRPr="00583AF2" w:rsidTr="00713E2D">
        <w:tc>
          <w:tcPr>
            <w:tcW w:w="6734"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 xml:space="preserve">Comisión de Reglamentos y Gobernación </w:t>
            </w:r>
          </w:p>
        </w:tc>
        <w:tc>
          <w:tcPr>
            <w:tcW w:w="2391"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Asistencia</w:t>
            </w:r>
          </w:p>
        </w:tc>
      </w:tr>
      <w:tr w:rsidR="00444791" w:rsidRPr="00583AF2" w:rsidTr="00713E2D">
        <w:tc>
          <w:tcPr>
            <w:tcW w:w="6734"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sz w:val="24"/>
                <w:szCs w:val="24"/>
                <w:lang w:val="es-MX"/>
              </w:rPr>
              <w:t>Síndica Claudia Margarita Robles Gómez</w:t>
            </w:r>
          </w:p>
        </w:tc>
        <w:tc>
          <w:tcPr>
            <w:tcW w:w="2391" w:type="dxa"/>
          </w:tcPr>
          <w:p w:rsidR="00444791" w:rsidRPr="00583AF2" w:rsidRDefault="003A1FE6"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444791" w:rsidRPr="00583AF2" w:rsidTr="00713E2D">
        <w:tc>
          <w:tcPr>
            <w:tcW w:w="6734" w:type="dxa"/>
          </w:tcPr>
          <w:p w:rsidR="00444791" w:rsidRPr="00583AF2" w:rsidRDefault="00444791" w:rsidP="003A1FE6">
            <w:pPr>
              <w:pStyle w:val="Sinespaciado"/>
              <w:spacing w:line="276" w:lineRule="auto"/>
              <w:jc w:val="both"/>
              <w:rPr>
                <w:rFonts w:ascii="Arial" w:hAnsi="Arial" w:cs="Arial"/>
                <w:b/>
                <w:sz w:val="24"/>
                <w:szCs w:val="24"/>
                <w:lang w:val="es-MX"/>
              </w:rPr>
            </w:pPr>
            <w:r w:rsidRPr="00583AF2">
              <w:rPr>
                <w:rFonts w:ascii="Arial" w:hAnsi="Arial" w:cs="Arial"/>
                <w:sz w:val="24"/>
                <w:szCs w:val="24"/>
                <w:lang w:val="es-MX"/>
              </w:rPr>
              <w:t>Regidor</w:t>
            </w:r>
            <w:r w:rsidR="003A1FE6" w:rsidRPr="00583AF2">
              <w:rPr>
                <w:rFonts w:ascii="Arial" w:hAnsi="Arial" w:cs="Arial"/>
                <w:sz w:val="24"/>
                <w:szCs w:val="24"/>
                <w:lang w:val="es-MX"/>
              </w:rPr>
              <w:t>a</w:t>
            </w:r>
            <w:r w:rsidRPr="00583AF2">
              <w:rPr>
                <w:rFonts w:ascii="Arial" w:hAnsi="Arial" w:cs="Arial"/>
                <w:sz w:val="24"/>
                <w:szCs w:val="24"/>
                <w:lang w:val="es-MX"/>
              </w:rPr>
              <w:t xml:space="preserve"> </w:t>
            </w:r>
            <w:r w:rsidR="003A1FE6" w:rsidRPr="00583AF2">
              <w:rPr>
                <w:rFonts w:ascii="Arial" w:hAnsi="Arial" w:cs="Arial"/>
                <w:sz w:val="24"/>
                <w:szCs w:val="24"/>
                <w:lang w:val="es-MX"/>
              </w:rPr>
              <w:t>Miriam Salomé Torres Lares</w:t>
            </w:r>
          </w:p>
        </w:tc>
        <w:tc>
          <w:tcPr>
            <w:tcW w:w="2391" w:type="dxa"/>
          </w:tcPr>
          <w:p w:rsidR="00444791" w:rsidRPr="00583AF2" w:rsidRDefault="003A1FE6"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Ausente</w:t>
            </w:r>
          </w:p>
        </w:tc>
      </w:tr>
      <w:tr w:rsidR="00444791" w:rsidRPr="00583AF2" w:rsidTr="00713E2D">
        <w:tc>
          <w:tcPr>
            <w:tcW w:w="6734"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sz w:val="24"/>
                <w:szCs w:val="24"/>
                <w:lang w:val="es-MX"/>
              </w:rPr>
              <w:t>Regidora María Olga García Ayala</w:t>
            </w:r>
          </w:p>
        </w:tc>
        <w:tc>
          <w:tcPr>
            <w:tcW w:w="2391" w:type="dxa"/>
          </w:tcPr>
          <w:p w:rsidR="00444791" w:rsidRPr="00583AF2" w:rsidRDefault="003A1FE6"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bl>
    <w:p w:rsidR="00444791" w:rsidRPr="00583AF2" w:rsidRDefault="00444791" w:rsidP="00444791">
      <w:pPr>
        <w:spacing w:line="276" w:lineRule="auto"/>
        <w:jc w:val="both"/>
        <w:rPr>
          <w:rFonts w:ascii="Arial" w:hAnsi="Arial" w:cs="Arial"/>
        </w:rPr>
      </w:pPr>
    </w:p>
    <w:tbl>
      <w:tblPr>
        <w:tblStyle w:val="Tablaconcuadrcula"/>
        <w:tblW w:w="0" w:type="auto"/>
        <w:tblLayout w:type="fixed"/>
        <w:tblLook w:val="04A0" w:firstRow="1" w:lastRow="0" w:firstColumn="1" w:lastColumn="0" w:noHBand="0" w:noVBand="1"/>
      </w:tblPr>
      <w:tblGrid>
        <w:gridCol w:w="6799"/>
        <w:gridCol w:w="2268"/>
      </w:tblGrid>
      <w:tr w:rsidR="003A1FE6" w:rsidRPr="00583AF2" w:rsidTr="003A1FE6">
        <w:tc>
          <w:tcPr>
            <w:tcW w:w="6799" w:type="dxa"/>
            <w:hideMark/>
          </w:tcPr>
          <w:p w:rsidR="003A1FE6" w:rsidRPr="00583AF2" w:rsidRDefault="003A1FE6" w:rsidP="003A1FE6">
            <w:pPr>
              <w:jc w:val="center"/>
              <w:rPr>
                <w:rFonts w:ascii="Arial" w:eastAsia="Times New Roman" w:hAnsi="Arial" w:cs="Arial"/>
                <w:b/>
                <w:bCs/>
                <w:kern w:val="0"/>
                <w:lang w:eastAsia="es-MX"/>
                <w14:ligatures w14:val="none"/>
              </w:rPr>
            </w:pPr>
            <w:r w:rsidRPr="00583AF2">
              <w:rPr>
                <w:rFonts w:ascii="Arial" w:hAnsi="Arial" w:cs="Arial"/>
                <w:b/>
                <w:bCs/>
              </w:rPr>
              <w:t>Comisión de Calles, Alumbrado Público y Cementerios</w:t>
            </w:r>
          </w:p>
        </w:tc>
        <w:tc>
          <w:tcPr>
            <w:tcW w:w="2268" w:type="dxa"/>
            <w:hideMark/>
          </w:tcPr>
          <w:p w:rsidR="003A1FE6" w:rsidRPr="00583AF2" w:rsidRDefault="003A1FE6" w:rsidP="003A1FE6">
            <w:pPr>
              <w:jc w:val="center"/>
              <w:rPr>
                <w:rFonts w:ascii="Arial" w:eastAsia="Times New Roman" w:hAnsi="Arial" w:cs="Arial"/>
                <w:b/>
                <w:bCs/>
                <w:kern w:val="0"/>
                <w:lang w:eastAsia="es-MX"/>
                <w14:ligatures w14:val="none"/>
              </w:rPr>
            </w:pPr>
            <w:r w:rsidRPr="00583AF2">
              <w:rPr>
                <w:rFonts w:ascii="Arial" w:eastAsia="Times New Roman" w:hAnsi="Arial" w:cs="Arial"/>
                <w:b/>
                <w:bCs/>
                <w:kern w:val="0"/>
                <w:lang w:eastAsia="es-MX"/>
                <w14:ligatures w14:val="none"/>
              </w:rPr>
              <w:t>Asistencia</w:t>
            </w:r>
          </w:p>
        </w:tc>
      </w:tr>
      <w:tr w:rsidR="003A1FE6" w:rsidRPr="00583AF2" w:rsidTr="003A1FE6">
        <w:tc>
          <w:tcPr>
            <w:tcW w:w="6799" w:type="dxa"/>
            <w:hideMark/>
          </w:tcPr>
          <w:p w:rsidR="003A1FE6" w:rsidRPr="00583AF2" w:rsidRDefault="003A1FE6" w:rsidP="003A1FE6">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Oscar Murguía Torres</w:t>
            </w:r>
          </w:p>
        </w:tc>
        <w:tc>
          <w:tcPr>
            <w:tcW w:w="2268" w:type="dxa"/>
            <w:hideMark/>
          </w:tcPr>
          <w:p w:rsidR="003A1FE6" w:rsidRPr="00583AF2" w:rsidRDefault="003A1FE6" w:rsidP="003A1FE6">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3A1FE6" w:rsidRPr="00583AF2" w:rsidTr="003A1FE6">
        <w:tc>
          <w:tcPr>
            <w:tcW w:w="6799" w:type="dxa"/>
            <w:hideMark/>
          </w:tcPr>
          <w:p w:rsidR="003A1FE6" w:rsidRPr="00583AF2" w:rsidRDefault="003A1FE6" w:rsidP="003A1FE6">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Regidora Marisol Mendoza Pinto</w:t>
            </w:r>
          </w:p>
        </w:tc>
        <w:tc>
          <w:tcPr>
            <w:tcW w:w="2268" w:type="dxa"/>
            <w:hideMark/>
          </w:tcPr>
          <w:p w:rsidR="003A1FE6" w:rsidRPr="00583AF2" w:rsidRDefault="003A1FE6" w:rsidP="003A1FE6">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3A1FE6" w:rsidRPr="00583AF2" w:rsidTr="003A1FE6">
        <w:tc>
          <w:tcPr>
            <w:tcW w:w="6799" w:type="dxa"/>
            <w:hideMark/>
          </w:tcPr>
          <w:p w:rsidR="003A1FE6" w:rsidRPr="00583AF2" w:rsidRDefault="003A1FE6" w:rsidP="003A1FE6">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Miguel Marentes</w:t>
            </w:r>
          </w:p>
        </w:tc>
        <w:tc>
          <w:tcPr>
            <w:tcW w:w="2268" w:type="dxa"/>
            <w:hideMark/>
          </w:tcPr>
          <w:p w:rsidR="003A1FE6" w:rsidRPr="00583AF2" w:rsidRDefault="003A1FE6" w:rsidP="003A1FE6">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Ausente</w:t>
            </w:r>
          </w:p>
        </w:tc>
      </w:tr>
      <w:tr w:rsidR="003A1FE6" w:rsidRPr="00583AF2" w:rsidTr="003A1FE6">
        <w:tc>
          <w:tcPr>
            <w:tcW w:w="6799" w:type="dxa"/>
            <w:hideMark/>
          </w:tcPr>
          <w:p w:rsidR="003A1FE6" w:rsidRPr="00583AF2" w:rsidRDefault="003A1FE6" w:rsidP="003A1FE6">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Higinio del Toro Pérez</w:t>
            </w:r>
          </w:p>
        </w:tc>
        <w:tc>
          <w:tcPr>
            <w:tcW w:w="2268" w:type="dxa"/>
            <w:hideMark/>
          </w:tcPr>
          <w:p w:rsidR="003A1FE6" w:rsidRPr="00583AF2" w:rsidRDefault="003A1FE6" w:rsidP="003A1FE6">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bl>
    <w:p w:rsidR="003A1FE6" w:rsidRPr="00583AF2" w:rsidRDefault="003A1FE6" w:rsidP="00444791">
      <w:pPr>
        <w:spacing w:line="276" w:lineRule="auto"/>
        <w:jc w:val="both"/>
        <w:rPr>
          <w:rFonts w:ascii="Arial" w:hAnsi="Arial" w:cs="Arial"/>
        </w:rPr>
      </w:pPr>
    </w:p>
    <w:p w:rsidR="003A1FE6" w:rsidRPr="00583AF2" w:rsidRDefault="003A1FE6" w:rsidP="00444791">
      <w:pPr>
        <w:spacing w:line="276" w:lineRule="auto"/>
        <w:jc w:val="both"/>
        <w:rPr>
          <w:rFonts w:ascii="Arial" w:hAnsi="Arial" w:cs="Arial"/>
        </w:rPr>
      </w:pPr>
    </w:p>
    <w:p w:rsidR="00444791" w:rsidRPr="00583AF2" w:rsidRDefault="00444791" w:rsidP="00444791">
      <w:pPr>
        <w:spacing w:line="276" w:lineRule="auto"/>
        <w:jc w:val="both"/>
        <w:rPr>
          <w:rFonts w:ascii="Arial" w:hAnsi="Arial" w:cs="Arial"/>
        </w:rPr>
      </w:pPr>
      <w:r w:rsidRPr="00583AF2">
        <w:rPr>
          <w:rFonts w:ascii="Arial" w:hAnsi="Arial" w:cs="Arial"/>
        </w:rPr>
        <w:lastRenderedPageBreak/>
        <w:t xml:space="preserve">Una vez lo anterior se hace constar la asistencia de los </w:t>
      </w:r>
      <w:r w:rsidR="003A1FE6" w:rsidRPr="00583AF2">
        <w:rPr>
          <w:rFonts w:ascii="Arial" w:hAnsi="Arial" w:cs="Arial"/>
        </w:rPr>
        <w:t>2</w:t>
      </w:r>
      <w:r w:rsidR="00BC79CE">
        <w:rPr>
          <w:rFonts w:ascii="Arial" w:hAnsi="Arial" w:cs="Arial"/>
        </w:rPr>
        <w:t xml:space="preserve"> de los 3</w:t>
      </w:r>
      <w:r w:rsidRPr="00583AF2">
        <w:rPr>
          <w:rFonts w:ascii="Arial" w:hAnsi="Arial" w:cs="Arial"/>
        </w:rPr>
        <w:t xml:space="preserve"> Integrantes de la Comisión Edilicia Permanente de Reglamentos y Gobernación</w:t>
      </w:r>
      <w:r w:rsidR="003A1FE6" w:rsidRPr="00583AF2">
        <w:rPr>
          <w:rFonts w:ascii="Arial" w:hAnsi="Arial" w:cs="Arial"/>
        </w:rPr>
        <w:t xml:space="preserve"> y </w:t>
      </w:r>
      <w:r w:rsidR="004C3FA3">
        <w:rPr>
          <w:rFonts w:ascii="Arial" w:hAnsi="Arial" w:cs="Arial"/>
        </w:rPr>
        <w:t>3</w:t>
      </w:r>
      <w:r w:rsidR="00BC79CE">
        <w:rPr>
          <w:rFonts w:ascii="Arial" w:hAnsi="Arial" w:cs="Arial"/>
        </w:rPr>
        <w:t xml:space="preserve"> de los 4</w:t>
      </w:r>
      <w:r w:rsidR="003A1FE6" w:rsidRPr="00583AF2">
        <w:rPr>
          <w:rFonts w:ascii="Arial" w:hAnsi="Arial" w:cs="Arial"/>
        </w:rPr>
        <w:t xml:space="preserve"> integrantes de la </w:t>
      </w:r>
      <w:r w:rsidR="003A1FE6" w:rsidRPr="00583AF2">
        <w:rPr>
          <w:rFonts w:ascii="Arial" w:hAnsi="Arial" w:cs="Arial"/>
          <w:bCs/>
        </w:rPr>
        <w:t>Comisión Edilicia de Calles, Alumbrado Público y Cementerios</w:t>
      </w:r>
      <w:r w:rsidRPr="00583AF2">
        <w:rPr>
          <w:rFonts w:ascii="Arial" w:hAnsi="Arial" w:cs="Arial"/>
        </w:rPr>
        <w:t>. Por lo que se da la existencia de quórum legal y con ello quedó instal</w:t>
      </w:r>
      <w:r w:rsidR="003A1FE6" w:rsidRPr="00583AF2">
        <w:rPr>
          <w:rFonts w:ascii="Arial" w:hAnsi="Arial" w:cs="Arial"/>
        </w:rPr>
        <w:t xml:space="preserve">ada la sesión </w:t>
      </w:r>
      <w:r w:rsidR="00BC79CE">
        <w:rPr>
          <w:rFonts w:ascii="Arial" w:hAnsi="Arial" w:cs="Arial"/>
        </w:rPr>
        <w:t>la presente sesión de conformidad con el artículo 45 del Reglamento Interior del Ayuntamiento de Zapotlán el Grande, Jalisco.</w:t>
      </w:r>
    </w:p>
    <w:p w:rsidR="00444791" w:rsidRPr="00583AF2" w:rsidRDefault="00444791" w:rsidP="00444791">
      <w:pPr>
        <w:spacing w:line="276" w:lineRule="auto"/>
        <w:jc w:val="both"/>
        <w:rPr>
          <w:rFonts w:ascii="Arial" w:hAnsi="Arial" w:cs="Arial"/>
        </w:rPr>
      </w:pPr>
    </w:p>
    <w:p w:rsidR="00444791" w:rsidRPr="00583AF2" w:rsidRDefault="00444791" w:rsidP="00444791">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Acto continuo fue sometido a votación el orden del día propuesto, siendo el siguiente:</w:t>
      </w:r>
    </w:p>
    <w:p w:rsidR="00444791" w:rsidRPr="00583AF2" w:rsidRDefault="00444791" w:rsidP="00444791">
      <w:pPr>
        <w:pStyle w:val="Sinespaciado"/>
        <w:spacing w:line="276" w:lineRule="auto"/>
        <w:jc w:val="both"/>
        <w:rPr>
          <w:rFonts w:ascii="Arial" w:hAnsi="Arial" w:cs="Arial"/>
          <w:sz w:val="24"/>
          <w:szCs w:val="24"/>
          <w:lang w:val="es-MX"/>
        </w:rPr>
      </w:pPr>
    </w:p>
    <w:p w:rsidR="003A1FE6" w:rsidRPr="00583AF2" w:rsidRDefault="003A1FE6" w:rsidP="003A1FE6">
      <w:pPr>
        <w:pStyle w:val="Sinespaciado"/>
        <w:jc w:val="both"/>
        <w:rPr>
          <w:rFonts w:ascii="Arial" w:hAnsi="Arial" w:cs="Arial"/>
          <w:sz w:val="24"/>
          <w:szCs w:val="28"/>
          <w:lang w:val="es-MX"/>
        </w:rPr>
      </w:pPr>
      <w:r w:rsidRPr="00583AF2">
        <w:rPr>
          <w:rFonts w:ascii="Arial" w:hAnsi="Arial" w:cs="Arial"/>
          <w:b/>
          <w:bCs/>
          <w:sz w:val="24"/>
          <w:szCs w:val="28"/>
          <w:lang w:val="es-MX"/>
        </w:rPr>
        <w:t>Primero:</w:t>
      </w:r>
      <w:r w:rsidRPr="00583AF2">
        <w:rPr>
          <w:rFonts w:ascii="Arial" w:hAnsi="Arial" w:cs="Arial"/>
          <w:sz w:val="24"/>
          <w:szCs w:val="28"/>
          <w:lang w:val="es-MX"/>
        </w:rPr>
        <w:t xml:space="preserve"> Lista de </w:t>
      </w:r>
      <w:r w:rsidR="00BC79CE">
        <w:rPr>
          <w:rFonts w:ascii="Arial" w:hAnsi="Arial" w:cs="Arial"/>
          <w:sz w:val="24"/>
          <w:szCs w:val="28"/>
          <w:lang w:val="es-MX"/>
        </w:rPr>
        <w:t>asistencia y declaratoria de quó</w:t>
      </w:r>
      <w:r w:rsidRPr="00583AF2">
        <w:rPr>
          <w:rFonts w:ascii="Arial" w:hAnsi="Arial" w:cs="Arial"/>
          <w:sz w:val="24"/>
          <w:szCs w:val="28"/>
          <w:lang w:val="es-MX"/>
        </w:rPr>
        <w:t>rum.</w:t>
      </w:r>
    </w:p>
    <w:p w:rsidR="003A1FE6" w:rsidRPr="00583AF2" w:rsidRDefault="003A1FE6" w:rsidP="003A1FE6">
      <w:pPr>
        <w:pStyle w:val="Sinespaciado"/>
        <w:jc w:val="both"/>
        <w:rPr>
          <w:rFonts w:ascii="Arial" w:hAnsi="Arial" w:cs="Arial"/>
          <w:sz w:val="24"/>
          <w:szCs w:val="28"/>
          <w:lang w:val="es-MX"/>
        </w:rPr>
      </w:pPr>
      <w:r w:rsidRPr="00583AF2">
        <w:rPr>
          <w:rFonts w:ascii="Arial" w:hAnsi="Arial" w:cs="Arial"/>
          <w:b/>
          <w:bCs/>
          <w:sz w:val="24"/>
          <w:szCs w:val="28"/>
          <w:lang w:val="es-MX"/>
        </w:rPr>
        <w:t>Segundo:</w:t>
      </w:r>
      <w:r w:rsidRPr="00583AF2">
        <w:rPr>
          <w:rFonts w:ascii="Arial" w:hAnsi="Arial" w:cs="Arial"/>
          <w:sz w:val="24"/>
          <w:szCs w:val="28"/>
          <w:lang w:val="es-MX"/>
        </w:rPr>
        <w:t xml:space="preserve"> Lectura y aprobación del orden del día. </w:t>
      </w:r>
    </w:p>
    <w:p w:rsidR="003A1FE6" w:rsidRPr="00583AF2" w:rsidRDefault="003A1FE6" w:rsidP="003A1FE6">
      <w:pPr>
        <w:pStyle w:val="Sinespaciado"/>
        <w:jc w:val="both"/>
        <w:rPr>
          <w:rFonts w:ascii="Arial" w:hAnsi="Arial" w:cs="Arial"/>
          <w:bCs/>
          <w:sz w:val="24"/>
          <w:szCs w:val="28"/>
          <w:lang w:val="es-MX"/>
        </w:rPr>
      </w:pPr>
      <w:r w:rsidRPr="00583AF2">
        <w:rPr>
          <w:rFonts w:ascii="Arial" w:hAnsi="Arial" w:cs="Arial"/>
          <w:b/>
          <w:bCs/>
          <w:sz w:val="24"/>
          <w:szCs w:val="28"/>
          <w:lang w:val="es-MX"/>
        </w:rPr>
        <w:t>Tercero:</w:t>
      </w:r>
      <w:r w:rsidRPr="00583AF2">
        <w:rPr>
          <w:rFonts w:ascii="Arial" w:hAnsi="Arial" w:cs="Arial"/>
          <w:bCs/>
          <w:sz w:val="24"/>
          <w:szCs w:val="28"/>
          <w:lang w:val="es-MX"/>
        </w:rPr>
        <w:t xml:space="preserve"> Análisis, discusión y dictaminación del turno recibido de la </w:t>
      </w:r>
      <w:r w:rsidRPr="00583AF2">
        <w:rPr>
          <w:rStyle w:val="Ninguno"/>
          <w:rFonts w:ascii="Arial" w:hAnsi="Arial" w:cs="Arial"/>
          <w:sz w:val="24"/>
          <w:szCs w:val="28"/>
          <w:lang w:val="es-MX"/>
        </w:rPr>
        <w:t xml:space="preserve">Iniciativa de Ordenamiento que </w:t>
      </w:r>
      <w:r w:rsidRPr="00583AF2">
        <w:rPr>
          <w:rFonts w:ascii="Arial" w:hAnsi="Arial" w:cs="Arial"/>
          <w:sz w:val="24"/>
          <w:szCs w:val="28"/>
          <w:lang w:val="es-MX"/>
        </w:rPr>
        <w:t>reforma y adiciona diversos artículos del Reglamento de Nomenclatura del Municipio de Zapotlán el Grande, Jalisco.</w:t>
      </w:r>
    </w:p>
    <w:p w:rsidR="003A1FE6" w:rsidRPr="00583AF2" w:rsidRDefault="003A1FE6" w:rsidP="003A1FE6">
      <w:pPr>
        <w:pStyle w:val="Sinespaciado"/>
        <w:jc w:val="both"/>
        <w:rPr>
          <w:rFonts w:ascii="Arial" w:hAnsi="Arial" w:cs="Arial"/>
          <w:sz w:val="24"/>
          <w:szCs w:val="28"/>
          <w:lang w:val="es-MX"/>
        </w:rPr>
      </w:pPr>
      <w:r w:rsidRPr="00583AF2">
        <w:rPr>
          <w:rFonts w:ascii="Arial" w:hAnsi="Arial" w:cs="Arial"/>
          <w:b/>
          <w:bCs/>
          <w:sz w:val="24"/>
          <w:szCs w:val="28"/>
          <w:lang w:val="es-MX"/>
        </w:rPr>
        <w:t>Cuarto:</w:t>
      </w:r>
      <w:r w:rsidRPr="00583AF2">
        <w:rPr>
          <w:rFonts w:ascii="Arial" w:hAnsi="Arial" w:cs="Arial"/>
          <w:bCs/>
          <w:sz w:val="24"/>
          <w:szCs w:val="28"/>
          <w:lang w:val="es-MX"/>
        </w:rPr>
        <w:t xml:space="preserve"> Puntos Varios </w:t>
      </w:r>
    </w:p>
    <w:p w:rsidR="003A1FE6" w:rsidRPr="00583AF2" w:rsidRDefault="003A1FE6" w:rsidP="003A1FE6">
      <w:pPr>
        <w:pStyle w:val="Sinespaciado"/>
        <w:rPr>
          <w:rFonts w:ascii="Arial" w:hAnsi="Arial" w:cs="Arial"/>
          <w:sz w:val="24"/>
          <w:szCs w:val="28"/>
          <w:lang w:val="es-MX"/>
        </w:rPr>
      </w:pPr>
      <w:r w:rsidRPr="00583AF2">
        <w:rPr>
          <w:rFonts w:ascii="Arial" w:hAnsi="Arial" w:cs="Arial"/>
          <w:b/>
          <w:bCs/>
          <w:sz w:val="24"/>
          <w:szCs w:val="28"/>
          <w:lang w:val="es-MX"/>
        </w:rPr>
        <w:t>Quinto:</w:t>
      </w:r>
      <w:r w:rsidRPr="00583AF2">
        <w:rPr>
          <w:rFonts w:ascii="Arial" w:hAnsi="Arial" w:cs="Arial"/>
          <w:sz w:val="24"/>
          <w:szCs w:val="28"/>
          <w:lang w:val="es-MX"/>
        </w:rPr>
        <w:t xml:space="preserve"> Clausura de la Sesión. </w:t>
      </w:r>
    </w:p>
    <w:p w:rsidR="00444791" w:rsidRPr="00583AF2" w:rsidRDefault="00444791" w:rsidP="00444791">
      <w:pPr>
        <w:spacing w:line="276" w:lineRule="auto"/>
        <w:jc w:val="both"/>
        <w:rPr>
          <w:rFonts w:ascii="Arial" w:hAnsi="Arial" w:cs="Arial"/>
          <w:sz w:val="22"/>
        </w:rPr>
      </w:pPr>
    </w:p>
    <w:p w:rsidR="00B54F0A" w:rsidRPr="00583AF2" w:rsidRDefault="00B54F0A" w:rsidP="00B54F0A">
      <w:pPr>
        <w:pStyle w:val="Sinespaciado"/>
        <w:jc w:val="both"/>
        <w:rPr>
          <w:rFonts w:ascii="Arial" w:eastAsia="Times New Roman" w:hAnsi="Arial" w:cs="Arial"/>
          <w:sz w:val="24"/>
          <w:lang w:val="es-MX" w:eastAsia="es-MX"/>
        </w:rPr>
      </w:pPr>
      <w:r w:rsidRPr="00583AF2">
        <w:rPr>
          <w:rFonts w:ascii="Arial" w:eastAsia="Times New Roman" w:hAnsi="Arial" w:cs="Arial"/>
          <w:sz w:val="24"/>
          <w:lang w:val="es-MX" w:eastAsia="es-MX"/>
        </w:rPr>
        <w:t>Asimismo, la Presidenta de la Comisión preguntó a los integrantes si existía algún punto vario que agregar; no registrándose intervención alguna.</w:t>
      </w:r>
    </w:p>
    <w:p w:rsidR="00B54F0A" w:rsidRPr="00583AF2" w:rsidRDefault="00B54F0A" w:rsidP="00B54F0A">
      <w:pPr>
        <w:pStyle w:val="Sinespaciado"/>
        <w:jc w:val="both"/>
        <w:rPr>
          <w:rFonts w:ascii="Arial" w:eastAsia="Times New Roman" w:hAnsi="Arial" w:cs="Arial"/>
          <w:sz w:val="24"/>
          <w:lang w:val="es-MX" w:eastAsia="es-MX"/>
        </w:rPr>
      </w:pPr>
    </w:p>
    <w:p w:rsidR="00B54F0A" w:rsidRPr="00583AF2" w:rsidRDefault="00B54F0A" w:rsidP="00B54F0A">
      <w:pPr>
        <w:pStyle w:val="Sinespaciado"/>
        <w:jc w:val="both"/>
        <w:rPr>
          <w:rFonts w:ascii="Arial" w:eastAsia="Times New Roman" w:hAnsi="Arial" w:cs="Arial"/>
          <w:sz w:val="24"/>
          <w:lang w:val="es-MX" w:eastAsia="es-MX"/>
        </w:rPr>
      </w:pPr>
      <w:r w:rsidRPr="00583AF2">
        <w:rPr>
          <w:rFonts w:ascii="Arial" w:eastAsia="Times New Roman" w:hAnsi="Arial" w:cs="Arial"/>
          <w:sz w:val="24"/>
          <w:lang w:val="es-MX" w:eastAsia="es-MX"/>
        </w:rPr>
        <w:t xml:space="preserve">Por lo anterior, el orden del día fue sometido a votación, siendo </w:t>
      </w:r>
      <w:r w:rsidRPr="00583AF2">
        <w:rPr>
          <w:rFonts w:ascii="Arial" w:eastAsia="Times New Roman" w:hAnsi="Arial" w:cs="Arial"/>
          <w:b/>
          <w:bCs/>
          <w:sz w:val="24"/>
          <w:lang w:val="es-MX" w:eastAsia="es-MX"/>
        </w:rPr>
        <w:t xml:space="preserve">aprobado por unanimidad </w:t>
      </w:r>
      <w:r w:rsidRPr="00583AF2">
        <w:rPr>
          <w:rFonts w:ascii="Arial" w:eastAsia="Times New Roman" w:hAnsi="Arial" w:cs="Arial"/>
          <w:bCs/>
          <w:sz w:val="24"/>
          <w:lang w:val="es-MX" w:eastAsia="es-MX"/>
        </w:rPr>
        <w:t>de los regidores presentes</w:t>
      </w:r>
      <w:r w:rsidRPr="00583AF2">
        <w:rPr>
          <w:rFonts w:ascii="Arial" w:eastAsia="Times New Roman" w:hAnsi="Arial" w:cs="Arial"/>
          <w:sz w:val="24"/>
          <w:lang w:val="es-MX" w:eastAsia="es-MX"/>
        </w:rPr>
        <w:t>.</w:t>
      </w:r>
    </w:p>
    <w:p w:rsidR="00444791" w:rsidRPr="00583AF2" w:rsidRDefault="00444791" w:rsidP="00B54F0A">
      <w:pPr>
        <w:pStyle w:val="Sinespaciado"/>
        <w:jc w:val="both"/>
        <w:rPr>
          <w:rFonts w:ascii="Arial" w:hAnsi="Arial" w:cs="Arial"/>
          <w:sz w:val="24"/>
          <w:lang w:val="es-MX"/>
        </w:rPr>
      </w:pPr>
    </w:p>
    <w:p w:rsidR="00444791" w:rsidRPr="00583AF2" w:rsidRDefault="00444791" w:rsidP="00444791">
      <w:pPr>
        <w:spacing w:line="276" w:lineRule="auto"/>
        <w:jc w:val="both"/>
        <w:rPr>
          <w:rFonts w:ascii="Arial" w:hAnsi="Arial" w:cs="Arial"/>
          <w:b/>
          <w:lang w:eastAsia="es-ES_tradnl"/>
        </w:rPr>
      </w:pPr>
      <w:r w:rsidRPr="00583AF2">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444791" w:rsidRPr="00583AF2" w:rsidTr="00713E2D">
        <w:tc>
          <w:tcPr>
            <w:tcW w:w="5098"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COMISIÓN DE REGLAMENTOS Y GOBERNACIÓN</w:t>
            </w:r>
          </w:p>
        </w:tc>
        <w:tc>
          <w:tcPr>
            <w:tcW w:w="1134"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696" w:type="dxa"/>
          </w:tcPr>
          <w:p w:rsidR="00444791" w:rsidRPr="00583AF2" w:rsidRDefault="00444791"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444791" w:rsidRPr="00583AF2" w:rsidTr="00713E2D">
        <w:tc>
          <w:tcPr>
            <w:tcW w:w="5098" w:type="dxa"/>
          </w:tcPr>
          <w:p w:rsidR="00444791" w:rsidRPr="00583AF2" w:rsidRDefault="00444791"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Síndica Claudia Margarita Robles Gómez</w:t>
            </w:r>
          </w:p>
        </w:tc>
        <w:tc>
          <w:tcPr>
            <w:tcW w:w="1134" w:type="dxa"/>
          </w:tcPr>
          <w:p w:rsidR="00444791" w:rsidRPr="00583AF2" w:rsidRDefault="00444791" w:rsidP="00713E2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6542DFFA" wp14:editId="51975D53">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44791" w:rsidRPr="00583AF2" w:rsidRDefault="00444791" w:rsidP="00713E2D">
            <w:pPr>
              <w:pStyle w:val="Sinespaciado"/>
              <w:spacing w:line="276" w:lineRule="auto"/>
              <w:jc w:val="both"/>
              <w:rPr>
                <w:rFonts w:ascii="Arial" w:hAnsi="Arial" w:cs="Arial"/>
                <w:sz w:val="24"/>
                <w:szCs w:val="24"/>
                <w:lang w:val="es-MX"/>
              </w:rPr>
            </w:pPr>
          </w:p>
        </w:tc>
        <w:tc>
          <w:tcPr>
            <w:tcW w:w="1696" w:type="dxa"/>
          </w:tcPr>
          <w:p w:rsidR="00444791" w:rsidRPr="00583AF2" w:rsidRDefault="00444791" w:rsidP="00713E2D">
            <w:pPr>
              <w:pStyle w:val="Sinespaciado"/>
              <w:spacing w:line="276" w:lineRule="auto"/>
              <w:jc w:val="both"/>
              <w:rPr>
                <w:rFonts w:ascii="Arial" w:hAnsi="Arial" w:cs="Arial"/>
                <w:sz w:val="24"/>
                <w:szCs w:val="24"/>
                <w:lang w:val="es-MX"/>
              </w:rPr>
            </w:pPr>
          </w:p>
        </w:tc>
      </w:tr>
      <w:tr w:rsidR="00444791" w:rsidRPr="00583AF2" w:rsidTr="00713E2D">
        <w:tc>
          <w:tcPr>
            <w:tcW w:w="5098" w:type="dxa"/>
          </w:tcPr>
          <w:p w:rsidR="00444791" w:rsidRPr="00583AF2" w:rsidRDefault="00B54F0A" w:rsidP="00B54F0A">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Regidora Miriam Salomé Torres Lares</w:t>
            </w:r>
          </w:p>
        </w:tc>
        <w:tc>
          <w:tcPr>
            <w:tcW w:w="1134" w:type="dxa"/>
          </w:tcPr>
          <w:p w:rsidR="00444791" w:rsidRPr="00583AF2" w:rsidRDefault="00B54F0A" w:rsidP="00713E2D">
            <w:pPr>
              <w:pStyle w:val="Sinespaciado"/>
              <w:spacing w:line="276" w:lineRule="auto"/>
              <w:jc w:val="center"/>
              <w:rPr>
                <w:rFonts w:ascii="Arial" w:hAnsi="Arial" w:cs="Arial"/>
                <w:b/>
                <w:sz w:val="24"/>
                <w:szCs w:val="24"/>
                <w:lang w:val="es-MX"/>
              </w:rPr>
            </w:pPr>
            <w:r w:rsidRPr="00583AF2">
              <w:rPr>
                <w:rFonts w:ascii="Arial" w:hAnsi="Arial" w:cs="Arial"/>
                <w:sz w:val="24"/>
                <w:szCs w:val="24"/>
                <w:lang w:val="es-MX" w:eastAsia="es-MX"/>
              </w:rPr>
              <w:t>Ausente</w:t>
            </w:r>
          </w:p>
        </w:tc>
        <w:tc>
          <w:tcPr>
            <w:tcW w:w="1276" w:type="dxa"/>
          </w:tcPr>
          <w:p w:rsidR="00444791" w:rsidRPr="00583AF2" w:rsidRDefault="00444791" w:rsidP="00713E2D">
            <w:pPr>
              <w:pStyle w:val="Sinespaciado"/>
              <w:spacing w:line="276" w:lineRule="auto"/>
              <w:jc w:val="both"/>
              <w:rPr>
                <w:rFonts w:ascii="Arial" w:hAnsi="Arial" w:cs="Arial"/>
                <w:b/>
                <w:sz w:val="24"/>
                <w:szCs w:val="24"/>
                <w:lang w:val="es-MX"/>
              </w:rPr>
            </w:pPr>
          </w:p>
        </w:tc>
        <w:tc>
          <w:tcPr>
            <w:tcW w:w="1696" w:type="dxa"/>
          </w:tcPr>
          <w:p w:rsidR="00444791" w:rsidRPr="00583AF2" w:rsidRDefault="00444791" w:rsidP="00713E2D">
            <w:pPr>
              <w:pStyle w:val="Sinespaciado"/>
              <w:spacing w:line="276" w:lineRule="auto"/>
              <w:jc w:val="both"/>
              <w:rPr>
                <w:rFonts w:ascii="Arial" w:hAnsi="Arial" w:cs="Arial"/>
                <w:b/>
                <w:sz w:val="24"/>
                <w:szCs w:val="24"/>
                <w:lang w:val="es-MX"/>
              </w:rPr>
            </w:pPr>
          </w:p>
        </w:tc>
      </w:tr>
      <w:tr w:rsidR="00444791" w:rsidRPr="00583AF2" w:rsidTr="00713E2D">
        <w:tc>
          <w:tcPr>
            <w:tcW w:w="5098" w:type="dxa"/>
          </w:tcPr>
          <w:p w:rsidR="00444791" w:rsidRPr="00583AF2" w:rsidRDefault="00444791"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Regidora María Olga García Ayala</w:t>
            </w:r>
          </w:p>
        </w:tc>
        <w:tc>
          <w:tcPr>
            <w:tcW w:w="1134" w:type="dxa"/>
          </w:tcPr>
          <w:p w:rsidR="00444791" w:rsidRPr="00583AF2" w:rsidRDefault="00444791" w:rsidP="00713E2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313D500F" wp14:editId="18352146">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44791" w:rsidRPr="00583AF2" w:rsidRDefault="00444791" w:rsidP="00713E2D">
            <w:pPr>
              <w:pStyle w:val="Sinespaciado"/>
              <w:spacing w:line="276" w:lineRule="auto"/>
              <w:jc w:val="both"/>
              <w:rPr>
                <w:rFonts w:ascii="Arial" w:hAnsi="Arial" w:cs="Arial"/>
                <w:sz w:val="24"/>
                <w:szCs w:val="24"/>
                <w:lang w:val="es-MX"/>
              </w:rPr>
            </w:pPr>
          </w:p>
        </w:tc>
        <w:tc>
          <w:tcPr>
            <w:tcW w:w="1696" w:type="dxa"/>
          </w:tcPr>
          <w:p w:rsidR="00444791" w:rsidRPr="00583AF2" w:rsidRDefault="00444791" w:rsidP="00713E2D">
            <w:pPr>
              <w:pStyle w:val="Sinespaciado"/>
              <w:spacing w:line="276" w:lineRule="auto"/>
              <w:jc w:val="both"/>
              <w:rPr>
                <w:rFonts w:ascii="Arial" w:hAnsi="Arial" w:cs="Arial"/>
                <w:sz w:val="24"/>
                <w:szCs w:val="24"/>
                <w:lang w:val="es-MX"/>
              </w:rPr>
            </w:pPr>
          </w:p>
        </w:tc>
      </w:tr>
    </w:tbl>
    <w:p w:rsidR="00444791" w:rsidRPr="00583AF2" w:rsidRDefault="00444791" w:rsidP="00444791">
      <w:pPr>
        <w:spacing w:line="276" w:lineRule="auto"/>
        <w:jc w:val="both"/>
        <w:rPr>
          <w:rFonts w:ascii="Arial" w:hAnsi="Arial" w:cs="Arial"/>
          <w:b/>
          <w:bCs/>
        </w:rPr>
      </w:pPr>
    </w:p>
    <w:tbl>
      <w:tblPr>
        <w:tblStyle w:val="Tablaconcuadrcula"/>
        <w:tblW w:w="9209" w:type="dxa"/>
        <w:tblLayout w:type="fixed"/>
        <w:tblLook w:val="04A0" w:firstRow="1" w:lastRow="0" w:firstColumn="1" w:lastColumn="0" w:noHBand="0" w:noVBand="1"/>
      </w:tblPr>
      <w:tblGrid>
        <w:gridCol w:w="5098"/>
        <w:gridCol w:w="1276"/>
        <w:gridCol w:w="1276"/>
        <w:gridCol w:w="1559"/>
      </w:tblGrid>
      <w:tr w:rsidR="00B54F0A" w:rsidRPr="00583AF2" w:rsidTr="00B54F0A">
        <w:tc>
          <w:tcPr>
            <w:tcW w:w="5098" w:type="dxa"/>
            <w:hideMark/>
          </w:tcPr>
          <w:p w:rsidR="00B54F0A" w:rsidRPr="00583AF2" w:rsidRDefault="00B54F0A" w:rsidP="00B54F0A">
            <w:pPr>
              <w:jc w:val="center"/>
              <w:rPr>
                <w:rFonts w:ascii="Arial" w:eastAsia="Times New Roman" w:hAnsi="Arial" w:cs="Arial"/>
                <w:b/>
                <w:bCs/>
                <w:kern w:val="0"/>
                <w:lang w:eastAsia="es-MX"/>
                <w14:ligatures w14:val="none"/>
              </w:rPr>
            </w:pPr>
            <w:r w:rsidRPr="00583AF2">
              <w:rPr>
                <w:rFonts w:ascii="Arial" w:hAnsi="Arial" w:cs="Arial"/>
                <w:b/>
                <w:bCs/>
              </w:rPr>
              <w:t>Comisión de Calles, Alumbrado Público y Cementerios</w:t>
            </w:r>
          </w:p>
        </w:tc>
        <w:tc>
          <w:tcPr>
            <w:tcW w:w="1276" w:type="dxa"/>
          </w:tcPr>
          <w:p w:rsidR="00B54F0A" w:rsidRPr="00583AF2" w:rsidRDefault="00B54F0A" w:rsidP="00B54F0A">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B54F0A" w:rsidRPr="00583AF2" w:rsidRDefault="00B54F0A" w:rsidP="00B54F0A">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559" w:type="dxa"/>
          </w:tcPr>
          <w:p w:rsidR="00B54F0A" w:rsidRPr="00583AF2" w:rsidRDefault="00B54F0A" w:rsidP="00B54F0A">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B54F0A" w:rsidRPr="00583AF2" w:rsidTr="00B54F0A">
        <w:tc>
          <w:tcPr>
            <w:tcW w:w="5098" w:type="dxa"/>
            <w:hideMark/>
          </w:tcPr>
          <w:p w:rsidR="00B54F0A" w:rsidRPr="00583AF2" w:rsidRDefault="00B54F0A" w:rsidP="00B54F0A">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Oscar Murguía Torres</w:t>
            </w:r>
          </w:p>
        </w:tc>
        <w:tc>
          <w:tcPr>
            <w:tcW w:w="1276" w:type="dxa"/>
          </w:tcPr>
          <w:p w:rsidR="00B54F0A" w:rsidRPr="00583AF2" w:rsidRDefault="00B54F0A" w:rsidP="00B54F0A">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2EE64399" wp14:editId="52BC0EAF">
                  <wp:extent cx="282947" cy="209550"/>
                  <wp:effectExtent l="0" t="0" r="3175" b="0"/>
                  <wp:docPr id="8" name="Imagen 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54F0A" w:rsidRPr="00583AF2" w:rsidRDefault="00B54F0A" w:rsidP="00B54F0A">
            <w:pPr>
              <w:pStyle w:val="Sinespaciado"/>
              <w:spacing w:line="276" w:lineRule="auto"/>
              <w:jc w:val="both"/>
              <w:rPr>
                <w:rFonts w:ascii="Arial" w:hAnsi="Arial" w:cs="Arial"/>
                <w:sz w:val="24"/>
                <w:szCs w:val="24"/>
                <w:lang w:val="es-MX"/>
              </w:rPr>
            </w:pPr>
          </w:p>
        </w:tc>
        <w:tc>
          <w:tcPr>
            <w:tcW w:w="1559" w:type="dxa"/>
          </w:tcPr>
          <w:p w:rsidR="00B54F0A" w:rsidRPr="00583AF2" w:rsidRDefault="00B54F0A" w:rsidP="00B54F0A">
            <w:pPr>
              <w:pStyle w:val="Sinespaciado"/>
              <w:spacing w:line="276" w:lineRule="auto"/>
              <w:jc w:val="both"/>
              <w:rPr>
                <w:rFonts w:ascii="Arial" w:hAnsi="Arial" w:cs="Arial"/>
                <w:sz w:val="24"/>
                <w:szCs w:val="24"/>
                <w:lang w:val="es-MX"/>
              </w:rPr>
            </w:pPr>
          </w:p>
        </w:tc>
      </w:tr>
      <w:tr w:rsidR="00B54F0A" w:rsidRPr="00583AF2" w:rsidTr="00B54F0A">
        <w:tc>
          <w:tcPr>
            <w:tcW w:w="5098" w:type="dxa"/>
            <w:hideMark/>
          </w:tcPr>
          <w:p w:rsidR="00B54F0A" w:rsidRPr="00583AF2" w:rsidRDefault="00B54F0A" w:rsidP="00B54F0A">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Regidora Marisol Mendoza Pinto</w:t>
            </w:r>
          </w:p>
        </w:tc>
        <w:tc>
          <w:tcPr>
            <w:tcW w:w="1276" w:type="dxa"/>
          </w:tcPr>
          <w:p w:rsidR="00B54F0A" w:rsidRPr="00583AF2" w:rsidRDefault="00B54F0A" w:rsidP="00B54F0A">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539090B7" wp14:editId="6C0C9CB0">
                  <wp:extent cx="282947" cy="209550"/>
                  <wp:effectExtent l="0" t="0" r="3175" b="0"/>
                  <wp:docPr id="9" name="Imagen 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54F0A" w:rsidRPr="00583AF2" w:rsidRDefault="00B54F0A" w:rsidP="00B54F0A">
            <w:pPr>
              <w:pStyle w:val="Sinespaciado"/>
              <w:spacing w:line="276" w:lineRule="auto"/>
              <w:jc w:val="both"/>
              <w:rPr>
                <w:rFonts w:ascii="Arial" w:hAnsi="Arial" w:cs="Arial"/>
                <w:b/>
                <w:sz w:val="24"/>
                <w:szCs w:val="24"/>
                <w:lang w:val="es-MX"/>
              </w:rPr>
            </w:pPr>
          </w:p>
        </w:tc>
        <w:tc>
          <w:tcPr>
            <w:tcW w:w="1559" w:type="dxa"/>
          </w:tcPr>
          <w:p w:rsidR="00B54F0A" w:rsidRPr="00583AF2" w:rsidRDefault="00B54F0A" w:rsidP="00B54F0A">
            <w:pPr>
              <w:pStyle w:val="Sinespaciado"/>
              <w:spacing w:line="276" w:lineRule="auto"/>
              <w:jc w:val="both"/>
              <w:rPr>
                <w:rFonts w:ascii="Arial" w:hAnsi="Arial" w:cs="Arial"/>
                <w:b/>
                <w:sz w:val="24"/>
                <w:szCs w:val="24"/>
                <w:lang w:val="es-MX"/>
              </w:rPr>
            </w:pPr>
          </w:p>
        </w:tc>
      </w:tr>
      <w:tr w:rsidR="00B54F0A" w:rsidRPr="00583AF2" w:rsidTr="00B54F0A">
        <w:tc>
          <w:tcPr>
            <w:tcW w:w="5098" w:type="dxa"/>
            <w:hideMark/>
          </w:tcPr>
          <w:p w:rsidR="00B54F0A" w:rsidRPr="00583AF2" w:rsidRDefault="00B54F0A" w:rsidP="00B54F0A">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Miguel Marentes</w:t>
            </w:r>
          </w:p>
        </w:tc>
        <w:tc>
          <w:tcPr>
            <w:tcW w:w="1276" w:type="dxa"/>
          </w:tcPr>
          <w:p w:rsidR="00B54F0A" w:rsidRPr="00583AF2" w:rsidRDefault="00B54F0A" w:rsidP="00B54F0A">
            <w:pPr>
              <w:pStyle w:val="Sinespaciado"/>
              <w:spacing w:line="276" w:lineRule="auto"/>
              <w:jc w:val="center"/>
              <w:rPr>
                <w:rFonts w:ascii="Arial" w:hAnsi="Arial" w:cs="Arial"/>
                <w:b/>
                <w:sz w:val="24"/>
                <w:szCs w:val="24"/>
                <w:lang w:val="es-MX"/>
              </w:rPr>
            </w:pPr>
            <w:r w:rsidRPr="00583AF2">
              <w:rPr>
                <w:rFonts w:ascii="Arial" w:hAnsi="Arial" w:cs="Arial"/>
                <w:sz w:val="24"/>
                <w:szCs w:val="24"/>
                <w:lang w:val="es-MX" w:eastAsia="es-MX"/>
              </w:rPr>
              <w:t>Ausente</w:t>
            </w:r>
          </w:p>
        </w:tc>
        <w:tc>
          <w:tcPr>
            <w:tcW w:w="1276" w:type="dxa"/>
          </w:tcPr>
          <w:p w:rsidR="00B54F0A" w:rsidRPr="00583AF2" w:rsidRDefault="00B54F0A" w:rsidP="00B54F0A">
            <w:pPr>
              <w:pStyle w:val="Sinespaciado"/>
              <w:spacing w:line="276" w:lineRule="auto"/>
              <w:jc w:val="both"/>
              <w:rPr>
                <w:rFonts w:ascii="Arial" w:hAnsi="Arial" w:cs="Arial"/>
                <w:sz w:val="24"/>
                <w:szCs w:val="24"/>
                <w:lang w:val="es-MX"/>
              </w:rPr>
            </w:pPr>
          </w:p>
        </w:tc>
        <w:tc>
          <w:tcPr>
            <w:tcW w:w="1559" w:type="dxa"/>
          </w:tcPr>
          <w:p w:rsidR="00B54F0A" w:rsidRPr="00583AF2" w:rsidRDefault="00B54F0A" w:rsidP="00B54F0A">
            <w:pPr>
              <w:pStyle w:val="Sinespaciado"/>
              <w:spacing w:line="276" w:lineRule="auto"/>
              <w:jc w:val="both"/>
              <w:rPr>
                <w:rFonts w:ascii="Arial" w:hAnsi="Arial" w:cs="Arial"/>
                <w:sz w:val="24"/>
                <w:szCs w:val="24"/>
                <w:lang w:val="es-MX"/>
              </w:rPr>
            </w:pPr>
          </w:p>
        </w:tc>
      </w:tr>
      <w:tr w:rsidR="00B54F0A" w:rsidRPr="00583AF2" w:rsidTr="00B54F0A">
        <w:tc>
          <w:tcPr>
            <w:tcW w:w="5098" w:type="dxa"/>
            <w:hideMark/>
          </w:tcPr>
          <w:p w:rsidR="00B54F0A" w:rsidRPr="00583AF2" w:rsidRDefault="00B54F0A" w:rsidP="00B54F0A">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Higinio del Toro Pérez</w:t>
            </w:r>
          </w:p>
        </w:tc>
        <w:tc>
          <w:tcPr>
            <w:tcW w:w="1276" w:type="dxa"/>
          </w:tcPr>
          <w:p w:rsidR="00B54F0A" w:rsidRPr="00583AF2" w:rsidRDefault="00B54F0A" w:rsidP="00B54F0A">
            <w:pPr>
              <w:jc w:val="center"/>
              <w:rPr>
                <w:rFonts w:ascii="Arial" w:eastAsia="Times New Roman" w:hAnsi="Arial" w:cs="Arial"/>
                <w:kern w:val="0"/>
                <w:lang w:eastAsia="es-MX"/>
                <w14:ligatures w14:val="none"/>
              </w:rPr>
            </w:pPr>
            <w:r w:rsidRPr="00583AF2">
              <w:rPr>
                <w:rFonts w:ascii="Arial" w:hAnsi="Arial" w:cs="Arial"/>
                <w:noProof/>
                <w:lang w:eastAsia="es-MX"/>
              </w:rPr>
              <w:drawing>
                <wp:inline distT="0" distB="0" distL="0" distR="0" wp14:anchorId="43398AF7" wp14:editId="1194FC0D">
                  <wp:extent cx="282947" cy="209550"/>
                  <wp:effectExtent l="0" t="0" r="3175" b="0"/>
                  <wp:docPr id="13" name="Imagen 1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54F0A" w:rsidRPr="00583AF2" w:rsidRDefault="00B54F0A" w:rsidP="00B54F0A">
            <w:pPr>
              <w:rPr>
                <w:rFonts w:ascii="Arial" w:eastAsia="Times New Roman" w:hAnsi="Arial" w:cs="Arial"/>
                <w:kern w:val="0"/>
                <w:lang w:eastAsia="es-MX"/>
                <w14:ligatures w14:val="none"/>
              </w:rPr>
            </w:pPr>
          </w:p>
        </w:tc>
        <w:tc>
          <w:tcPr>
            <w:tcW w:w="1559" w:type="dxa"/>
          </w:tcPr>
          <w:p w:rsidR="00B54F0A" w:rsidRPr="00583AF2" w:rsidRDefault="00B54F0A" w:rsidP="00B54F0A">
            <w:pPr>
              <w:rPr>
                <w:rFonts w:ascii="Arial" w:eastAsia="Times New Roman" w:hAnsi="Arial" w:cs="Arial"/>
                <w:kern w:val="0"/>
                <w:lang w:eastAsia="es-MX"/>
                <w14:ligatures w14:val="none"/>
              </w:rPr>
            </w:pPr>
          </w:p>
        </w:tc>
      </w:tr>
    </w:tbl>
    <w:p w:rsidR="00B54F0A" w:rsidRPr="00583AF2" w:rsidRDefault="00B54F0A" w:rsidP="00444791">
      <w:pPr>
        <w:spacing w:line="276" w:lineRule="auto"/>
        <w:jc w:val="both"/>
        <w:rPr>
          <w:rFonts w:ascii="Arial" w:hAnsi="Arial" w:cs="Arial"/>
          <w:b/>
          <w:bCs/>
        </w:rPr>
      </w:pPr>
    </w:p>
    <w:p w:rsidR="00444791" w:rsidRPr="00583AF2" w:rsidRDefault="00444791" w:rsidP="00444791">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 xml:space="preserve">Posteriormente al desahogo de los puntos 1 y 2 del orden del día, continuaron con el Tercer punto: </w:t>
      </w:r>
      <w:r w:rsidR="00B54F0A" w:rsidRPr="00583AF2">
        <w:rPr>
          <w:rFonts w:ascii="Arial" w:hAnsi="Arial" w:cs="Arial"/>
          <w:sz w:val="24"/>
          <w:szCs w:val="24"/>
          <w:lang w:val="es-MX"/>
        </w:rPr>
        <w:t xml:space="preserve">análisis, discusión y en su caso aprobación del dictamen de la iniciativa </w:t>
      </w:r>
      <w:r w:rsidR="00B54F0A" w:rsidRPr="00583AF2">
        <w:rPr>
          <w:rFonts w:ascii="Arial" w:hAnsi="Arial" w:cs="Arial"/>
          <w:sz w:val="24"/>
          <w:szCs w:val="24"/>
          <w:lang w:val="es-MX"/>
        </w:rPr>
        <w:lastRenderedPageBreak/>
        <w:t>de ordenamiento que reforma y adiciona diversos artículos del Reglamento de Nomenclatura del Municipio de Zapotlán el Grande, Jalisco.</w:t>
      </w:r>
    </w:p>
    <w:p w:rsidR="00444791" w:rsidRPr="00583AF2" w:rsidRDefault="00444791" w:rsidP="00444791">
      <w:pPr>
        <w:pStyle w:val="Sinespaciado"/>
        <w:spacing w:line="276" w:lineRule="auto"/>
        <w:jc w:val="both"/>
        <w:rPr>
          <w:rFonts w:ascii="Arial" w:hAnsi="Arial" w:cs="Arial"/>
          <w:bCs/>
          <w:sz w:val="24"/>
          <w:szCs w:val="24"/>
          <w:lang w:val="es-MX"/>
        </w:rPr>
      </w:pPr>
    </w:p>
    <w:p w:rsidR="00444791" w:rsidRPr="00583AF2" w:rsidRDefault="00444791"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 xml:space="preserve">En este contexto la Presidenta de la Comisión Edilicia realizó la exposición de las propuestas de reforma </w:t>
      </w:r>
    </w:p>
    <w:p w:rsidR="00B54F0A" w:rsidRPr="00583AF2" w:rsidRDefault="00B54F0A" w:rsidP="00444791">
      <w:pPr>
        <w:pStyle w:val="Sinespaciado"/>
        <w:spacing w:line="276" w:lineRule="auto"/>
        <w:jc w:val="both"/>
        <w:rPr>
          <w:rFonts w:ascii="Arial" w:hAnsi="Arial" w:cs="Arial"/>
          <w:bCs/>
          <w:sz w:val="24"/>
          <w:szCs w:val="24"/>
          <w:lang w:val="es-MX"/>
        </w:rPr>
      </w:pPr>
    </w:p>
    <w:tbl>
      <w:tblPr>
        <w:tblStyle w:val="Tabladecuadrcula4-nfasis3"/>
        <w:tblW w:w="9351"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ook w:val="04A0" w:firstRow="1" w:lastRow="0" w:firstColumn="1" w:lastColumn="0" w:noHBand="0" w:noVBand="1"/>
      </w:tblPr>
      <w:tblGrid>
        <w:gridCol w:w="4815"/>
        <w:gridCol w:w="4536"/>
      </w:tblGrid>
      <w:tr w:rsidR="00B54F0A" w:rsidRPr="00583AF2" w:rsidTr="00713E2D">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815" w:type="dxa"/>
            <w:vAlign w:val="center"/>
          </w:tcPr>
          <w:p w:rsidR="00B54F0A" w:rsidRPr="00583AF2" w:rsidRDefault="00B54F0A" w:rsidP="00713E2D">
            <w:pPr>
              <w:jc w:val="center"/>
              <w:outlineLvl w:val="0"/>
              <w:rPr>
                <w:rFonts w:ascii="Arial Narrow" w:hAnsi="Arial Narrow" w:cstheme="majorHAnsi"/>
                <w:b w:val="0"/>
                <w:bCs w:val="0"/>
                <w:color w:val="auto"/>
                <w:sz w:val="25"/>
                <w:szCs w:val="25"/>
              </w:rPr>
            </w:pPr>
            <w:r w:rsidRPr="00583AF2">
              <w:rPr>
                <w:rFonts w:ascii="Arial Narrow" w:hAnsi="Arial Narrow" w:cstheme="majorHAnsi"/>
                <w:color w:val="auto"/>
                <w:sz w:val="25"/>
                <w:szCs w:val="25"/>
              </w:rPr>
              <w:t>TEXTO VIGENTE</w:t>
            </w:r>
          </w:p>
        </w:tc>
        <w:tc>
          <w:tcPr>
            <w:tcW w:w="4536" w:type="dxa"/>
            <w:vAlign w:val="center"/>
          </w:tcPr>
          <w:p w:rsidR="00B54F0A" w:rsidRPr="00583AF2" w:rsidRDefault="00B54F0A" w:rsidP="00713E2D">
            <w:pPr>
              <w:jc w:val="center"/>
              <w:outlineLvl w:val="0"/>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val="0"/>
                <w:bCs w:val="0"/>
                <w:color w:val="auto"/>
                <w:sz w:val="25"/>
                <w:szCs w:val="25"/>
              </w:rPr>
            </w:pPr>
            <w:r w:rsidRPr="00583AF2">
              <w:rPr>
                <w:rFonts w:ascii="Arial Narrow" w:hAnsi="Arial Narrow" w:cstheme="majorHAnsi"/>
                <w:color w:val="auto"/>
                <w:sz w:val="25"/>
                <w:szCs w:val="25"/>
              </w:rPr>
              <w:t>PROPUESTA DE REFORMA.</w:t>
            </w:r>
          </w:p>
        </w:tc>
      </w:tr>
      <w:tr w:rsidR="00B54F0A" w:rsidRPr="00583AF2" w:rsidTr="00713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sz w:val="26"/>
                <w:szCs w:val="26"/>
              </w:rPr>
            </w:pPr>
            <w:r w:rsidRPr="00583AF2">
              <w:rPr>
                <w:rFonts w:ascii="Arial Narrow" w:hAnsi="Arial Narrow" w:cstheme="majorHAnsi"/>
                <w:sz w:val="26"/>
                <w:szCs w:val="26"/>
              </w:rPr>
              <w:t xml:space="preserve">Artículo 6.- </w:t>
            </w:r>
            <w:r w:rsidRPr="00583AF2">
              <w:rPr>
                <w:rFonts w:ascii="Arial Narrow" w:hAnsi="Arial Narrow" w:cstheme="majorHAnsi"/>
                <w:b w:val="0"/>
                <w:bCs w:val="0"/>
                <w:sz w:val="26"/>
                <w:szCs w:val="26"/>
              </w:rPr>
              <w:t>Corresponderá al Ayuntamiento denominación de las vías públicas ya la Dirección regular la ordenación y asignación de los números oficiales de fincas y predios ubicados en el municipio, así como establecer las sanciones correspondientes en esta materia.</w:t>
            </w:r>
          </w:p>
        </w:tc>
        <w:tc>
          <w:tcPr>
            <w:tcW w:w="4536" w:type="dxa"/>
            <w:shd w:val="clear" w:color="auto" w:fill="auto"/>
          </w:tcPr>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26"/>
                <w:szCs w:val="26"/>
              </w:rPr>
            </w:pPr>
            <w:r w:rsidRPr="00583AF2">
              <w:rPr>
                <w:rFonts w:ascii="Arial Narrow" w:hAnsi="Arial Narrow" w:cstheme="majorHAnsi"/>
                <w:b/>
                <w:bCs/>
                <w:sz w:val="26"/>
                <w:szCs w:val="26"/>
              </w:rPr>
              <w:t>Artículo 6.-</w:t>
            </w:r>
            <w:r w:rsidRPr="00583AF2">
              <w:rPr>
                <w:rFonts w:ascii="Arial Narrow" w:hAnsi="Arial Narrow" w:cstheme="majorHAnsi"/>
                <w:sz w:val="26"/>
                <w:szCs w:val="26"/>
              </w:rPr>
              <w:t xml:space="preserve"> Corresponderá al Ayuntamiento denominación de las vías públicas</w:t>
            </w:r>
            <w:r w:rsidRPr="00583AF2">
              <w:rPr>
                <w:rFonts w:ascii="Arial Narrow" w:hAnsi="Arial Narrow" w:cstheme="majorHAnsi"/>
                <w:b/>
                <w:bCs/>
                <w:sz w:val="26"/>
                <w:szCs w:val="26"/>
              </w:rPr>
              <w:t xml:space="preserve"> </w:t>
            </w:r>
            <w:r w:rsidRPr="00583AF2">
              <w:rPr>
                <w:rFonts w:ascii="Arial Narrow" w:hAnsi="Arial Narrow" w:cstheme="majorHAnsi"/>
                <w:b/>
                <w:bCs/>
                <w:color w:val="C00000"/>
                <w:sz w:val="26"/>
                <w:szCs w:val="26"/>
              </w:rPr>
              <w:t>y a</w:t>
            </w:r>
            <w:r w:rsidRPr="00583AF2">
              <w:rPr>
                <w:rFonts w:ascii="Arial Narrow" w:hAnsi="Arial Narrow" w:cstheme="majorHAnsi"/>
                <w:b/>
                <w:bCs/>
                <w:sz w:val="26"/>
                <w:szCs w:val="26"/>
              </w:rPr>
              <w:t xml:space="preserve"> </w:t>
            </w:r>
            <w:r w:rsidRPr="00583AF2">
              <w:rPr>
                <w:rFonts w:ascii="Arial Narrow" w:hAnsi="Arial Narrow" w:cstheme="majorHAnsi"/>
                <w:sz w:val="26"/>
                <w:szCs w:val="26"/>
              </w:rPr>
              <w:t>la Dirección regular la ordenación y asignación de los números oficiales de fincas y predios ubicados en el municipio, así como establecer las sanciones correspondientes en esta materia.</w:t>
            </w:r>
          </w:p>
        </w:tc>
      </w:tr>
      <w:tr w:rsidR="00B54F0A" w:rsidRPr="00583AF2" w:rsidTr="00713E2D">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6"/>
                <w:szCs w:val="26"/>
              </w:rPr>
            </w:pPr>
            <w:r w:rsidRPr="00583AF2">
              <w:rPr>
                <w:rFonts w:ascii="Arial Narrow" w:hAnsi="Arial Narrow" w:cstheme="majorHAnsi"/>
                <w:sz w:val="26"/>
                <w:szCs w:val="26"/>
              </w:rPr>
              <w:t xml:space="preserve">Artículo 7.- </w:t>
            </w:r>
            <w:r w:rsidRPr="00583AF2">
              <w:rPr>
                <w:rFonts w:ascii="Arial Narrow" w:hAnsi="Arial Narrow" w:cstheme="majorHAnsi"/>
                <w:b w:val="0"/>
                <w:bCs w:val="0"/>
                <w:sz w:val="26"/>
                <w:szCs w:val="26"/>
              </w:rPr>
              <w:t>La Dirección en conjunto con la Unidad deberá revisar, evaluar, y proponer la 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w:t>
            </w:r>
          </w:p>
        </w:tc>
        <w:tc>
          <w:tcPr>
            <w:tcW w:w="4536" w:type="dxa"/>
            <w:shd w:val="clear" w:color="auto" w:fill="auto"/>
          </w:tcPr>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6"/>
                <w:szCs w:val="26"/>
              </w:rPr>
            </w:pPr>
            <w:r w:rsidRPr="00583AF2">
              <w:rPr>
                <w:rFonts w:ascii="Arial Narrow" w:hAnsi="Arial Narrow" w:cstheme="majorHAnsi"/>
                <w:b/>
                <w:bCs/>
                <w:sz w:val="26"/>
                <w:szCs w:val="26"/>
              </w:rPr>
              <w:t xml:space="preserve">Artículo 7.- </w:t>
            </w:r>
            <w:r w:rsidRPr="00583AF2">
              <w:rPr>
                <w:rFonts w:ascii="Arial Narrow" w:hAnsi="Arial Narrow" w:cstheme="majorHAnsi"/>
                <w:sz w:val="26"/>
                <w:szCs w:val="26"/>
              </w:rPr>
              <w:t xml:space="preserve">La Dirección en conjunto con la </w:t>
            </w:r>
            <w:r w:rsidRPr="00583AF2">
              <w:rPr>
                <w:rFonts w:ascii="Arial Narrow" w:hAnsi="Arial Narrow" w:cstheme="majorHAnsi"/>
                <w:b/>
                <w:bCs/>
                <w:color w:val="C00000"/>
                <w:sz w:val="26"/>
                <w:szCs w:val="26"/>
              </w:rPr>
              <w:t xml:space="preserve">Jefatura de Planeación Urbana </w:t>
            </w:r>
            <w:r w:rsidRPr="00583AF2">
              <w:rPr>
                <w:rFonts w:ascii="Arial Narrow" w:hAnsi="Arial Narrow" w:cstheme="majorHAnsi"/>
                <w:sz w:val="26"/>
                <w:szCs w:val="26"/>
              </w:rPr>
              <w:t>deberá revisar, evaluar, y proponer la 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w:t>
            </w:r>
          </w:p>
        </w:tc>
      </w:tr>
      <w:tr w:rsidR="00B54F0A" w:rsidRPr="00583AF2" w:rsidTr="00713E2D">
        <w:trPr>
          <w:cnfStyle w:val="000000100000" w:firstRow="0" w:lastRow="0" w:firstColumn="0" w:lastColumn="0" w:oddVBand="0" w:evenVBand="0" w:oddHBand="1"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6"/>
                <w:szCs w:val="26"/>
              </w:rPr>
            </w:pPr>
            <w:r w:rsidRPr="00583AF2">
              <w:rPr>
                <w:rFonts w:ascii="Arial Narrow" w:hAnsi="Arial Narrow" w:cstheme="majorHAnsi"/>
                <w:sz w:val="26"/>
                <w:szCs w:val="26"/>
              </w:rPr>
              <w:t xml:space="preserve">Artículo 11.- </w:t>
            </w:r>
            <w:r w:rsidRPr="00583AF2">
              <w:rPr>
                <w:rFonts w:ascii="Arial Narrow" w:hAnsi="Arial Narrow" w:cstheme="majorHAnsi"/>
                <w:b w:val="0"/>
                <w:bCs w:val="0"/>
                <w:sz w:val="26"/>
                <w:szCs w:val="26"/>
              </w:rPr>
              <w:t>La regulación de la nomenclatura deberá a sujetarse a los siguientes lineamientos:</w:t>
            </w:r>
          </w:p>
          <w:p w:rsidR="00B54F0A" w:rsidRPr="00583AF2" w:rsidRDefault="00B54F0A" w:rsidP="00713E2D">
            <w:pPr>
              <w:jc w:val="both"/>
              <w:outlineLvl w:val="0"/>
              <w:rPr>
                <w:rFonts w:ascii="Arial Narrow" w:hAnsi="Arial Narrow" w:cstheme="majorHAnsi"/>
                <w:b w:val="0"/>
                <w:bCs w:val="0"/>
                <w:sz w:val="26"/>
                <w:szCs w:val="26"/>
              </w:rPr>
            </w:pPr>
          </w:p>
          <w:p w:rsidR="00B54F0A" w:rsidRPr="00583AF2" w:rsidRDefault="00B54F0A" w:rsidP="00713E2D">
            <w:pPr>
              <w:jc w:val="both"/>
              <w:outlineLvl w:val="0"/>
              <w:rPr>
                <w:rFonts w:ascii="Arial Narrow" w:hAnsi="Arial Narrow" w:cstheme="majorHAnsi"/>
                <w:b w:val="0"/>
                <w:bCs w:val="0"/>
                <w:sz w:val="26"/>
                <w:szCs w:val="26"/>
              </w:rPr>
            </w:pPr>
            <w:r w:rsidRPr="00583AF2">
              <w:rPr>
                <w:rFonts w:ascii="Arial Narrow" w:hAnsi="Arial Narrow" w:cstheme="majorHAnsi"/>
                <w:b w:val="0"/>
                <w:bCs w:val="0"/>
                <w:sz w:val="26"/>
                <w:szCs w:val="26"/>
              </w:rPr>
              <w:t>I. al XI</w:t>
            </w:r>
          </w:p>
          <w:p w:rsidR="00B54F0A" w:rsidRPr="00583AF2" w:rsidRDefault="00B54F0A" w:rsidP="00713E2D">
            <w:pPr>
              <w:jc w:val="both"/>
              <w:outlineLvl w:val="0"/>
              <w:rPr>
                <w:rFonts w:ascii="Arial Narrow" w:hAnsi="Arial Narrow" w:cstheme="majorHAnsi"/>
                <w:b w:val="0"/>
                <w:bCs w:val="0"/>
                <w:sz w:val="26"/>
                <w:szCs w:val="26"/>
              </w:rPr>
            </w:pPr>
          </w:p>
          <w:p w:rsidR="00B54F0A" w:rsidRPr="00583AF2" w:rsidRDefault="00B54F0A" w:rsidP="00713E2D">
            <w:pPr>
              <w:jc w:val="both"/>
              <w:outlineLvl w:val="0"/>
              <w:rPr>
                <w:rFonts w:ascii="Arial Narrow" w:hAnsi="Arial Narrow" w:cstheme="majorHAnsi"/>
                <w:b w:val="0"/>
                <w:bCs w:val="0"/>
                <w:sz w:val="26"/>
                <w:szCs w:val="26"/>
              </w:rPr>
            </w:pPr>
            <w:r w:rsidRPr="00583AF2">
              <w:rPr>
                <w:rFonts w:ascii="Arial Narrow" w:hAnsi="Arial Narrow" w:cstheme="majorHAnsi"/>
                <w:b w:val="0"/>
                <w:bCs w:val="0"/>
                <w:sz w:val="26"/>
                <w:szCs w:val="26"/>
              </w:rPr>
              <w:t>XII. No podrán imponerse en las vías públicas y espacios abiertos públicos los nombres de personas que desempeñen funciones municipales, estatales o federales, ni de su cónyuge o parientes hasta el segundo grado durante el periodo de su gestión.</w:t>
            </w:r>
          </w:p>
          <w:p w:rsidR="00B54F0A" w:rsidRPr="00583AF2" w:rsidRDefault="00B54F0A" w:rsidP="00713E2D">
            <w:pPr>
              <w:jc w:val="both"/>
              <w:outlineLvl w:val="0"/>
              <w:rPr>
                <w:rFonts w:ascii="Arial Narrow" w:hAnsi="Arial Narrow" w:cstheme="majorHAnsi"/>
                <w:b w:val="0"/>
                <w:bCs w:val="0"/>
                <w:sz w:val="26"/>
                <w:szCs w:val="26"/>
              </w:rPr>
            </w:pPr>
          </w:p>
          <w:p w:rsidR="00B54F0A" w:rsidRPr="00583AF2" w:rsidRDefault="00B54F0A" w:rsidP="00713E2D">
            <w:pPr>
              <w:jc w:val="both"/>
              <w:outlineLvl w:val="0"/>
              <w:rPr>
                <w:rFonts w:ascii="Arial Narrow" w:hAnsi="Arial Narrow" w:cstheme="majorHAnsi"/>
                <w:b w:val="0"/>
                <w:bCs w:val="0"/>
                <w:sz w:val="26"/>
                <w:szCs w:val="26"/>
              </w:rPr>
            </w:pPr>
          </w:p>
          <w:p w:rsidR="00B54F0A" w:rsidRPr="00583AF2" w:rsidRDefault="00B54F0A" w:rsidP="00713E2D">
            <w:pPr>
              <w:jc w:val="both"/>
              <w:outlineLvl w:val="0"/>
              <w:rPr>
                <w:rFonts w:ascii="Arial Narrow" w:hAnsi="Arial Narrow" w:cstheme="majorHAnsi"/>
                <w:b w:val="0"/>
                <w:bCs w:val="0"/>
                <w:sz w:val="26"/>
                <w:szCs w:val="26"/>
              </w:rPr>
            </w:pPr>
          </w:p>
          <w:p w:rsidR="00B54F0A" w:rsidRPr="00583AF2" w:rsidRDefault="00B54F0A" w:rsidP="00713E2D">
            <w:pPr>
              <w:jc w:val="both"/>
              <w:outlineLvl w:val="0"/>
              <w:rPr>
                <w:rFonts w:ascii="Arial Narrow" w:hAnsi="Arial Narrow" w:cstheme="majorHAnsi"/>
                <w:bCs w:val="0"/>
                <w:sz w:val="26"/>
                <w:szCs w:val="26"/>
              </w:rPr>
            </w:pPr>
            <w:r w:rsidRPr="00583AF2">
              <w:rPr>
                <w:rFonts w:ascii="Arial Narrow" w:hAnsi="Arial Narrow" w:cstheme="majorHAnsi"/>
                <w:b w:val="0"/>
                <w:bCs w:val="0"/>
                <w:sz w:val="26"/>
                <w:szCs w:val="26"/>
              </w:rPr>
              <w:t>XIII. al XIV.</w:t>
            </w:r>
          </w:p>
        </w:tc>
        <w:tc>
          <w:tcPr>
            <w:tcW w:w="4536" w:type="dxa"/>
            <w:shd w:val="clear" w:color="auto" w:fill="auto"/>
          </w:tcPr>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6"/>
                <w:szCs w:val="26"/>
              </w:rPr>
            </w:pPr>
            <w:r w:rsidRPr="00583AF2">
              <w:rPr>
                <w:rFonts w:ascii="Arial Narrow" w:hAnsi="Arial Narrow" w:cstheme="majorHAnsi"/>
                <w:b/>
                <w:bCs/>
                <w:sz w:val="26"/>
                <w:szCs w:val="26"/>
              </w:rPr>
              <w:t xml:space="preserve">Artículo 11.- </w:t>
            </w:r>
            <w:r w:rsidRPr="00583AF2">
              <w:rPr>
                <w:rFonts w:ascii="Arial Narrow" w:hAnsi="Arial Narrow" w:cstheme="majorHAnsi"/>
                <w:sz w:val="26"/>
                <w:szCs w:val="26"/>
              </w:rPr>
              <w:t>La regulación de la nomenclatura deberá a sujetarse a los siguientes lineamientos:</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6"/>
                <w:szCs w:val="26"/>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6"/>
                <w:szCs w:val="26"/>
              </w:rPr>
            </w:pPr>
            <w:r w:rsidRPr="00583AF2">
              <w:rPr>
                <w:rFonts w:ascii="Arial Narrow" w:hAnsi="Arial Narrow" w:cstheme="majorHAnsi"/>
                <w:bCs/>
                <w:sz w:val="26"/>
                <w:szCs w:val="26"/>
              </w:rPr>
              <w:t>I. al XI</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6"/>
                <w:szCs w:val="26"/>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6"/>
                <w:szCs w:val="26"/>
              </w:rPr>
            </w:pPr>
            <w:r w:rsidRPr="00583AF2">
              <w:rPr>
                <w:rFonts w:ascii="Arial Narrow" w:hAnsi="Arial Narrow" w:cstheme="majorHAnsi"/>
                <w:sz w:val="26"/>
                <w:szCs w:val="26"/>
              </w:rPr>
              <w:t xml:space="preserve">XII. No podrán imponerse en las vías públicas y espacios abiertos públicos los nombres de personas que desempeñen funciones municipales, estatales o federales, ni de su cónyuge o parientes hasta el segundo grado durante el periodo de su gestión </w:t>
            </w:r>
            <w:r w:rsidRPr="00583AF2">
              <w:rPr>
                <w:rFonts w:ascii="Arial Narrow" w:hAnsi="Arial Narrow" w:cstheme="majorHAnsi"/>
                <w:b/>
                <w:bCs/>
                <w:color w:val="C00000"/>
                <w:sz w:val="26"/>
                <w:szCs w:val="26"/>
              </w:rPr>
              <w:t>y un periodo posterior</w:t>
            </w:r>
            <w:r w:rsidRPr="00583AF2">
              <w:rPr>
                <w:rFonts w:ascii="Arial Narrow" w:hAnsi="Arial Narrow" w:cstheme="majorHAnsi"/>
                <w:color w:val="C00000"/>
                <w:sz w:val="26"/>
                <w:szCs w:val="26"/>
              </w:rPr>
              <w:t>.</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sz w:val="26"/>
                <w:szCs w:val="26"/>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6"/>
                <w:szCs w:val="26"/>
              </w:rPr>
            </w:pPr>
            <w:r w:rsidRPr="00583AF2">
              <w:rPr>
                <w:rFonts w:ascii="Arial Narrow" w:hAnsi="Arial Narrow" w:cstheme="majorHAnsi"/>
                <w:bCs/>
                <w:sz w:val="26"/>
                <w:szCs w:val="26"/>
              </w:rPr>
              <w:t>XIII. al XIV.</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26"/>
                <w:szCs w:val="26"/>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6"/>
                <w:szCs w:val="26"/>
              </w:rPr>
            </w:pPr>
            <w:r w:rsidRPr="00583AF2">
              <w:rPr>
                <w:rFonts w:ascii="Arial Narrow" w:hAnsi="Arial Narrow" w:cstheme="majorHAnsi"/>
                <w:b/>
                <w:bCs/>
                <w:sz w:val="26"/>
                <w:szCs w:val="26"/>
              </w:rPr>
              <w:lastRenderedPageBreak/>
              <w:t xml:space="preserve">XV. </w:t>
            </w:r>
            <w:r w:rsidRPr="00583AF2">
              <w:rPr>
                <w:rFonts w:ascii="Arial Narrow" w:hAnsi="Arial Narrow" w:cstheme="majorHAnsi"/>
                <w:b/>
                <w:bCs/>
                <w:color w:val="C00000"/>
                <w:sz w:val="26"/>
                <w:szCs w:val="26"/>
              </w:rPr>
              <w:t>En caso de que se asignen o cambien nombres de personas a vialidades y lugares públicos, sólo podrán ser de quienes se hayan destacado por sus logros o actos en beneficio de la comunidad y el medio ambiente.</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26"/>
                <w:szCs w:val="26"/>
              </w:rPr>
            </w:pPr>
          </w:p>
        </w:tc>
      </w:tr>
      <w:tr w:rsidR="00B54F0A" w:rsidRPr="00583AF2" w:rsidTr="00713E2D">
        <w:trPr>
          <w:trHeight w:val="1978"/>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6"/>
                <w:szCs w:val="26"/>
              </w:rPr>
            </w:pPr>
            <w:r w:rsidRPr="00583AF2">
              <w:rPr>
                <w:rFonts w:ascii="Arial Narrow" w:hAnsi="Arial Narrow" w:cstheme="majorHAnsi"/>
                <w:sz w:val="26"/>
                <w:szCs w:val="26"/>
              </w:rPr>
              <w:lastRenderedPageBreak/>
              <w:t xml:space="preserve">Artículo 21.- </w:t>
            </w:r>
            <w:r w:rsidRPr="00583AF2">
              <w:rPr>
                <w:rFonts w:ascii="Arial Narrow" w:hAnsi="Arial Narrow" w:cstheme="majorHAnsi"/>
                <w:b w:val="0"/>
                <w:bCs w:val="0"/>
                <w:sz w:val="26"/>
                <w:szCs w:val="26"/>
              </w:rPr>
              <w:t>Correrá a cargo de los fraccionadores la instalación de los señalamientos correspondientes y placas de nomenclatura, de acuerdo con la nomenclatura aprobada, mismos que deberán cumplir con las especificaciones que al efecto señale la Coordinación.</w:t>
            </w:r>
          </w:p>
        </w:tc>
        <w:tc>
          <w:tcPr>
            <w:tcW w:w="4536" w:type="dxa"/>
            <w:shd w:val="clear" w:color="auto" w:fill="auto"/>
          </w:tcPr>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6"/>
                <w:szCs w:val="26"/>
              </w:rPr>
            </w:pPr>
            <w:r w:rsidRPr="00583AF2">
              <w:rPr>
                <w:rFonts w:ascii="Arial Narrow" w:hAnsi="Arial Narrow" w:cstheme="majorHAnsi"/>
                <w:b/>
                <w:bCs/>
                <w:sz w:val="26"/>
                <w:szCs w:val="26"/>
              </w:rPr>
              <w:t xml:space="preserve">Artículo 21.- </w:t>
            </w:r>
            <w:r w:rsidRPr="00583AF2">
              <w:rPr>
                <w:rFonts w:ascii="Arial Narrow" w:hAnsi="Arial Narrow" w:cstheme="majorHAnsi"/>
                <w:sz w:val="26"/>
                <w:szCs w:val="26"/>
              </w:rPr>
              <w:t xml:space="preserve">Correrá a cargo de los </w:t>
            </w:r>
            <w:r w:rsidRPr="00583AF2">
              <w:rPr>
                <w:rFonts w:ascii="Arial Narrow" w:hAnsi="Arial Narrow" w:cstheme="majorHAnsi"/>
                <w:b/>
                <w:bCs/>
                <w:color w:val="C00000"/>
                <w:sz w:val="26"/>
                <w:szCs w:val="26"/>
              </w:rPr>
              <w:t>urbanizadores</w:t>
            </w:r>
            <w:r w:rsidRPr="00583AF2">
              <w:rPr>
                <w:rFonts w:ascii="Arial Narrow" w:hAnsi="Arial Narrow" w:cstheme="majorHAnsi"/>
                <w:sz w:val="26"/>
                <w:szCs w:val="26"/>
              </w:rPr>
              <w:t xml:space="preserve"> la instalación de los señalamientos correspondientes y placas de nomenclatura, de acuerdo con la nomenclatura aprobada, mismos que deberán cumplir con las especificaciones que al efecto señale la </w:t>
            </w:r>
            <w:r w:rsidRPr="00583AF2">
              <w:rPr>
                <w:rFonts w:ascii="Arial Narrow" w:hAnsi="Arial Narrow" w:cstheme="majorHAnsi"/>
                <w:b/>
                <w:color w:val="C00000"/>
                <w:sz w:val="26"/>
                <w:szCs w:val="26"/>
              </w:rPr>
              <w:t>Dirección.</w:t>
            </w:r>
            <w:r w:rsidRPr="00583AF2">
              <w:rPr>
                <w:rFonts w:ascii="Arial Narrow" w:hAnsi="Arial Narrow" w:cstheme="majorHAnsi"/>
                <w:color w:val="C00000"/>
                <w:sz w:val="26"/>
                <w:szCs w:val="26"/>
              </w:rPr>
              <w:t xml:space="preserve"> </w:t>
            </w:r>
          </w:p>
        </w:tc>
      </w:tr>
      <w:tr w:rsidR="00B54F0A" w:rsidRPr="00583AF2" w:rsidTr="00713E2D">
        <w:trPr>
          <w:cnfStyle w:val="000000100000" w:firstRow="0" w:lastRow="0" w:firstColumn="0" w:lastColumn="0" w:oddVBand="0" w:evenVBand="0" w:oddHBand="1"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sz w:val="25"/>
                <w:szCs w:val="25"/>
              </w:rPr>
              <w:t xml:space="preserve">Artículo 25.- </w:t>
            </w:r>
            <w:r w:rsidRPr="00583AF2">
              <w:rPr>
                <w:rFonts w:ascii="Arial Narrow" w:hAnsi="Arial Narrow" w:cstheme="majorHAnsi"/>
                <w:b w:val="0"/>
                <w:bCs w:val="0"/>
                <w:sz w:val="25"/>
                <w:szCs w:val="25"/>
              </w:rPr>
              <w:t>Las placas se deberán fijar en la ubicación con más visibilidad y seguridad para los peatones y automovilistas, su colocación podrá ser:</w:t>
            </w:r>
          </w:p>
          <w:p w:rsidR="00B54F0A" w:rsidRPr="00583AF2" w:rsidRDefault="00B54F0A" w:rsidP="00713E2D">
            <w:pPr>
              <w:jc w:val="both"/>
              <w:outlineLvl w:val="0"/>
              <w:rPr>
                <w:rFonts w:ascii="Arial Narrow" w:hAnsi="Arial Narrow" w:cstheme="majorHAnsi"/>
                <w:b w:val="0"/>
                <w:bCs w:val="0"/>
                <w:sz w:val="25"/>
                <w:szCs w:val="25"/>
              </w:rPr>
            </w:pPr>
          </w:p>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b w:val="0"/>
                <w:bCs w:val="0"/>
                <w:sz w:val="25"/>
                <w:szCs w:val="25"/>
              </w:rPr>
              <w:t>I. En las construcciones que se encuentren en las esquinas, para cuyo efecto se deberá solicitar a los propietarios de las fincas su autorización preferentemente por escrito para la colocación de las mismas;</w:t>
            </w:r>
          </w:p>
          <w:p w:rsidR="00B54F0A" w:rsidRPr="00583AF2" w:rsidRDefault="00B54F0A" w:rsidP="00713E2D">
            <w:pPr>
              <w:jc w:val="both"/>
              <w:outlineLvl w:val="0"/>
              <w:rPr>
                <w:rFonts w:ascii="Arial Narrow" w:hAnsi="Arial Narrow" w:cstheme="majorHAnsi"/>
                <w:sz w:val="25"/>
                <w:szCs w:val="25"/>
              </w:rPr>
            </w:pPr>
          </w:p>
          <w:p w:rsidR="00B54F0A" w:rsidRPr="00583AF2" w:rsidRDefault="00B54F0A" w:rsidP="00713E2D">
            <w:pPr>
              <w:jc w:val="both"/>
              <w:outlineLvl w:val="0"/>
              <w:rPr>
                <w:rFonts w:ascii="Arial Narrow" w:hAnsi="Arial Narrow" w:cstheme="majorHAnsi"/>
                <w:sz w:val="25"/>
                <w:szCs w:val="25"/>
              </w:rPr>
            </w:pPr>
          </w:p>
          <w:p w:rsidR="00B54F0A" w:rsidRPr="00583AF2" w:rsidRDefault="00B54F0A" w:rsidP="00713E2D">
            <w:pPr>
              <w:jc w:val="both"/>
              <w:outlineLvl w:val="0"/>
              <w:rPr>
                <w:rFonts w:ascii="Arial Narrow" w:hAnsi="Arial Narrow" w:cstheme="majorHAnsi"/>
                <w:sz w:val="25"/>
                <w:szCs w:val="25"/>
              </w:rPr>
            </w:pPr>
          </w:p>
          <w:p w:rsidR="00B54F0A" w:rsidRPr="00583AF2" w:rsidRDefault="00B54F0A" w:rsidP="00713E2D">
            <w:pPr>
              <w:jc w:val="both"/>
              <w:outlineLvl w:val="0"/>
              <w:rPr>
                <w:rFonts w:ascii="Arial Narrow" w:hAnsi="Arial Narrow" w:cstheme="majorHAnsi"/>
                <w:sz w:val="25"/>
                <w:szCs w:val="25"/>
              </w:rPr>
            </w:pPr>
          </w:p>
          <w:p w:rsidR="00B54F0A" w:rsidRPr="00583AF2" w:rsidRDefault="00B54F0A" w:rsidP="00713E2D">
            <w:pPr>
              <w:jc w:val="both"/>
              <w:outlineLvl w:val="0"/>
              <w:rPr>
                <w:rFonts w:ascii="Arial Narrow" w:hAnsi="Arial Narrow" w:cstheme="majorHAnsi"/>
                <w:sz w:val="25"/>
                <w:szCs w:val="25"/>
              </w:rPr>
            </w:pPr>
          </w:p>
          <w:p w:rsidR="00B54F0A" w:rsidRPr="00583AF2" w:rsidRDefault="00B54F0A" w:rsidP="00713E2D">
            <w:pPr>
              <w:jc w:val="both"/>
              <w:outlineLvl w:val="0"/>
              <w:rPr>
                <w:rFonts w:ascii="Arial Narrow" w:hAnsi="Arial Narrow" w:cstheme="majorHAnsi"/>
                <w:sz w:val="25"/>
                <w:szCs w:val="25"/>
              </w:rPr>
            </w:pPr>
          </w:p>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sz w:val="25"/>
                <w:szCs w:val="25"/>
              </w:rPr>
              <w:t>II. al III. (…)</w:t>
            </w:r>
          </w:p>
        </w:tc>
        <w:tc>
          <w:tcPr>
            <w:tcW w:w="4536" w:type="dxa"/>
            <w:shd w:val="clear" w:color="auto" w:fill="auto"/>
          </w:tcPr>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5"/>
                <w:szCs w:val="25"/>
              </w:rPr>
            </w:pPr>
            <w:r w:rsidRPr="00583AF2">
              <w:rPr>
                <w:rFonts w:ascii="Arial Narrow" w:hAnsi="Arial Narrow" w:cstheme="majorHAnsi"/>
                <w:b/>
                <w:bCs/>
                <w:sz w:val="25"/>
                <w:szCs w:val="25"/>
              </w:rPr>
              <w:t xml:space="preserve">Artículo 25.- </w:t>
            </w:r>
            <w:r w:rsidRPr="00583AF2">
              <w:rPr>
                <w:rFonts w:ascii="Arial Narrow" w:hAnsi="Arial Narrow" w:cstheme="majorHAnsi"/>
                <w:sz w:val="25"/>
                <w:szCs w:val="25"/>
              </w:rPr>
              <w:t>Las placas se deberán fijar en la ubicación con más visibilidad y seguridad para los peatones y automovilistas, su colocación podrá ser:</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5"/>
                <w:szCs w:val="25"/>
              </w:rPr>
            </w:pPr>
            <w:r w:rsidRPr="00583AF2">
              <w:rPr>
                <w:rFonts w:ascii="Arial Narrow" w:hAnsi="Arial Narrow" w:cstheme="majorHAnsi"/>
                <w:sz w:val="25"/>
                <w:szCs w:val="25"/>
              </w:rPr>
              <w:t xml:space="preserve">I. En las construcciones que se encuentren en las esquinas, </w:t>
            </w:r>
            <w:r w:rsidRPr="00583AF2">
              <w:rPr>
                <w:rFonts w:ascii="Arial Narrow" w:hAnsi="Arial Narrow" w:cstheme="majorHAnsi"/>
                <w:b/>
                <w:bCs/>
                <w:color w:val="C00000"/>
                <w:sz w:val="25"/>
                <w:szCs w:val="25"/>
              </w:rPr>
              <w:t>los propietarios tendrán la obligación de permitir la colocación de hasta</w:t>
            </w:r>
            <w:r w:rsidRPr="00583AF2">
              <w:rPr>
                <w:rFonts w:ascii="Arial Narrow" w:hAnsi="Arial Narrow" w:cstheme="majorHAnsi"/>
                <w:color w:val="C00000"/>
                <w:sz w:val="25"/>
                <w:szCs w:val="25"/>
              </w:rPr>
              <w:t xml:space="preserve"> </w:t>
            </w:r>
            <w:r w:rsidRPr="00583AF2">
              <w:rPr>
                <w:rFonts w:ascii="Arial Narrow" w:hAnsi="Arial Narrow" w:cstheme="majorHAnsi"/>
                <w:b/>
                <w:bCs/>
                <w:color w:val="C00000"/>
                <w:sz w:val="25"/>
                <w:szCs w:val="25"/>
              </w:rPr>
              <w:t>dos placas de nomenclatura dependiendo de la necesidad de la vialidad, en lugar visible y en el caso de no ser así, en el lugar más adecuado, para cuyo efecto se deberá solicitar a los propietarios su autorización preferentemente por escrito para la colocación.</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5"/>
                <w:szCs w:val="25"/>
              </w:rPr>
            </w:pPr>
            <w:r w:rsidRPr="00583AF2">
              <w:rPr>
                <w:rFonts w:ascii="Arial Narrow" w:hAnsi="Arial Narrow" w:cstheme="majorHAnsi"/>
                <w:sz w:val="25"/>
                <w:szCs w:val="25"/>
              </w:rPr>
              <w:t>II al III. (…)</w:t>
            </w:r>
          </w:p>
        </w:tc>
      </w:tr>
      <w:tr w:rsidR="00B54F0A" w:rsidRPr="00583AF2" w:rsidTr="00713E2D">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Cs w:val="0"/>
                <w:sz w:val="25"/>
                <w:szCs w:val="25"/>
              </w:rPr>
            </w:pPr>
            <w:r w:rsidRPr="00583AF2">
              <w:rPr>
                <w:rFonts w:ascii="Arial Narrow" w:hAnsi="Arial Narrow" w:cstheme="majorHAnsi"/>
                <w:sz w:val="25"/>
                <w:szCs w:val="25"/>
              </w:rPr>
              <w:t xml:space="preserve">Artículo 50.- </w:t>
            </w:r>
            <w:r w:rsidRPr="00583AF2">
              <w:rPr>
                <w:rFonts w:ascii="Arial Narrow" w:hAnsi="Arial Narrow" w:cstheme="majorHAnsi"/>
                <w:b w:val="0"/>
                <w:bCs w:val="0"/>
                <w:sz w:val="25"/>
                <w:szCs w:val="25"/>
              </w:rPr>
              <w:t>Tratándose de Condominios, Privadas, Cotos y Conjuntos Habitacionales la colocación de la numeración exterior e interior quedará a cargo de la Dirección.</w:t>
            </w:r>
          </w:p>
        </w:tc>
        <w:tc>
          <w:tcPr>
            <w:tcW w:w="4536" w:type="dxa"/>
            <w:shd w:val="clear" w:color="auto" w:fill="auto"/>
          </w:tcPr>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5"/>
                <w:szCs w:val="25"/>
              </w:rPr>
            </w:pPr>
            <w:r w:rsidRPr="00583AF2">
              <w:rPr>
                <w:rFonts w:ascii="Arial Narrow" w:hAnsi="Arial Narrow" w:cstheme="majorHAnsi"/>
                <w:b/>
                <w:bCs/>
                <w:sz w:val="25"/>
                <w:szCs w:val="25"/>
              </w:rPr>
              <w:t xml:space="preserve">Artículo 50.- </w:t>
            </w:r>
            <w:r w:rsidRPr="00583AF2">
              <w:rPr>
                <w:rFonts w:ascii="Arial Narrow" w:hAnsi="Arial Narrow" w:cstheme="majorHAnsi"/>
                <w:sz w:val="25"/>
                <w:szCs w:val="25"/>
              </w:rPr>
              <w:t>Tratándose de Condominios, Privadas, Cotos y Conjuntos Habitacionales la</w:t>
            </w: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color w:val="C00000"/>
                <w:sz w:val="25"/>
                <w:szCs w:val="25"/>
              </w:rPr>
            </w:pPr>
            <w:r w:rsidRPr="00583AF2">
              <w:rPr>
                <w:rFonts w:ascii="Arial Narrow" w:hAnsi="Arial Narrow" w:cstheme="majorHAnsi"/>
                <w:sz w:val="25"/>
                <w:szCs w:val="25"/>
              </w:rPr>
              <w:t xml:space="preserve">colocación de la numeración exterior e interior quedará a cargo </w:t>
            </w:r>
            <w:r w:rsidRPr="00583AF2">
              <w:rPr>
                <w:rFonts w:ascii="Arial Narrow" w:hAnsi="Arial Narrow" w:cstheme="majorHAnsi"/>
                <w:b/>
                <w:bCs/>
                <w:color w:val="C00000"/>
                <w:sz w:val="25"/>
                <w:szCs w:val="25"/>
              </w:rPr>
              <w:t>del propietario y/o urbanizador</w:t>
            </w:r>
            <w:r w:rsidRPr="00583AF2">
              <w:rPr>
                <w:rFonts w:ascii="Arial Narrow" w:hAnsi="Arial Narrow" w:cstheme="majorHAnsi"/>
                <w:color w:val="C00000"/>
                <w:sz w:val="25"/>
                <w:szCs w:val="25"/>
              </w:rPr>
              <w:t>.</w:t>
            </w:r>
          </w:p>
        </w:tc>
      </w:tr>
      <w:tr w:rsidR="00B54F0A" w:rsidRPr="00583AF2" w:rsidTr="00713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sz w:val="25"/>
                <w:szCs w:val="25"/>
              </w:rPr>
              <w:t xml:space="preserve">Artículo 51.- </w:t>
            </w:r>
            <w:r w:rsidRPr="00583AF2">
              <w:rPr>
                <w:rFonts w:ascii="Arial Narrow" w:hAnsi="Arial Narrow" w:cstheme="majorHAnsi"/>
                <w:b w:val="0"/>
                <w:bCs w:val="0"/>
                <w:sz w:val="25"/>
                <w:szCs w:val="25"/>
              </w:rPr>
              <w:t>La asignación del número oficial deberá realizarse en un plazo no mayor a 3 días hábiles dentro del centro de población, después de recibida la solicitud.</w:t>
            </w:r>
          </w:p>
        </w:tc>
        <w:tc>
          <w:tcPr>
            <w:tcW w:w="4536" w:type="dxa"/>
            <w:shd w:val="clear" w:color="auto" w:fill="auto"/>
          </w:tcPr>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5"/>
                <w:szCs w:val="25"/>
              </w:rPr>
            </w:pPr>
            <w:r w:rsidRPr="00583AF2">
              <w:rPr>
                <w:rFonts w:ascii="Arial Narrow" w:hAnsi="Arial Narrow" w:cstheme="majorHAnsi"/>
                <w:b/>
                <w:bCs/>
                <w:sz w:val="25"/>
                <w:szCs w:val="25"/>
              </w:rPr>
              <w:t xml:space="preserve">Artículo 51.- </w:t>
            </w:r>
            <w:r w:rsidRPr="00583AF2">
              <w:rPr>
                <w:rFonts w:ascii="Arial Narrow" w:hAnsi="Arial Narrow" w:cstheme="majorHAnsi"/>
                <w:b/>
                <w:bCs/>
                <w:color w:val="C00000"/>
                <w:sz w:val="25"/>
                <w:szCs w:val="25"/>
              </w:rPr>
              <w:t xml:space="preserve">Recibida la solicitud para la asignación de número oficial por la Dirección de Ordenamiento Territorial, se expedirá en un plazo de siete días hábiles, </w:t>
            </w:r>
            <w:r w:rsidRPr="00583AF2">
              <w:rPr>
                <w:rFonts w:ascii="Arial Narrow" w:hAnsi="Arial Narrow" w:cstheme="majorHAnsi"/>
                <w:b/>
                <w:bCs/>
                <w:color w:val="C00000"/>
                <w:sz w:val="25"/>
                <w:szCs w:val="25"/>
              </w:rPr>
              <w:lastRenderedPageBreak/>
              <w:t>contados a partir del día siguiente a la recepción de la documentación. Dicho plazo se suspende si se emite una prevención para requerir documentación complementaria, y deberá reanudarse en cuanto la documentación sea ingresada por el solicitante.</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5"/>
                <w:szCs w:val="25"/>
              </w:rPr>
            </w:pPr>
            <w:r w:rsidRPr="00583AF2">
              <w:rPr>
                <w:rFonts w:ascii="Arial Narrow" w:hAnsi="Arial Narrow" w:cstheme="majorHAnsi"/>
                <w:b/>
                <w:bCs/>
                <w:color w:val="C00000"/>
                <w:sz w:val="25"/>
                <w:szCs w:val="25"/>
              </w:rPr>
              <w:t xml:space="preserve">Expedida la asignación conforme al plazo precisado en el párrafo antes mencionado, la entrega del trámite concluido se realizará por medio de la ventanilla de Entrega de la Dirección, en la cual el trámite estará a disposición del solicitante por un periodo de tres meses; una vez cumplido el plazo anterior sin que el solicitante y/o interesado comparezca a recogerlo, se entenderá la </w:t>
            </w:r>
            <w:r w:rsidRPr="00583AF2">
              <w:rPr>
                <w:rFonts w:ascii="Arial Narrow" w:hAnsi="Arial Narrow" w:cstheme="majorHAnsi"/>
                <w:b/>
                <w:bCs/>
                <w:color w:val="C00000"/>
                <w:sz w:val="25"/>
                <w:szCs w:val="25"/>
                <w:shd w:val="clear" w:color="auto" w:fill="FFFFFF" w:themeFill="background1"/>
              </w:rPr>
              <w:t xml:space="preserve">falta de interés jurídico </w:t>
            </w:r>
            <w:r w:rsidRPr="00583AF2">
              <w:rPr>
                <w:rFonts w:ascii="Arial Narrow" w:hAnsi="Arial Narrow" w:cstheme="majorHAnsi"/>
                <w:b/>
                <w:bCs/>
                <w:color w:val="C00000"/>
                <w:sz w:val="25"/>
                <w:szCs w:val="25"/>
              </w:rPr>
              <w:t>y se archivará el trámite como asunto concluido. De requerirse posterior al plazo mencionado, se deberá gestionarlo nuevamente.</w:t>
            </w:r>
          </w:p>
        </w:tc>
      </w:tr>
      <w:tr w:rsidR="00B54F0A" w:rsidRPr="00583AF2" w:rsidTr="00713E2D">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sz w:val="25"/>
                <w:szCs w:val="25"/>
              </w:rPr>
              <w:lastRenderedPageBreak/>
              <w:t xml:space="preserve">Artículo 53.- </w:t>
            </w:r>
            <w:r w:rsidRPr="00583AF2">
              <w:rPr>
                <w:rFonts w:ascii="Arial Narrow" w:hAnsi="Arial Narrow" w:cstheme="majorHAnsi"/>
                <w:b w:val="0"/>
                <w:bCs w:val="0"/>
                <w:sz w:val="25"/>
                <w:szCs w:val="25"/>
              </w:rPr>
              <w:t>Para obtener la asignación de número oficial el interesado deberá cumplir con los siguientes requisitos:</w:t>
            </w:r>
          </w:p>
          <w:p w:rsidR="00B54F0A" w:rsidRPr="00583AF2" w:rsidRDefault="00B54F0A" w:rsidP="00713E2D">
            <w:pPr>
              <w:pStyle w:val="Prrafodelista"/>
              <w:jc w:val="both"/>
              <w:outlineLvl w:val="0"/>
              <w:rPr>
                <w:rFonts w:ascii="Arial Narrow" w:hAnsi="Arial Narrow" w:cstheme="majorHAnsi"/>
                <w:b w:val="0"/>
                <w:bCs w:val="0"/>
                <w:sz w:val="25"/>
                <w:szCs w:val="25"/>
              </w:rPr>
            </w:pPr>
          </w:p>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b w:val="0"/>
                <w:bCs w:val="0"/>
                <w:sz w:val="25"/>
                <w:szCs w:val="25"/>
              </w:rPr>
              <w:t xml:space="preserve">a) al d) (…) </w:t>
            </w:r>
          </w:p>
          <w:p w:rsidR="00B54F0A" w:rsidRPr="00583AF2" w:rsidRDefault="00B54F0A" w:rsidP="00713E2D">
            <w:pPr>
              <w:pStyle w:val="Prrafodelista"/>
              <w:jc w:val="both"/>
              <w:outlineLvl w:val="0"/>
              <w:rPr>
                <w:rFonts w:ascii="Arial Narrow" w:hAnsi="Arial Narrow" w:cstheme="majorHAnsi"/>
                <w:b w:val="0"/>
                <w:bCs w:val="0"/>
                <w:sz w:val="25"/>
                <w:szCs w:val="25"/>
              </w:rPr>
            </w:pPr>
          </w:p>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b w:val="0"/>
                <w:bCs w:val="0"/>
                <w:sz w:val="25"/>
                <w:szCs w:val="25"/>
              </w:rPr>
              <w:t>e)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w:t>
            </w:r>
          </w:p>
          <w:p w:rsidR="00B54F0A" w:rsidRPr="00583AF2" w:rsidRDefault="00B54F0A" w:rsidP="00713E2D">
            <w:pPr>
              <w:pStyle w:val="Prrafodelista"/>
              <w:jc w:val="both"/>
              <w:outlineLvl w:val="0"/>
              <w:rPr>
                <w:rFonts w:ascii="Arial Narrow" w:hAnsi="Arial Narrow" w:cstheme="majorHAnsi"/>
                <w:b w:val="0"/>
                <w:bCs w:val="0"/>
                <w:sz w:val="25"/>
                <w:szCs w:val="25"/>
              </w:rPr>
            </w:pPr>
          </w:p>
          <w:p w:rsidR="00B54F0A" w:rsidRPr="00583AF2" w:rsidRDefault="00B54F0A" w:rsidP="00713E2D">
            <w:pPr>
              <w:pStyle w:val="Prrafodelista"/>
              <w:ind w:left="0"/>
              <w:jc w:val="both"/>
              <w:outlineLvl w:val="0"/>
              <w:rPr>
                <w:rFonts w:ascii="Arial Narrow" w:hAnsi="Arial Narrow" w:cstheme="majorHAnsi"/>
                <w:bCs w:val="0"/>
                <w:sz w:val="25"/>
                <w:szCs w:val="25"/>
              </w:rPr>
            </w:pPr>
            <w:r w:rsidRPr="00583AF2">
              <w:rPr>
                <w:rFonts w:ascii="Arial Narrow" w:hAnsi="Arial Narrow" w:cstheme="majorHAnsi"/>
                <w:b w:val="0"/>
                <w:bCs w:val="0"/>
                <w:sz w:val="25"/>
                <w:szCs w:val="25"/>
              </w:rPr>
              <w:t>f) al i) (…)</w:t>
            </w:r>
            <w:r w:rsidRPr="00583AF2">
              <w:rPr>
                <w:rFonts w:ascii="Arial Narrow" w:hAnsi="Arial Narrow" w:cstheme="majorHAnsi"/>
                <w:sz w:val="25"/>
                <w:szCs w:val="25"/>
              </w:rPr>
              <w:t xml:space="preserve"> </w:t>
            </w:r>
          </w:p>
        </w:tc>
        <w:tc>
          <w:tcPr>
            <w:tcW w:w="4536" w:type="dxa"/>
            <w:shd w:val="clear" w:color="auto" w:fill="auto"/>
          </w:tcPr>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color w:val="C00000"/>
                <w:sz w:val="25"/>
                <w:szCs w:val="25"/>
              </w:rPr>
            </w:pPr>
            <w:r w:rsidRPr="00583AF2">
              <w:rPr>
                <w:rFonts w:ascii="Arial Narrow" w:hAnsi="Arial Narrow" w:cstheme="majorHAnsi"/>
                <w:b/>
                <w:sz w:val="25"/>
                <w:szCs w:val="25"/>
              </w:rPr>
              <w:t>Artículo 53.-</w:t>
            </w:r>
            <w:r w:rsidRPr="00583AF2">
              <w:rPr>
                <w:rFonts w:ascii="Arial Narrow" w:hAnsi="Arial Narrow" w:cstheme="majorHAnsi"/>
                <w:bCs/>
                <w:sz w:val="25"/>
                <w:szCs w:val="25"/>
              </w:rPr>
              <w:t xml:space="preserve"> Para </w:t>
            </w:r>
            <w:r w:rsidRPr="00583AF2">
              <w:rPr>
                <w:rFonts w:ascii="Arial Narrow" w:hAnsi="Arial Narrow" w:cstheme="majorHAnsi"/>
                <w:b/>
                <w:color w:val="C00000"/>
                <w:sz w:val="25"/>
                <w:szCs w:val="25"/>
              </w:rPr>
              <w:t>el trámite de</w:t>
            </w:r>
            <w:r w:rsidRPr="00583AF2">
              <w:rPr>
                <w:rFonts w:ascii="Arial Narrow" w:hAnsi="Arial Narrow" w:cstheme="majorHAnsi"/>
                <w:bCs/>
                <w:color w:val="C00000"/>
                <w:sz w:val="25"/>
                <w:szCs w:val="25"/>
              </w:rPr>
              <w:t xml:space="preserve"> </w:t>
            </w:r>
            <w:r w:rsidRPr="00583AF2">
              <w:rPr>
                <w:rFonts w:ascii="Arial Narrow" w:hAnsi="Arial Narrow" w:cstheme="majorHAnsi"/>
                <w:bCs/>
                <w:sz w:val="25"/>
                <w:szCs w:val="25"/>
              </w:rPr>
              <w:t>la asignación de número oficial</w:t>
            </w:r>
            <w:r w:rsidRPr="00583AF2">
              <w:rPr>
                <w:rFonts w:ascii="Arial Narrow" w:hAnsi="Arial Narrow" w:cstheme="majorHAnsi"/>
                <w:b/>
                <w:sz w:val="25"/>
                <w:szCs w:val="25"/>
              </w:rPr>
              <w:t>,</w:t>
            </w:r>
            <w:r w:rsidRPr="00583AF2">
              <w:rPr>
                <w:rFonts w:ascii="Arial Narrow" w:hAnsi="Arial Narrow" w:cstheme="majorHAnsi"/>
                <w:bCs/>
                <w:sz w:val="25"/>
                <w:szCs w:val="25"/>
              </w:rPr>
              <w:t xml:space="preserve"> el interesado deberá </w:t>
            </w:r>
            <w:r w:rsidRPr="00583AF2">
              <w:rPr>
                <w:rFonts w:ascii="Arial Narrow" w:hAnsi="Arial Narrow" w:cstheme="majorHAnsi"/>
                <w:b/>
                <w:color w:val="C00000"/>
                <w:sz w:val="25"/>
                <w:szCs w:val="25"/>
              </w:rPr>
              <w:t>presentar los siguientes documentos:</w:t>
            </w:r>
          </w:p>
          <w:p w:rsidR="00B54F0A" w:rsidRPr="00583AF2" w:rsidRDefault="00B54F0A" w:rsidP="00713E2D">
            <w:pPr>
              <w:pStyle w:val="Prrafodelista"/>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r w:rsidRPr="00583AF2">
              <w:rPr>
                <w:rFonts w:ascii="Arial Narrow" w:hAnsi="Arial Narrow" w:cstheme="majorHAnsi"/>
                <w:bCs/>
                <w:sz w:val="25"/>
                <w:szCs w:val="25"/>
              </w:rPr>
              <w:t xml:space="preserve">a) al d) (…) </w:t>
            </w:r>
          </w:p>
          <w:p w:rsidR="00B54F0A" w:rsidRPr="00583AF2" w:rsidRDefault="00B54F0A" w:rsidP="00713E2D">
            <w:pPr>
              <w:pStyle w:val="Prrafodelista"/>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r w:rsidRPr="00583AF2">
              <w:rPr>
                <w:rFonts w:ascii="Arial Narrow" w:hAnsi="Arial Narrow" w:cstheme="majorHAnsi"/>
                <w:bCs/>
                <w:sz w:val="25"/>
                <w:szCs w:val="25"/>
              </w:rPr>
              <w:t xml:space="preserve">e) </w:t>
            </w:r>
            <w:r w:rsidRPr="00583AF2">
              <w:rPr>
                <w:rFonts w:ascii="Arial Narrow" w:hAnsi="Arial Narrow" w:cstheme="majorHAnsi"/>
                <w:b/>
                <w:bCs/>
                <w:color w:val="C00000"/>
                <w:sz w:val="25"/>
                <w:szCs w:val="25"/>
              </w:rPr>
              <w:t>Se</w:t>
            </w:r>
            <w:r w:rsidRPr="00583AF2">
              <w:rPr>
                <w:rFonts w:ascii="Arial Narrow" w:hAnsi="Arial Narrow" w:cstheme="majorHAnsi"/>
                <w:bCs/>
                <w:color w:val="C00000"/>
                <w:sz w:val="25"/>
                <w:szCs w:val="25"/>
              </w:rPr>
              <w:t xml:space="preserve"> </w:t>
            </w:r>
            <w:r w:rsidRPr="00583AF2">
              <w:rPr>
                <w:rFonts w:ascii="Arial Narrow" w:hAnsi="Arial Narrow" w:cstheme="majorHAnsi"/>
                <w:b/>
                <w:color w:val="C00000"/>
                <w:sz w:val="25"/>
                <w:szCs w:val="25"/>
              </w:rPr>
              <w:t xml:space="preserve">Deroga. </w:t>
            </w:r>
          </w:p>
          <w:p w:rsidR="00B54F0A" w:rsidRPr="00583AF2" w:rsidRDefault="00B54F0A" w:rsidP="00713E2D">
            <w:pPr>
              <w:pStyle w:val="Prrafodelista"/>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sz w:val="25"/>
                <w:szCs w:val="25"/>
              </w:rPr>
            </w:pPr>
            <w:r w:rsidRPr="00583AF2">
              <w:rPr>
                <w:rFonts w:ascii="Arial Narrow" w:hAnsi="Arial Narrow" w:cstheme="majorHAnsi"/>
                <w:bCs/>
                <w:sz w:val="25"/>
                <w:szCs w:val="25"/>
              </w:rPr>
              <w:t xml:space="preserve">f) al i) (…) </w:t>
            </w: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25"/>
                <w:szCs w:val="25"/>
              </w:rPr>
            </w:pPr>
          </w:p>
        </w:tc>
      </w:tr>
      <w:tr w:rsidR="00B54F0A" w:rsidRPr="00583AF2" w:rsidTr="00713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sz w:val="25"/>
                <w:szCs w:val="25"/>
              </w:rPr>
              <w:lastRenderedPageBreak/>
              <w:t xml:space="preserve">Artículo 53 </w:t>
            </w:r>
            <w:proofErr w:type="gramStart"/>
            <w:r w:rsidRPr="00583AF2">
              <w:rPr>
                <w:rFonts w:ascii="Arial Narrow" w:hAnsi="Arial Narrow" w:cstheme="majorHAnsi"/>
                <w:sz w:val="25"/>
                <w:szCs w:val="25"/>
              </w:rPr>
              <w:t>bis.-</w:t>
            </w:r>
            <w:proofErr w:type="gramEnd"/>
            <w:r w:rsidRPr="00583AF2">
              <w:rPr>
                <w:rFonts w:ascii="Arial Narrow" w:hAnsi="Arial Narrow" w:cstheme="majorHAnsi"/>
                <w:sz w:val="25"/>
                <w:szCs w:val="25"/>
              </w:rPr>
              <w:t xml:space="preserve"> </w:t>
            </w:r>
            <w:r w:rsidRPr="00583AF2">
              <w:rPr>
                <w:rFonts w:ascii="Arial Narrow" w:hAnsi="Arial Narrow" w:cstheme="majorHAnsi"/>
                <w:b w:val="0"/>
                <w:bCs w:val="0"/>
                <w:sz w:val="25"/>
                <w:szCs w:val="25"/>
              </w:rPr>
              <w:t>Para obtener la asignación de número oficial en asentamientos humanos irregulares, el interesado deberá cumplir con los siguientes requisitos:</w:t>
            </w:r>
          </w:p>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b w:val="0"/>
                <w:bCs w:val="0"/>
                <w:sz w:val="25"/>
                <w:szCs w:val="25"/>
              </w:rPr>
              <w:t xml:space="preserve">a) al d) (…) </w:t>
            </w:r>
          </w:p>
          <w:p w:rsidR="00B54F0A" w:rsidRPr="00583AF2" w:rsidRDefault="00B54F0A" w:rsidP="00713E2D">
            <w:pPr>
              <w:jc w:val="both"/>
              <w:outlineLvl w:val="0"/>
              <w:rPr>
                <w:rFonts w:ascii="Arial Narrow" w:hAnsi="Arial Narrow" w:cstheme="majorHAnsi"/>
                <w:b w:val="0"/>
                <w:bCs w:val="0"/>
                <w:sz w:val="25"/>
                <w:szCs w:val="25"/>
              </w:rPr>
            </w:pPr>
            <w:r w:rsidRPr="00583AF2">
              <w:rPr>
                <w:rFonts w:ascii="Arial Narrow" w:hAnsi="Arial Narrow" w:cstheme="majorHAnsi"/>
                <w:b w:val="0"/>
                <w:bCs w:val="0"/>
                <w:sz w:val="25"/>
                <w:szCs w:val="25"/>
              </w:rPr>
              <w:t>e)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w:t>
            </w:r>
          </w:p>
          <w:p w:rsidR="00B54F0A" w:rsidRPr="00583AF2" w:rsidRDefault="00B54F0A" w:rsidP="00713E2D">
            <w:pPr>
              <w:jc w:val="both"/>
              <w:outlineLvl w:val="0"/>
              <w:rPr>
                <w:rFonts w:ascii="Arial Narrow" w:hAnsi="Arial Narrow" w:cstheme="majorHAnsi"/>
                <w:bCs w:val="0"/>
                <w:sz w:val="25"/>
                <w:szCs w:val="25"/>
              </w:rPr>
            </w:pPr>
            <w:r w:rsidRPr="00583AF2">
              <w:rPr>
                <w:rFonts w:ascii="Arial Narrow" w:hAnsi="Arial Narrow" w:cstheme="majorHAnsi"/>
                <w:b w:val="0"/>
                <w:bCs w:val="0"/>
                <w:sz w:val="25"/>
                <w:szCs w:val="25"/>
              </w:rPr>
              <w:t>f) al i) (…)</w:t>
            </w:r>
          </w:p>
        </w:tc>
        <w:tc>
          <w:tcPr>
            <w:tcW w:w="4536" w:type="dxa"/>
            <w:shd w:val="clear" w:color="auto" w:fill="auto"/>
          </w:tcPr>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r w:rsidRPr="00583AF2">
              <w:rPr>
                <w:rFonts w:ascii="Arial Narrow" w:hAnsi="Arial Narrow" w:cstheme="majorHAnsi"/>
                <w:b/>
                <w:sz w:val="25"/>
                <w:szCs w:val="25"/>
              </w:rPr>
              <w:t>Artículo 53 bis. -</w:t>
            </w:r>
            <w:r w:rsidRPr="00583AF2">
              <w:rPr>
                <w:rFonts w:ascii="Arial Narrow" w:hAnsi="Arial Narrow" w:cstheme="majorHAnsi"/>
                <w:bCs/>
                <w:sz w:val="25"/>
                <w:szCs w:val="25"/>
              </w:rPr>
              <w:t xml:space="preserve"> Para </w:t>
            </w:r>
            <w:r w:rsidRPr="00583AF2">
              <w:rPr>
                <w:rFonts w:ascii="Arial Narrow" w:hAnsi="Arial Narrow" w:cstheme="majorHAnsi"/>
                <w:b/>
                <w:color w:val="C00000"/>
                <w:sz w:val="25"/>
                <w:szCs w:val="25"/>
              </w:rPr>
              <w:t xml:space="preserve">el trámite de </w:t>
            </w:r>
            <w:r w:rsidRPr="00583AF2">
              <w:rPr>
                <w:rFonts w:ascii="Arial Narrow" w:hAnsi="Arial Narrow" w:cstheme="majorHAnsi"/>
                <w:bCs/>
                <w:sz w:val="25"/>
                <w:szCs w:val="25"/>
              </w:rPr>
              <w:t>la asignación de número oficial en asentamientos humanos</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color w:val="C00000"/>
                <w:sz w:val="25"/>
                <w:szCs w:val="25"/>
              </w:rPr>
            </w:pPr>
            <w:r w:rsidRPr="00583AF2">
              <w:rPr>
                <w:rFonts w:ascii="Arial Narrow" w:hAnsi="Arial Narrow" w:cstheme="majorHAnsi"/>
                <w:bCs/>
                <w:sz w:val="25"/>
                <w:szCs w:val="25"/>
              </w:rPr>
              <w:t xml:space="preserve">irregulares, el interesado deberá </w:t>
            </w:r>
            <w:r w:rsidRPr="00583AF2">
              <w:rPr>
                <w:rFonts w:ascii="Arial Narrow" w:hAnsi="Arial Narrow" w:cstheme="majorHAnsi"/>
                <w:b/>
                <w:color w:val="C00000"/>
                <w:sz w:val="25"/>
                <w:szCs w:val="25"/>
              </w:rPr>
              <w:t>presentar los siguientes documentos:</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r w:rsidRPr="00583AF2">
              <w:rPr>
                <w:rFonts w:ascii="Arial Narrow" w:hAnsi="Arial Narrow" w:cstheme="majorHAnsi"/>
                <w:bCs/>
                <w:sz w:val="25"/>
                <w:szCs w:val="25"/>
              </w:rPr>
              <w:t xml:space="preserve">a) al d) (…) </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color w:val="C00000"/>
                <w:sz w:val="25"/>
                <w:szCs w:val="25"/>
              </w:rPr>
            </w:pPr>
            <w:r w:rsidRPr="00583AF2">
              <w:rPr>
                <w:rFonts w:ascii="Arial Narrow" w:hAnsi="Arial Narrow" w:cstheme="majorHAnsi"/>
                <w:bCs/>
                <w:sz w:val="25"/>
                <w:szCs w:val="25"/>
              </w:rPr>
              <w:t>e</w:t>
            </w:r>
            <w:r w:rsidRPr="00583AF2">
              <w:rPr>
                <w:rFonts w:ascii="Arial Narrow" w:hAnsi="Arial Narrow" w:cstheme="majorHAnsi"/>
                <w:bCs/>
                <w:color w:val="C00000"/>
                <w:sz w:val="25"/>
                <w:szCs w:val="25"/>
              </w:rPr>
              <w:t>)</w:t>
            </w:r>
            <w:r w:rsidRPr="00583AF2">
              <w:rPr>
                <w:rFonts w:ascii="Arial Narrow" w:hAnsi="Arial Narrow" w:cstheme="majorHAnsi"/>
                <w:b/>
                <w:bCs/>
                <w:color w:val="C00000"/>
                <w:sz w:val="25"/>
                <w:szCs w:val="25"/>
              </w:rPr>
              <w:t xml:space="preserve"> Se </w:t>
            </w:r>
            <w:r w:rsidRPr="00583AF2">
              <w:rPr>
                <w:rFonts w:ascii="Arial Narrow" w:hAnsi="Arial Narrow" w:cstheme="majorHAnsi"/>
                <w:b/>
                <w:color w:val="C00000"/>
                <w:sz w:val="25"/>
                <w:szCs w:val="25"/>
              </w:rPr>
              <w:t>Deroga.</w:t>
            </w:r>
            <w:r w:rsidRPr="00583AF2">
              <w:rPr>
                <w:rFonts w:ascii="Arial Narrow" w:hAnsi="Arial Narrow" w:cstheme="majorHAnsi"/>
                <w:bCs/>
                <w:color w:val="C00000"/>
                <w:sz w:val="25"/>
                <w:szCs w:val="25"/>
              </w:rPr>
              <w:t xml:space="preserve"> </w:t>
            </w:r>
          </w:p>
          <w:p w:rsidR="00B54F0A" w:rsidRPr="00583AF2" w:rsidRDefault="00B54F0A" w:rsidP="00713E2D">
            <w:pPr>
              <w:pStyle w:val="Prrafodelista"/>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r w:rsidRPr="00583AF2">
              <w:rPr>
                <w:rFonts w:ascii="Arial Narrow" w:hAnsi="Arial Narrow" w:cstheme="majorHAnsi"/>
                <w:bCs/>
                <w:sz w:val="25"/>
                <w:szCs w:val="25"/>
              </w:rPr>
              <w:t>f) al i) (…)</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sz w:val="25"/>
                <w:szCs w:val="25"/>
              </w:rPr>
            </w:pPr>
          </w:p>
        </w:tc>
      </w:tr>
      <w:tr w:rsidR="00B54F0A" w:rsidRPr="00583AF2" w:rsidTr="00713E2D">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6"/>
                <w:szCs w:val="26"/>
              </w:rPr>
            </w:pPr>
            <w:r w:rsidRPr="00583AF2">
              <w:rPr>
                <w:rFonts w:ascii="Arial Narrow" w:hAnsi="Arial Narrow" w:cstheme="majorHAnsi"/>
                <w:sz w:val="26"/>
                <w:szCs w:val="26"/>
              </w:rPr>
              <w:t xml:space="preserve">Artículo 55.- </w:t>
            </w:r>
            <w:r w:rsidRPr="00583AF2">
              <w:rPr>
                <w:rFonts w:ascii="Arial Narrow" w:hAnsi="Arial Narrow" w:cstheme="majorHAnsi"/>
                <w:b w:val="0"/>
                <w:bCs w:val="0"/>
                <w:sz w:val="26"/>
                <w:szCs w:val="26"/>
              </w:rPr>
              <w:t>La subdivisión de predios ocasionara la asignación de nuevos números oficiales para cada una de las fracciones resultantes. Cuando sea posible, la numeración para cada uno completará la serie correspondiente entre los dos números oficiales vecinos, en caso contrario se asignarán repeticiones del número oficial del predio con la adición de una letra sucesiva a partir de la “A”.</w:t>
            </w:r>
          </w:p>
        </w:tc>
        <w:tc>
          <w:tcPr>
            <w:tcW w:w="4536" w:type="dxa"/>
            <w:shd w:val="clear" w:color="auto" w:fill="auto"/>
          </w:tcPr>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6"/>
                <w:szCs w:val="26"/>
              </w:rPr>
            </w:pPr>
            <w:r w:rsidRPr="00583AF2">
              <w:rPr>
                <w:rFonts w:ascii="Arial Narrow" w:hAnsi="Arial Narrow" w:cstheme="majorHAnsi"/>
                <w:b/>
                <w:bCs/>
                <w:sz w:val="26"/>
                <w:szCs w:val="26"/>
              </w:rPr>
              <w:t>Artículo 55.-</w:t>
            </w:r>
            <w:r w:rsidRPr="00583AF2">
              <w:rPr>
                <w:rFonts w:ascii="Arial Narrow" w:hAnsi="Arial Narrow" w:cstheme="majorHAnsi"/>
                <w:sz w:val="26"/>
                <w:szCs w:val="26"/>
              </w:rPr>
              <w:t xml:space="preserve"> La subdivisión de predios ocasionara la asignación de nuevos números oficiales para cada una de las fracciones resultantes</w:t>
            </w:r>
            <w:r w:rsidRPr="00583AF2">
              <w:rPr>
                <w:rFonts w:ascii="Arial Narrow" w:hAnsi="Arial Narrow" w:cstheme="majorHAnsi"/>
                <w:b/>
                <w:bCs/>
                <w:sz w:val="26"/>
                <w:szCs w:val="26"/>
              </w:rPr>
              <w:t xml:space="preserve">, </w:t>
            </w:r>
            <w:r w:rsidRPr="00583AF2">
              <w:rPr>
                <w:rFonts w:ascii="Arial Narrow" w:hAnsi="Arial Narrow" w:cstheme="majorHAnsi"/>
                <w:b/>
                <w:bCs/>
                <w:color w:val="C00000"/>
                <w:sz w:val="26"/>
                <w:szCs w:val="26"/>
              </w:rPr>
              <w:t>toda vez que estos hayan sido autorizados y expedidos por la Dirección</w:t>
            </w:r>
            <w:r w:rsidRPr="00583AF2">
              <w:rPr>
                <w:rFonts w:ascii="Arial Narrow" w:hAnsi="Arial Narrow" w:cstheme="majorHAnsi"/>
                <w:sz w:val="26"/>
                <w:szCs w:val="26"/>
              </w:rPr>
              <w:t>. Cuando sea posible, la numeración para cada uno completará la serie correspondiente entre los dos números oficiales vecinos, en caso contrario se asignarán repeticiones del número oficial del predio con la adición de una letra sucesiva a partir de la “A”.</w:t>
            </w: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6"/>
                <w:szCs w:val="26"/>
              </w:rPr>
            </w:pP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C00000"/>
                <w:sz w:val="26"/>
                <w:szCs w:val="26"/>
              </w:rPr>
            </w:pPr>
            <w:r w:rsidRPr="00583AF2">
              <w:rPr>
                <w:rFonts w:ascii="Arial Narrow" w:hAnsi="Arial Narrow" w:cstheme="majorHAnsi"/>
                <w:b/>
                <w:bCs/>
                <w:color w:val="C00000"/>
                <w:sz w:val="26"/>
                <w:szCs w:val="26"/>
              </w:rPr>
              <w:t>En estos casos, después de haber obtenido la subdivisión por la dirección, el interesado deberá realizar el trámite que señala el artículo 53 del presente reglamento.</w:t>
            </w:r>
          </w:p>
          <w:p w:rsidR="00B54F0A" w:rsidRPr="00583AF2" w:rsidRDefault="00B54F0A" w:rsidP="00713E2D">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26"/>
                <w:szCs w:val="26"/>
              </w:rPr>
            </w:pPr>
          </w:p>
        </w:tc>
      </w:tr>
      <w:tr w:rsidR="00B54F0A" w:rsidRPr="00583AF2" w:rsidTr="00713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rsidR="00B54F0A" w:rsidRPr="00583AF2" w:rsidRDefault="00B54F0A" w:rsidP="00713E2D">
            <w:pPr>
              <w:jc w:val="both"/>
              <w:outlineLvl w:val="0"/>
              <w:rPr>
                <w:rFonts w:ascii="Arial Narrow" w:hAnsi="Arial Narrow" w:cstheme="majorHAnsi"/>
                <w:b w:val="0"/>
                <w:bCs w:val="0"/>
                <w:sz w:val="26"/>
                <w:szCs w:val="26"/>
              </w:rPr>
            </w:pPr>
          </w:p>
        </w:tc>
        <w:tc>
          <w:tcPr>
            <w:tcW w:w="4536" w:type="dxa"/>
            <w:shd w:val="clear" w:color="auto" w:fill="auto"/>
          </w:tcPr>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6"/>
                <w:szCs w:val="26"/>
                <w:shd w:val="clear" w:color="auto" w:fill="FFFFFF" w:themeFill="background1"/>
              </w:rPr>
            </w:pPr>
            <w:r w:rsidRPr="00583AF2">
              <w:rPr>
                <w:rFonts w:ascii="Arial Narrow" w:hAnsi="Arial Narrow" w:cstheme="majorHAnsi"/>
                <w:b/>
                <w:bCs/>
                <w:color w:val="C00000"/>
                <w:sz w:val="26"/>
                <w:szCs w:val="26"/>
              </w:rPr>
              <w:t xml:space="preserve">Artículo 55 bis. - Para los casos en que el trámite solicitado sea para obtener la asignación de número oficial con una letra adicional, será necesario anexar su solicitud el Dictamen de Usos y Destinos específicos o Licencia de Construcción que permita a la Dirección de </w:t>
            </w:r>
            <w:r w:rsidRPr="00583AF2">
              <w:rPr>
                <w:rFonts w:ascii="Arial Narrow" w:hAnsi="Arial Narrow" w:cstheme="majorHAnsi"/>
                <w:b/>
                <w:bCs/>
                <w:color w:val="C00000"/>
                <w:sz w:val="26"/>
                <w:szCs w:val="26"/>
              </w:rPr>
              <w:lastRenderedPageBreak/>
              <w:t xml:space="preserve">Ordenamiento Territorial y la Jefatura de Planeación </w:t>
            </w:r>
            <w:r w:rsidRPr="00583AF2">
              <w:rPr>
                <w:rFonts w:ascii="Arial Narrow" w:hAnsi="Arial Narrow" w:cstheme="majorHAnsi"/>
                <w:b/>
                <w:bCs/>
                <w:color w:val="C00000"/>
                <w:sz w:val="26"/>
                <w:szCs w:val="26"/>
                <w:shd w:val="clear" w:color="auto" w:fill="FFFFFF" w:themeFill="background1"/>
              </w:rPr>
              <w:t xml:space="preserve">Urbana determinar que el predio del interesado sea factible para la expedición del trámite. </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6"/>
                <w:szCs w:val="26"/>
                <w:shd w:val="clear" w:color="auto" w:fill="FFFFFF" w:themeFill="background1"/>
              </w:rPr>
            </w:pP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color w:val="C00000"/>
                <w:sz w:val="26"/>
                <w:szCs w:val="26"/>
              </w:rPr>
            </w:pPr>
            <w:r w:rsidRPr="00583AF2">
              <w:rPr>
                <w:rFonts w:ascii="Arial Narrow" w:hAnsi="Arial Narrow" w:cstheme="majorHAnsi"/>
                <w:b/>
                <w:bCs/>
                <w:color w:val="C00000"/>
                <w:sz w:val="26"/>
                <w:szCs w:val="26"/>
                <w:shd w:val="clear" w:color="auto" w:fill="FFFFFF" w:themeFill="background1"/>
              </w:rPr>
              <w:t>Es</w:t>
            </w:r>
            <w:r w:rsidRPr="00583AF2">
              <w:rPr>
                <w:rFonts w:ascii="Arial Narrow" w:hAnsi="Arial Narrow" w:cstheme="majorHAnsi"/>
                <w:b/>
                <w:bCs/>
                <w:color w:val="C00000"/>
                <w:sz w:val="26"/>
                <w:szCs w:val="26"/>
              </w:rPr>
              <w:t>ta asignación con letra adicional no constituye una situación de hecho para en un futuro realizar una subdivisión en los términos de los artículos 306, 307 y demás relativos aplicables de Código Urbano para el Estado de Jalisco.</w:t>
            </w:r>
          </w:p>
          <w:p w:rsidR="00B54F0A" w:rsidRPr="00583AF2" w:rsidRDefault="00B54F0A" w:rsidP="00713E2D">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26"/>
                <w:szCs w:val="26"/>
              </w:rPr>
            </w:pPr>
          </w:p>
        </w:tc>
      </w:tr>
    </w:tbl>
    <w:p w:rsidR="00B54F0A" w:rsidRPr="00583AF2" w:rsidRDefault="00B54F0A" w:rsidP="00B54F0A">
      <w:pPr>
        <w:jc w:val="both"/>
        <w:outlineLvl w:val="0"/>
        <w:rPr>
          <w:rFonts w:asciiTheme="majorHAnsi" w:hAnsiTheme="majorHAnsi" w:cstheme="majorHAnsi"/>
        </w:rPr>
      </w:pPr>
    </w:p>
    <w:p w:rsidR="00444791" w:rsidRPr="00583AF2" w:rsidRDefault="00444791"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 xml:space="preserve">Procedieron al análisis de las propuestas realizando un comparativo con el texto vigente, momento en el cual cada uno de los regidores presentes, expusieron sus puntos de vista y opiniones al respecto, </w:t>
      </w:r>
      <w:r w:rsidR="00B54F0A" w:rsidRPr="00583AF2">
        <w:rPr>
          <w:rFonts w:ascii="Arial" w:hAnsi="Arial" w:cs="Arial"/>
          <w:bCs/>
          <w:sz w:val="24"/>
          <w:szCs w:val="24"/>
          <w:lang w:val="es-MX"/>
        </w:rPr>
        <w:t>aportando algunas modificaciones y acordando decretar un receso a la presente sesión con la finalidad de convocar de nueva cuenta a fin de invitar al área que solicitó la reforma a fin de aclarar algunas dudas</w:t>
      </w:r>
      <w:r w:rsidRPr="00583AF2">
        <w:rPr>
          <w:rFonts w:ascii="Arial" w:hAnsi="Arial" w:cs="Arial"/>
          <w:bCs/>
          <w:sz w:val="24"/>
          <w:szCs w:val="24"/>
          <w:lang w:val="es-MX"/>
        </w:rPr>
        <w:t>.</w:t>
      </w:r>
    </w:p>
    <w:p w:rsidR="00B54F0A" w:rsidRPr="00583AF2" w:rsidRDefault="00B54F0A" w:rsidP="00444791">
      <w:pPr>
        <w:pStyle w:val="Sinespaciado"/>
        <w:spacing w:line="276" w:lineRule="auto"/>
        <w:jc w:val="both"/>
        <w:rPr>
          <w:rFonts w:ascii="Arial" w:hAnsi="Arial" w:cs="Arial"/>
          <w:bCs/>
          <w:sz w:val="24"/>
          <w:szCs w:val="24"/>
          <w:lang w:val="es-MX"/>
        </w:rPr>
      </w:pPr>
    </w:p>
    <w:p w:rsidR="00713E2D" w:rsidRPr="00583AF2" w:rsidRDefault="00713E2D"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 xml:space="preserve">En este contexto fue informado a los regidores, que derivado del tiempo transcurrido desde que fue turnada la iniciativa de ordenamiento materia de la presente sesión y de conformidad con el artículo 99 del Reglamento Interior del Ayuntamiento de Zapotlán el Grande, Jalisco, resulta procedente que se presente ante el pleno la solicitud de prórroga </w:t>
      </w:r>
      <w:r w:rsidR="004F07E0" w:rsidRPr="00583AF2">
        <w:rPr>
          <w:rFonts w:ascii="Arial" w:hAnsi="Arial" w:cs="Arial"/>
          <w:bCs/>
          <w:sz w:val="24"/>
          <w:szCs w:val="24"/>
          <w:lang w:val="es-MX"/>
        </w:rPr>
        <w:t>del plazo para dictaminar.</w:t>
      </w:r>
    </w:p>
    <w:p w:rsidR="004F07E0" w:rsidRPr="00583AF2" w:rsidRDefault="004F07E0" w:rsidP="00444791">
      <w:pPr>
        <w:pStyle w:val="Sinespaciado"/>
        <w:spacing w:line="276" w:lineRule="auto"/>
        <w:jc w:val="both"/>
        <w:rPr>
          <w:rFonts w:ascii="Arial" w:hAnsi="Arial" w:cs="Arial"/>
          <w:bCs/>
          <w:sz w:val="24"/>
          <w:szCs w:val="24"/>
          <w:lang w:val="es-MX"/>
        </w:rPr>
      </w:pPr>
    </w:p>
    <w:p w:rsidR="004F07E0" w:rsidRPr="00583AF2" w:rsidRDefault="004F07E0" w:rsidP="004F07E0">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 xml:space="preserve">Por lo cual la Presidenta de la Comisión propuso a los integrantes de las Comisiones Edilicias elevar al pleno </w:t>
      </w:r>
      <w:r w:rsidRPr="00583AF2">
        <w:rPr>
          <w:rStyle w:val="Ninguno"/>
          <w:rFonts w:ascii="Arial" w:hAnsi="Arial" w:cs="Arial"/>
          <w:b/>
          <w:bCs/>
          <w:sz w:val="24"/>
          <w:szCs w:val="24"/>
          <w:lang w:val="es-MX"/>
        </w:rPr>
        <w:t xml:space="preserve">INICIATIVA DE ACUERDO ECONÓMICO QUE SOLICITA AL PLENO DEL AYUNTAMIENTO AUTORICE PRÓRROGA PARA EL ESTUDIO Y DICTAMINACIÓN DE LA INICIATIVA DE ORDENAMIENTO </w:t>
      </w:r>
      <w:r w:rsidRPr="00583AF2">
        <w:rPr>
          <w:rStyle w:val="Ninguno"/>
          <w:rFonts w:ascii="Arial" w:hAnsi="Arial" w:cs="Arial"/>
          <w:b/>
          <w:sz w:val="24"/>
          <w:szCs w:val="24"/>
          <w:lang w:val="es-MX"/>
        </w:rPr>
        <w:t>QUE REFORMA Y ADICIONA DIVERSOS ARTÍCULOS DEL REGLAMENTO DE NOMENCLATURA DEL MUNICIPIO DE ZAPOTLÁN EL GRANDE, JALISCO,</w:t>
      </w:r>
      <w:r w:rsidRPr="00583AF2">
        <w:rPr>
          <w:rFonts w:ascii="Arial" w:hAnsi="Arial" w:cs="Arial"/>
          <w:bCs/>
          <w:sz w:val="24"/>
          <w:szCs w:val="24"/>
          <w:lang w:val="es-MX"/>
        </w:rPr>
        <w:t xml:space="preserve"> </w:t>
      </w:r>
      <w:r w:rsidRPr="00583AF2">
        <w:rPr>
          <w:rFonts w:ascii="Arial" w:eastAsia="Times New Roman" w:hAnsi="Arial" w:cs="Arial"/>
          <w:sz w:val="24"/>
          <w:lang w:val="es-MX" w:eastAsia="es-MX"/>
        </w:rPr>
        <w:t xml:space="preserve">siendo </w:t>
      </w:r>
      <w:r w:rsidRPr="00583AF2">
        <w:rPr>
          <w:rFonts w:ascii="Arial" w:eastAsia="Times New Roman" w:hAnsi="Arial" w:cs="Arial"/>
          <w:b/>
          <w:bCs/>
          <w:sz w:val="24"/>
          <w:lang w:val="es-MX" w:eastAsia="es-MX"/>
        </w:rPr>
        <w:t xml:space="preserve">aprobado por unanimidad </w:t>
      </w:r>
      <w:r w:rsidRPr="00583AF2">
        <w:rPr>
          <w:rFonts w:ascii="Arial" w:eastAsia="Times New Roman" w:hAnsi="Arial" w:cs="Arial"/>
          <w:bCs/>
          <w:sz w:val="24"/>
          <w:lang w:val="es-MX" w:eastAsia="es-MX"/>
        </w:rPr>
        <w:t>de los regidores presentes</w:t>
      </w:r>
      <w:r w:rsidRPr="00583AF2">
        <w:rPr>
          <w:rFonts w:ascii="Arial" w:eastAsia="Times New Roman" w:hAnsi="Arial" w:cs="Arial"/>
          <w:sz w:val="24"/>
          <w:lang w:val="es-MX" w:eastAsia="es-MX"/>
        </w:rPr>
        <w:t>.</w:t>
      </w:r>
    </w:p>
    <w:p w:rsidR="004F07E0" w:rsidRPr="00583AF2" w:rsidRDefault="004F07E0" w:rsidP="004F07E0">
      <w:pPr>
        <w:pStyle w:val="Sinespaciado"/>
        <w:jc w:val="both"/>
        <w:rPr>
          <w:rFonts w:ascii="Arial" w:hAnsi="Arial" w:cs="Arial"/>
          <w:sz w:val="24"/>
          <w:lang w:val="es-MX"/>
        </w:rPr>
      </w:pPr>
    </w:p>
    <w:p w:rsidR="004F07E0" w:rsidRPr="00583AF2" w:rsidRDefault="004F07E0" w:rsidP="004F07E0">
      <w:pPr>
        <w:spacing w:line="276" w:lineRule="auto"/>
        <w:jc w:val="both"/>
        <w:rPr>
          <w:rFonts w:ascii="Arial" w:hAnsi="Arial" w:cs="Arial"/>
          <w:b/>
          <w:lang w:eastAsia="es-ES_tradnl"/>
        </w:rPr>
      </w:pPr>
      <w:r w:rsidRPr="00583AF2">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4F07E0" w:rsidRPr="00583AF2" w:rsidTr="00B4509F">
        <w:tc>
          <w:tcPr>
            <w:tcW w:w="5098" w:type="dxa"/>
          </w:tcPr>
          <w:p w:rsidR="004F07E0" w:rsidRPr="00583AF2" w:rsidRDefault="004F07E0" w:rsidP="00B4509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COMISIÓN DE REGLAMENTOS Y GOBERNACIÓN</w:t>
            </w:r>
          </w:p>
        </w:tc>
        <w:tc>
          <w:tcPr>
            <w:tcW w:w="1134" w:type="dxa"/>
          </w:tcPr>
          <w:p w:rsidR="004F07E0" w:rsidRPr="00583AF2" w:rsidRDefault="004F07E0" w:rsidP="00B4509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4F07E0" w:rsidRPr="00583AF2" w:rsidRDefault="004F07E0" w:rsidP="00B4509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696" w:type="dxa"/>
          </w:tcPr>
          <w:p w:rsidR="004F07E0" w:rsidRPr="00583AF2" w:rsidRDefault="004F07E0" w:rsidP="00B4509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4F07E0" w:rsidRPr="00583AF2" w:rsidTr="00B4509F">
        <w:tc>
          <w:tcPr>
            <w:tcW w:w="5098" w:type="dxa"/>
          </w:tcPr>
          <w:p w:rsidR="004F07E0" w:rsidRPr="00583AF2" w:rsidRDefault="004F07E0" w:rsidP="00B4509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Síndica Claudia Margarita Robles Gómez</w:t>
            </w:r>
          </w:p>
        </w:tc>
        <w:tc>
          <w:tcPr>
            <w:tcW w:w="1134" w:type="dxa"/>
          </w:tcPr>
          <w:p w:rsidR="004F07E0" w:rsidRPr="00583AF2" w:rsidRDefault="004F07E0" w:rsidP="00B4509F">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67E4F859" wp14:editId="56186611">
                  <wp:extent cx="282947" cy="209550"/>
                  <wp:effectExtent l="0" t="0" r="3175" b="0"/>
                  <wp:docPr id="19" name="Imagen 1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F07E0" w:rsidRPr="00583AF2" w:rsidRDefault="004F07E0" w:rsidP="00B4509F">
            <w:pPr>
              <w:pStyle w:val="Sinespaciado"/>
              <w:spacing w:line="276" w:lineRule="auto"/>
              <w:jc w:val="both"/>
              <w:rPr>
                <w:rFonts w:ascii="Arial" w:hAnsi="Arial" w:cs="Arial"/>
                <w:sz w:val="24"/>
                <w:szCs w:val="24"/>
                <w:lang w:val="es-MX"/>
              </w:rPr>
            </w:pPr>
          </w:p>
        </w:tc>
        <w:tc>
          <w:tcPr>
            <w:tcW w:w="1696" w:type="dxa"/>
          </w:tcPr>
          <w:p w:rsidR="004F07E0" w:rsidRPr="00583AF2" w:rsidRDefault="004F07E0" w:rsidP="00B4509F">
            <w:pPr>
              <w:pStyle w:val="Sinespaciado"/>
              <w:spacing w:line="276" w:lineRule="auto"/>
              <w:jc w:val="both"/>
              <w:rPr>
                <w:rFonts w:ascii="Arial" w:hAnsi="Arial" w:cs="Arial"/>
                <w:sz w:val="24"/>
                <w:szCs w:val="24"/>
                <w:lang w:val="es-MX"/>
              </w:rPr>
            </w:pPr>
          </w:p>
        </w:tc>
      </w:tr>
      <w:tr w:rsidR="004F07E0" w:rsidRPr="00583AF2" w:rsidTr="00B4509F">
        <w:tc>
          <w:tcPr>
            <w:tcW w:w="5098" w:type="dxa"/>
          </w:tcPr>
          <w:p w:rsidR="004F07E0" w:rsidRPr="00583AF2" w:rsidRDefault="004F07E0" w:rsidP="00B4509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Regidora Miriam Salomé Torres Lares</w:t>
            </w:r>
          </w:p>
        </w:tc>
        <w:tc>
          <w:tcPr>
            <w:tcW w:w="1134" w:type="dxa"/>
          </w:tcPr>
          <w:p w:rsidR="004F07E0" w:rsidRPr="00583AF2" w:rsidRDefault="004F07E0" w:rsidP="00B4509F">
            <w:pPr>
              <w:pStyle w:val="Sinespaciado"/>
              <w:spacing w:line="276" w:lineRule="auto"/>
              <w:jc w:val="center"/>
              <w:rPr>
                <w:rFonts w:ascii="Arial" w:hAnsi="Arial" w:cs="Arial"/>
                <w:b/>
                <w:sz w:val="24"/>
                <w:szCs w:val="24"/>
                <w:lang w:val="es-MX"/>
              </w:rPr>
            </w:pPr>
            <w:r w:rsidRPr="00583AF2">
              <w:rPr>
                <w:rFonts w:ascii="Arial" w:hAnsi="Arial" w:cs="Arial"/>
                <w:sz w:val="24"/>
                <w:szCs w:val="24"/>
                <w:lang w:val="es-MX" w:eastAsia="es-MX"/>
              </w:rPr>
              <w:t>Ausente</w:t>
            </w:r>
          </w:p>
        </w:tc>
        <w:tc>
          <w:tcPr>
            <w:tcW w:w="1276" w:type="dxa"/>
          </w:tcPr>
          <w:p w:rsidR="004F07E0" w:rsidRPr="00583AF2" w:rsidRDefault="004F07E0" w:rsidP="00B4509F">
            <w:pPr>
              <w:pStyle w:val="Sinespaciado"/>
              <w:spacing w:line="276" w:lineRule="auto"/>
              <w:jc w:val="both"/>
              <w:rPr>
                <w:rFonts w:ascii="Arial" w:hAnsi="Arial" w:cs="Arial"/>
                <w:b/>
                <w:sz w:val="24"/>
                <w:szCs w:val="24"/>
                <w:lang w:val="es-MX"/>
              </w:rPr>
            </w:pPr>
          </w:p>
        </w:tc>
        <w:tc>
          <w:tcPr>
            <w:tcW w:w="1696" w:type="dxa"/>
          </w:tcPr>
          <w:p w:rsidR="004F07E0" w:rsidRPr="00583AF2" w:rsidRDefault="004F07E0" w:rsidP="00B4509F">
            <w:pPr>
              <w:pStyle w:val="Sinespaciado"/>
              <w:spacing w:line="276" w:lineRule="auto"/>
              <w:jc w:val="both"/>
              <w:rPr>
                <w:rFonts w:ascii="Arial" w:hAnsi="Arial" w:cs="Arial"/>
                <w:b/>
                <w:sz w:val="24"/>
                <w:szCs w:val="24"/>
                <w:lang w:val="es-MX"/>
              </w:rPr>
            </w:pPr>
          </w:p>
        </w:tc>
      </w:tr>
      <w:tr w:rsidR="004F07E0" w:rsidRPr="00583AF2" w:rsidTr="00B4509F">
        <w:tc>
          <w:tcPr>
            <w:tcW w:w="5098" w:type="dxa"/>
          </w:tcPr>
          <w:p w:rsidR="004F07E0" w:rsidRPr="00583AF2" w:rsidRDefault="004F07E0" w:rsidP="00B4509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Regidora María Olga García Ayala</w:t>
            </w:r>
          </w:p>
        </w:tc>
        <w:tc>
          <w:tcPr>
            <w:tcW w:w="1134" w:type="dxa"/>
          </w:tcPr>
          <w:p w:rsidR="004F07E0" w:rsidRPr="00583AF2" w:rsidRDefault="004F07E0" w:rsidP="00B4509F">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01107E0F" wp14:editId="70C0BDCB">
                  <wp:extent cx="282947" cy="209550"/>
                  <wp:effectExtent l="0" t="0" r="3175" b="0"/>
                  <wp:docPr id="20" name="Imagen 2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F07E0" w:rsidRPr="00583AF2" w:rsidRDefault="004F07E0" w:rsidP="00B4509F">
            <w:pPr>
              <w:pStyle w:val="Sinespaciado"/>
              <w:spacing w:line="276" w:lineRule="auto"/>
              <w:jc w:val="both"/>
              <w:rPr>
                <w:rFonts w:ascii="Arial" w:hAnsi="Arial" w:cs="Arial"/>
                <w:sz w:val="24"/>
                <w:szCs w:val="24"/>
                <w:lang w:val="es-MX"/>
              </w:rPr>
            </w:pPr>
          </w:p>
        </w:tc>
        <w:tc>
          <w:tcPr>
            <w:tcW w:w="1696" w:type="dxa"/>
          </w:tcPr>
          <w:p w:rsidR="004F07E0" w:rsidRPr="00583AF2" w:rsidRDefault="004F07E0" w:rsidP="00B4509F">
            <w:pPr>
              <w:pStyle w:val="Sinespaciado"/>
              <w:spacing w:line="276" w:lineRule="auto"/>
              <w:jc w:val="both"/>
              <w:rPr>
                <w:rFonts w:ascii="Arial" w:hAnsi="Arial" w:cs="Arial"/>
                <w:sz w:val="24"/>
                <w:szCs w:val="24"/>
                <w:lang w:val="es-MX"/>
              </w:rPr>
            </w:pPr>
          </w:p>
        </w:tc>
      </w:tr>
    </w:tbl>
    <w:p w:rsidR="004F07E0" w:rsidRPr="00583AF2" w:rsidRDefault="004F07E0" w:rsidP="004F07E0">
      <w:pPr>
        <w:spacing w:line="276" w:lineRule="auto"/>
        <w:jc w:val="both"/>
        <w:rPr>
          <w:rFonts w:ascii="Arial" w:hAnsi="Arial" w:cs="Arial"/>
          <w:b/>
          <w:bCs/>
        </w:rPr>
      </w:pPr>
    </w:p>
    <w:tbl>
      <w:tblPr>
        <w:tblStyle w:val="Tablaconcuadrcula"/>
        <w:tblW w:w="9209" w:type="dxa"/>
        <w:tblLayout w:type="fixed"/>
        <w:tblLook w:val="04A0" w:firstRow="1" w:lastRow="0" w:firstColumn="1" w:lastColumn="0" w:noHBand="0" w:noVBand="1"/>
      </w:tblPr>
      <w:tblGrid>
        <w:gridCol w:w="5098"/>
        <w:gridCol w:w="1276"/>
        <w:gridCol w:w="1276"/>
        <w:gridCol w:w="1559"/>
      </w:tblGrid>
      <w:tr w:rsidR="004F07E0" w:rsidRPr="00583AF2" w:rsidTr="00B4509F">
        <w:tc>
          <w:tcPr>
            <w:tcW w:w="5098" w:type="dxa"/>
            <w:hideMark/>
          </w:tcPr>
          <w:p w:rsidR="004F07E0" w:rsidRPr="00583AF2" w:rsidRDefault="004F07E0" w:rsidP="00B4509F">
            <w:pPr>
              <w:jc w:val="center"/>
              <w:rPr>
                <w:rFonts w:ascii="Arial" w:eastAsia="Times New Roman" w:hAnsi="Arial" w:cs="Arial"/>
                <w:b/>
                <w:bCs/>
                <w:kern w:val="0"/>
                <w:lang w:eastAsia="es-MX"/>
                <w14:ligatures w14:val="none"/>
              </w:rPr>
            </w:pPr>
            <w:r w:rsidRPr="00583AF2">
              <w:rPr>
                <w:rFonts w:ascii="Arial" w:hAnsi="Arial" w:cs="Arial"/>
                <w:b/>
                <w:bCs/>
              </w:rPr>
              <w:t>Comisión de Calles, Alumbrado Público y Cementerios</w:t>
            </w:r>
          </w:p>
        </w:tc>
        <w:tc>
          <w:tcPr>
            <w:tcW w:w="1276" w:type="dxa"/>
          </w:tcPr>
          <w:p w:rsidR="004F07E0" w:rsidRPr="00583AF2" w:rsidRDefault="004F07E0" w:rsidP="00B4509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4F07E0" w:rsidRPr="00583AF2" w:rsidRDefault="004F07E0" w:rsidP="00B4509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559" w:type="dxa"/>
          </w:tcPr>
          <w:p w:rsidR="004F07E0" w:rsidRPr="00583AF2" w:rsidRDefault="004F07E0" w:rsidP="00B4509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4F07E0" w:rsidRPr="00583AF2" w:rsidTr="00B4509F">
        <w:tc>
          <w:tcPr>
            <w:tcW w:w="5098" w:type="dxa"/>
            <w:hideMark/>
          </w:tcPr>
          <w:p w:rsidR="004F07E0" w:rsidRPr="00583AF2" w:rsidRDefault="004F07E0" w:rsidP="00B4509F">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Oscar Murguía Torres</w:t>
            </w:r>
          </w:p>
        </w:tc>
        <w:tc>
          <w:tcPr>
            <w:tcW w:w="1276" w:type="dxa"/>
          </w:tcPr>
          <w:p w:rsidR="004F07E0" w:rsidRPr="00583AF2" w:rsidRDefault="004F07E0" w:rsidP="00B4509F">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2D3E055E" wp14:editId="3F60A677">
                  <wp:extent cx="282947" cy="209550"/>
                  <wp:effectExtent l="0" t="0" r="3175" b="0"/>
                  <wp:docPr id="21" name="Imagen 2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F07E0" w:rsidRPr="00583AF2" w:rsidRDefault="004F07E0" w:rsidP="00B4509F">
            <w:pPr>
              <w:pStyle w:val="Sinespaciado"/>
              <w:spacing w:line="276" w:lineRule="auto"/>
              <w:jc w:val="both"/>
              <w:rPr>
                <w:rFonts w:ascii="Arial" w:hAnsi="Arial" w:cs="Arial"/>
                <w:sz w:val="24"/>
                <w:szCs w:val="24"/>
                <w:lang w:val="es-MX"/>
              </w:rPr>
            </w:pPr>
          </w:p>
        </w:tc>
        <w:tc>
          <w:tcPr>
            <w:tcW w:w="1559" w:type="dxa"/>
          </w:tcPr>
          <w:p w:rsidR="004F07E0" w:rsidRPr="00583AF2" w:rsidRDefault="004F07E0" w:rsidP="00B4509F">
            <w:pPr>
              <w:pStyle w:val="Sinespaciado"/>
              <w:spacing w:line="276" w:lineRule="auto"/>
              <w:jc w:val="both"/>
              <w:rPr>
                <w:rFonts w:ascii="Arial" w:hAnsi="Arial" w:cs="Arial"/>
                <w:sz w:val="24"/>
                <w:szCs w:val="24"/>
                <w:lang w:val="es-MX"/>
              </w:rPr>
            </w:pPr>
          </w:p>
        </w:tc>
      </w:tr>
      <w:tr w:rsidR="004F07E0" w:rsidRPr="00583AF2" w:rsidTr="00B4509F">
        <w:tc>
          <w:tcPr>
            <w:tcW w:w="5098" w:type="dxa"/>
            <w:hideMark/>
          </w:tcPr>
          <w:p w:rsidR="004F07E0" w:rsidRPr="00583AF2" w:rsidRDefault="004F07E0" w:rsidP="00B4509F">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Regidora Marisol Mendoza Pinto</w:t>
            </w:r>
          </w:p>
        </w:tc>
        <w:tc>
          <w:tcPr>
            <w:tcW w:w="1276" w:type="dxa"/>
          </w:tcPr>
          <w:p w:rsidR="004F07E0" w:rsidRPr="00583AF2" w:rsidRDefault="004F07E0" w:rsidP="00B4509F">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79DEE95C" wp14:editId="77AB6F38">
                  <wp:extent cx="282947" cy="209550"/>
                  <wp:effectExtent l="0" t="0" r="3175" b="0"/>
                  <wp:docPr id="22" name="Imagen 2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F07E0" w:rsidRPr="00583AF2" w:rsidRDefault="004F07E0" w:rsidP="00B4509F">
            <w:pPr>
              <w:pStyle w:val="Sinespaciado"/>
              <w:spacing w:line="276" w:lineRule="auto"/>
              <w:jc w:val="both"/>
              <w:rPr>
                <w:rFonts w:ascii="Arial" w:hAnsi="Arial" w:cs="Arial"/>
                <w:b/>
                <w:sz w:val="24"/>
                <w:szCs w:val="24"/>
                <w:lang w:val="es-MX"/>
              </w:rPr>
            </w:pPr>
          </w:p>
        </w:tc>
        <w:tc>
          <w:tcPr>
            <w:tcW w:w="1559" w:type="dxa"/>
          </w:tcPr>
          <w:p w:rsidR="004F07E0" w:rsidRPr="00583AF2" w:rsidRDefault="004F07E0" w:rsidP="00B4509F">
            <w:pPr>
              <w:pStyle w:val="Sinespaciado"/>
              <w:spacing w:line="276" w:lineRule="auto"/>
              <w:jc w:val="both"/>
              <w:rPr>
                <w:rFonts w:ascii="Arial" w:hAnsi="Arial" w:cs="Arial"/>
                <w:b/>
                <w:sz w:val="24"/>
                <w:szCs w:val="24"/>
                <w:lang w:val="es-MX"/>
              </w:rPr>
            </w:pPr>
          </w:p>
        </w:tc>
      </w:tr>
      <w:tr w:rsidR="004F07E0" w:rsidRPr="00583AF2" w:rsidTr="00B4509F">
        <w:tc>
          <w:tcPr>
            <w:tcW w:w="5098" w:type="dxa"/>
            <w:hideMark/>
          </w:tcPr>
          <w:p w:rsidR="004F07E0" w:rsidRPr="00583AF2" w:rsidRDefault="004F07E0" w:rsidP="00B4509F">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Miguel Marentes</w:t>
            </w:r>
          </w:p>
        </w:tc>
        <w:tc>
          <w:tcPr>
            <w:tcW w:w="1276" w:type="dxa"/>
          </w:tcPr>
          <w:p w:rsidR="004F07E0" w:rsidRPr="00583AF2" w:rsidRDefault="004F07E0" w:rsidP="00B4509F">
            <w:pPr>
              <w:pStyle w:val="Sinespaciado"/>
              <w:spacing w:line="276" w:lineRule="auto"/>
              <w:jc w:val="center"/>
              <w:rPr>
                <w:rFonts w:ascii="Arial" w:hAnsi="Arial" w:cs="Arial"/>
                <w:b/>
                <w:sz w:val="24"/>
                <w:szCs w:val="24"/>
                <w:lang w:val="es-MX"/>
              </w:rPr>
            </w:pPr>
            <w:r w:rsidRPr="00583AF2">
              <w:rPr>
                <w:rFonts w:ascii="Arial" w:hAnsi="Arial" w:cs="Arial"/>
                <w:sz w:val="24"/>
                <w:szCs w:val="24"/>
                <w:lang w:val="es-MX" w:eastAsia="es-MX"/>
              </w:rPr>
              <w:t>Ausente</w:t>
            </w:r>
          </w:p>
        </w:tc>
        <w:tc>
          <w:tcPr>
            <w:tcW w:w="1276" w:type="dxa"/>
          </w:tcPr>
          <w:p w:rsidR="004F07E0" w:rsidRPr="00583AF2" w:rsidRDefault="004F07E0" w:rsidP="00B4509F">
            <w:pPr>
              <w:pStyle w:val="Sinespaciado"/>
              <w:spacing w:line="276" w:lineRule="auto"/>
              <w:jc w:val="both"/>
              <w:rPr>
                <w:rFonts w:ascii="Arial" w:hAnsi="Arial" w:cs="Arial"/>
                <w:sz w:val="24"/>
                <w:szCs w:val="24"/>
                <w:lang w:val="es-MX"/>
              </w:rPr>
            </w:pPr>
          </w:p>
        </w:tc>
        <w:tc>
          <w:tcPr>
            <w:tcW w:w="1559" w:type="dxa"/>
          </w:tcPr>
          <w:p w:rsidR="004F07E0" w:rsidRPr="00583AF2" w:rsidRDefault="004F07E0" w:rsidP="00B4509F">
            <w:pPr>
              <w:pStyle w:val="Sinespaciado"/>
              <w:spacing w:line="276" w:lineRule="auto"/>
              <w:jc w:val="both"/>
              <w:rPr>
                <w:rFonts w:ascii="Arial" w:hAnsi="Arial" w:cs="Arial"/>
                <w:sz w:val="24"/>
                <w:szCs w:val="24"/>
                <w:lang w:val="es-MX"/>
              </w:rPr>
            </w:pPr>
          </w:p>
        </w:tc>
      </w:tr>
      <w:tr w:rsidR="004F07E0" w:rsidRPr="00583AF2" w:rsidTr="00B4509F">
        <w:tc>
          <w:tcPr>
            <w:tcW w:w="5098" w:type="dxa"/>
            <w:hideMark/>
          </w:tcPr>
          <w:p w:rsidR="004F07E0" w:rsidRPr="00583AF2" w:rsidRDefault="004F07E0" w:rsidP="00B4509F">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Higinio del Toro Pérez</w:t>
            </w:r>
          </w:p>
        </w:tc>
        <w:tc>
          <w:tcPr>
            <w:tcW w:w="1276" w:type="dxa"/>
          </w:tcPr>
          <w:p w:rsidR="004F07E0" w:rsidRPr="00583AF2" w:rsidRDefault="004F07E0" w:rsidP="00B4509F">
            <w:pPr>
              <w:jc w:val="center"/>
              <w:rPr>
                <w:rFonts w:ascii="Arial" w:eastAsia="Times New Roman" w:hAnsi="Arial" w:cs="Arial"/>
                <w:kern w:val="0"/>
                <w:lang w:eastAsia="es-MX"/>
                <w14:ligatures w14:val="none"/>
              </w:rPr>
            </w:pPr>
            <w:r w:rsidRPr="00583AF2">
              <w:rPr>
                <w:rFonts w:ascii="Arial" w:hAnsi="Arial" w:cs="Arial"/>
                <w:noProof/>
                <w:lang w:eastAsia="es-MX"/>
              </w:rPr>
              <w:drawing>
                <wp:inline distT="0" distB="0" distL="0" distR="0" wp14:anchorId="06D6C0D7" wp14:editId="77B0B791">
                  <wp:extent cx="282947" cy="209550"/>
                  <wp:effectExtent l="0" t="0" r="3175" b="0"/>
                  <wp:docPr id="25" name="Imagen 2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F07E0" w:rsidRPr="00583AF2" w:rsidRDefault="004F07E0" w:rsidP="00B4509F">
            <w:pPr>
              <w:rPr>
                <w:rFonts w:ascii="Arial" w:eastAsia="Times New Roman" w:hAnsi="Arial" w:cs="Arial"/>
                <w:kern w:val="0"/>
                <w:lang w:eastAsia="es-MX"/>
                <w14:ligatures w14:val="none"/>
              </w:rPr>
            </w:pPr>
          </w:p>
        </w:tc>
        <w:tc>
          <w:tcPr>
            <w:tcW w:w="1559" w:type="dxa"/>
          </w:tcPr>
          <w:p w:rsidR="004F07E0" w:rsidRPr="00583AF2" w:rsidRDefault="004F07E0" w:rsidP="00B4509F">
            <w:pPr>
              <w:rPr>
                <w:rFonts w:ascii="Arial" w:eastAsia="Times New Roman" w:hAnsi="Arial" w:cs="Arial"/>
                <w:kern w:val="0"/>
                <w:lang w:eastAsia="es-MX"/>
                <w14:ligatures w14:val="none"/>
              </w:rPr>
            </w:pPr>
          </w:p>
        </w:tc>
      </w:tr>
    </w:tbl>
    <w:p w:rsidR="004F07E0" w:rsidRPr="00583AF2" w:rsidRDefault="004F07E0" w:rsidP="004F07E0">
      <w:pPr>
        <w:spacing w:line="276" w:lineRule="auto"/>
        <w:jc w:val="both"/>
        <w:rPr>
          <w:rFonts w:ascii="Arial" w:hAnsi="Arial" w:cs="Arial"/>
          <w:b/>
          <w:bCs/>
        </w:rPr>
      </w:pPr>
    </w:p>
    <w:p w:rsidR="00B54F0A" w:rsidRPr="00583AF2" w:rsidRDefault="004F07E0"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Posteriormente la</w:t>
      </w:r>
      <w:r w:rsidR="00713E2D" w:rsidRPr="00583AF2">
        <w:rPr>
          <w:rFonts w:ascii="Arial" w:hAnsi="Arial" w:cs="Arial"/>
          <w:bCs/>
          <w:sz w:val="24"/>
          <w:szCs w:val="24"/>
          <w:lang w:val="es-MX"/>
        </w:rPr>
        <w:t xml:space="preserve"> Presidenta de la Comisión sometió a votación de los Regidores decretar el receso, siendo aprobado por unanimidad de los regidores asistentes. </w:t>
      </w:r>
    </w:p>
    <w:p w:rsidR="00713E2D" w:rsidRPr="00583AF2" w:rsidRDefault="00713E2D" w:rsidP="00444791">
      <w:pPr>
        <w:pStyle w:val="Sinespaciado"/>
        <w:spacing w:line="276" w:lineRule="auto"/>
        <w:jc w:val="both"/>
        <w:rPr>
          <w:rFonts w:ascii="Arial" w:hAnsi="Arial" w:cs="Arial"/>
          <w:bCs/>
          <w:sz w:val="24"/>
          <w:szCs w:val="24"/>
          <w:lang w:val="es-MX"/>
        </w:rPr>
      </w:pPr>
    </w:p>
    <w:p w:rsidR="00713E2D" w:rsidRPr="00583AF2" w:rsidRDefault="00713E2D" w:rsidP="00713E2D">
      <w:pPr>
        <w:spacing w:line="276" w:lineRule="auto"/>
        <w:jc w:val="both"/>
        <w:rPr>
          <w:rFonts w:ascii="Arial" w:hAnsi="Arial" w:cs="Arial"/>
          <w:b/>
          <w:lang w:eastAsia="es-ES_tradnl"/>
        </w:rPr>
      </w:pPr>
      <w:r w:rsidRPr="00583AF2">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713E2D" w:rsidRPr="00583AF2" w:rsidTr="00713E2D">
        <w:tc>
          <w:tcPr>
            <w:tcW w:w="5098" w:type="dxa"/>
          </w:tcPr>
          <w:p w:rsidR="00713E2D" w:rsidRPr="00583AF2" w:rsidRDefault="00713E2D"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COMISIÓN DE REGLAMENTOS Y GOBERNACIÓN</w:t>
            </w:r>
          </w:p>
        </w:tc>
        <w:tc>
          <w:tcPr>
            <w:tcW w:w="1134" w:type="dxa"/>
          </w:tcPr>
          <w:p w:rsidR="00713E2D" w:rsidRPr="00583AF2" w:rsidRDefault="00713E2D"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713E2D" w:rsidRPr="00583AF2" w:rsidRDefault="00713E2D"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696" w:type="dxa"/>
          </w:tcPr>
          <w:p w:rsidR="00713E2D" w:rsidRPr="00583AF2" w:rsidRDefault="00713E2D"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713E2D" w:rsidRPr="00583AF2" w:rsidTr="00713E2D">
        <w:tc>
          <w:tcPr>
            <w:tcW w:w="5098" w:type="dxa"/>
          </w:tcPr>
          <w:p w:rsidR="00713E2D" w:rsidRPr="00583AF2" w:rsidRDefault="00713E2D"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Síndica Claudia Margarita Robles Gómez</w:t>
            </w:r>
          </w:p>
        </w:tc>
        <w:tc>
          <w:tcPr>
            <w:tcW w:w="1134" w:type="dxa"/>
          </w:tcPr>
          <w:p w:rsidR="00713E2D" w:rsidRPr="00583AF2" w:rsidRDefault="00713E2D" w:rsidP="00713E2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2E114F90" wp14:editId="69261C34">
                  <wp:extent cx="282947" cy="209550"/>
                  <wp:effectExtent l="0" t="0" r="3175" b="0"/>
                  <wp:docPr id="14" name="Imagen 1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E2D" w:rsidRPr="00583AF2" w:rsidRDefault="00713E2D" w:rsidP="00713E2D">
            <w:pPr>
              <w:pStyle w:val="Sinespaciado"/>
              <w:spacing w:line="276" w:lineRule="auto"/>
              <w:jc w:val="both"/>
              <w:rPr>
                <w:rFonts w:ascii="Arial" w:hAnsi="Arial" w:cs="Arial"/>
                <w:sz w:val="24"/>
                <w:szCs w:val="24"/>
                <w:lang w:val="es-MX"/>
              </w:rPr>
            </w:pPr>
          </w:p>
        </w:tc>
        <w:tc>
          <w:tcPr>
            <w:tcW w:w="1696" w:type="dxa"/>
          </w:tcPr>
          <w:p w:rsidR="00713E2D" w:rsidRPr="00583AF2" w:rsidRDefault="00713E2D" w:rsidP="00713E2D">
            <w:pPr>
              <w:pStyle w:val="Sinespaciado"/>
              <w:spacing w:line="276" w:lineRule="auto"/>
              <w:jc w:val="both"/>
              <w:rPr>
                <w:rFonts w:ascii="Arial" w:hAnsi="Arial" w:cs="Arial"/>
                <w:sz w:val="24"/>
                <w:szCs w:val="24"/>
                <w:lang w:val="es-MX"/>
              </w:rPr>
            </w:pPr>
          </w:p>
        </w:tc>
      </w:tr>
      <w:tr w:rsidR="00713E2D" w:rsidRPr="00583AF2" w:rsidTr="00713E2D">
        <w:tc>
          <w:tcPr>
            <w:tcW w:w="5098" w:type="dxa"/>
          </w:tcPr>
          <w:p w:rsidR="00713E2D" w:rsidRPr="00583AF2" w:rsidRDefault="00713E2D"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Regidora Miriam Salomé Torres Lares</w:t>
            </w:r>
          </w:p>
        </w:tc>
        <w:tc>
          <w:tcPr>
            <w:tcW w:w="1134" w:type="dxa"/>
          </w:tcPr>
          <w:p w:rsidR="00713E2D" w:rsidRPr="00583AF2" w:rsidRDefault="00713E2D" w:rsidP="00713E2D">
            <w:pPr>
              <w:pStyle w:val="Sinespaciado"/>
              <w:spacing w:line="276" w:lineRule="auto"/>
              <w:jc w:val="center"/>
              <w:rPr>
                <w:rFonts w:ascii="Arial" w:hAnsi="Arial" w:cs="Arial"/>
                <w:b/>
                <w:sz w:val="24"/>
                <w:szCs w:val="24"/>
                <w:lang w:val="es-MX"/>
              </w:rPr>
            </w:pPr>
            <w:r w:rsidRPr="00583AF2">
              <w:rPr>
                <w:rFonts w:ascii="Arial" w:hAnsi="Arial" w:cs="Arial"/>
                <w:sz w:val="24"/>
                <w:szCs w:val="24"/>
                <w:lang w:val="es-MX" w:eastAsia="es-MX"/>
              </w:rPr>
              <w:t>Ausente</w:t>
            </w:r>
          </w:p>
        </w:tc>
        <w:tc>
          <w:tcPr>
            <w:tcW w:w="1276" w:type="dxa"/>
          </w:tcPr>
          <w:p w:rsidR="00713E2D" w:rsidRPr="00583AF2" w:rsidRDefault="00713E2D" w:rsidP="00713E2D">
            <w:pPr>
              <w:pStyle w:val="Sinespaciado"/>
              <w:spacing w:line="276" w:lineRule="auto"/>
              <w:jc w:val="both"/>
              <w:rPr>
                <w:rFonts w:ascii="Arial" w:hAnsi="Arial" w:cs="Arial"/>
                <w:b/>
                <w:sz w:val="24"/>
                <w:szCs w:val="24"/>
                <w:lang w:val="es-MX"/>
              </w:rPr>
            </w:pPr>
          </w:p>
        </w:tc>
        <w:tc>
          <w:tcPr>
            <w:tcW w:w="1696" w:type="dxa"/>
          </w:tcPr>
          <w:p w:rsidR="00713E2D" w:rsidRPr="00583AF2" w:rsidRDefault="00713E2D" w:rsidP="00713E2D">
            <w:pPr>
              <w:pStyle w:val="Sinespaciado"/>
              <w:spacing w:line="276" w:lineRule="auto"/>
              <w:jc w:val="both"/>
              <w:rPr>
                <w:rFonts w:ascii="Arial" w:hAnsi="Arial" w:cs="Arial"/>
                <w:b/>
                <w:sz w:val="24"/>
                <w:szCs w:val="24"/>
                <w:lang w:val="es-MX"/>
              </w:rPr>
            </w:pPr>
          </w:p>
        </w:tc>
      </w:tr>
      <w:tr w:rsidR="00713E2D" w:rsidRPr="00583AF2" w:rsidTr="00713E2D">
        <w:tc>
          <w:tcPr>
            <w:tcW w:w="5098" w:type="dxa"/>
          </w:tcPr>
          <w:p w:rsidR="00713E2D" w:rsidRPr="00583AF2" w:rsidRDefault="00713E2D" w:rsidP="00713E2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Regidora María Olga García Ayala</w:t>
            </w:r>
          </w:p>
        </w:tc>
        <w:tc>
          <w:tcPr>
            <w:tcW w:w="1134" w:type="dxa"/>
          </w:tcPr>
          <w:p w:rsidR="00713E2D" w:rsidRPr="00583AF2" w:rsidRDefault="00713E2D" w:rsidP="00713E2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7614EF5F" wp14:editId="1C3012B7">
                  <wp:extent cx="282947" cy="209550"/>
                  <wp:effectExtent l="0" t="0" r="3175" b="0"/>
                  <wp:docPr id="15" name="Imagen 1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E2D" w:rsidRPr="00583AF2" w:rsidRDefault="00713E2D" w:rsidP="00713E2D">
            <w:pPr>
              <w:pStyle w:val="Sinespaciado"/>
              <w:spacing w:line="276" w:lineRule="auto"/>
              <w:jc w:val="both"/>
              <w:rPr>
                <w:rFonts w:ascii="Arial" w:hAnsi="Arial" w:cs="Arial"/>
                <w:sz w:val="24"/>
                <w:szCs w:val="24"/>
                <w:lang w:val="es-MX"/>
              </w:rPr>
            </w:pPr>
          </w:p>
        </w:tc>
        <w:tc>
          <w:tcPr>
            <w:tcW w:w="1696" w:type="dxa"/>
          </w:tcPr>
          <w:p w:rsidR="00713E2D" w:rsidRPr="00583AF2" w:rsidRDefault="00713E2D" w:rsidP="00713E2D">
            <w:pPr>
              <w:pStyle w:val="Sinespaciado"/>
              <w:spacing w:line="276" w:lineRule="auto"/>
              <w:jc w:val="both"/>
              <w:rPr>
                <w:rFonts w:ascii="Arial" w:hAnsi="Arial" w:cs="Arial"/>
                <w:sz w:val="24"/>
                <w:szCs w:val="24"/>
                <w:lang w:val="es-MX"/>
              </w:rPr>
            </w:pPr>
          </w:p>
        </w:tc>
      </w:tr>
    </w:tbl>
    <w:p w:rsidR="00713E2D" w:rsidRPr="00583AF2" w:rsidRDefault="00713E2D" w:rsidP="00713E2D">
      <w:pPr>
        <w:spacing w:line="276" w:lineRule="auto"/>
        <w:jc w:val="both"/>
        <w:rPr>
          <w:rFonts w:ascii="Arial" w:hAnsi="Arial" w:cs="Arial"/>
          <w:b/>
          <w:bCs/>
        </w:rPr>
      </w:pPr>
    </w:p>
    <w:tbl>
      <w:tblPr>
        <w:tblStyle w:val="Tablaconcuadrcula"/>
        <w:tblW w:w="9209" w:type="dxa"/>
        <w:tblLayout w:type="fixed"/>
        <w:tblLook w:val="04A0" w:firstRow="1" w:lastRow="0" w:firstColumn="1" w:lastColumn="0" w:noHBand="0" w:noVBand="1"/>
      </w:tblPr>
      <w:tblGrid>
        <w:gridCol w:w="5098"/>
        <w:gridCol w:w="1276"/>
        <w:gridCol w:w="1276"/>
        <w:gridCol w:w="1559"/>
      </w:tblGrid>
      <w:tr w:rsidR="00713E2D" w:rsidRPr="00583AF2" w:rsidTr="00713E2D">
        <w:tc>
          <w:tcPr>
            <w:tcW w:w="5098" w:type="dxa"/>
            <w:hideMark/>
          </w:tcPr>
          <w:p w:rsidR="00713E2D" w:rsidRPr="00583AF2" w:rsidRDefault="00713E2D" w:rsidP="00713E2D">
            <w:pPr>
              <w:jc w:val="center"/>
              <w:rPr>
                <w:rFonts w:ascii="Arial" w:eastAsia="Times New Roman" w:hAnsi="Arial" w:cs="Arial"/>
                <w:b/>
                <w:bCs/>
                <w:kern w:val="0"/>
                <w:lang w:eastAsia="es-MX"/>
                <w14:ligatures w14:val="none"/>
              </w:rPr>
            </w:pPr>
            <w:r w:rsidRPr="00583AF2">
              <w:rPr>
                <w:rFonts w:ascii="Arial" w:hAnsi="Arial" w:cs="Arial"/>
                <w:b/>
                <w:bCs/>
              </w:rPr>
              <w:t>Comisión de Calles, Alumbrado Público y Cementerios</w:t>
            </w:r>
          </w:p>
        </w:tc>
        <w:tc>
          <w:tcPr>
            <w:tcW w:w="1276" w:type="dxa"/>
          </w:tcPr>
          <w:p w:rsidR="00713E2D" w:rsidRPr="00583AF2" w:rsidRDefault="00713E2D"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713E2D" w:rsidRPr="00583AF2" w:rsidRDefault="00713E2D"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559" w:type="dxa"/>
          </w:tcPr>
          <w:p w:rsidR="00713E2D" w:rsidRPr="00583AF2" w:rsidRDefault="00713E2D" w:rsidP="00713E2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713E2D" w:rsidRPr="00583AF2" w:rsidTr="00713E2D">
        <w:tc>
          <w:tcPr>
            <w:tcW w:w="5098" w:type="dxa"/>
            <w:hideMark/>
          </w:tcPr>
          <w:p w:rsidR="00713E2D" w:rsidRPr="00583AF2" w:rsidRDefault="00713E2D" w:rsidP="00713E2D">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Oscar Murguía Torres</w:t>
            </w:r>
          </w:p>
        </w:tc>
        <w:tc>
          <w:tcPr>
            <w:tcW w:w="1276" w:type="dxa"/>
          </w:tcPr>
          <w:p w:rsidR="00713E2D" w:rsidRPr="00583AF2" w:rsidRDefault="00713E2D" w:rsidP="00713E2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7B4AAC0D" wp14:editId="7AB76A0D">
                  <wp:extent cx="282947" cy="209550"/>
                  <wp:effectExtent l="0" t="0" r="3175" b="0"/>
                  <wp:docPr id="16" name="Imagen 1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E2D" w:rsidRPr="00583AF2" w:rsidRDefault="00713E2D" w:rsidP="00713E2D">
            <w:pPr>
              <w:pStyle w:val="Sinespaciado"/>
              <w:spacing w:line="276" w:lineRule="auto"/>
              <w:jc w:val="both"/>
              <w:rPr>
                <w:rFonts w:ascii="Arial" w:hAnsi="Arial" w:cs="Arial"/>
                <w:sz w:val="24"/>
                <w:szCs w:val="24"/>
                <w:lang w:val="es-MX"/>
              </w:rPr>
            </w:pPr>
          </w:p>
        </w:tc>
        <w:tc>
          <w:tcPr>
            <w:tcW w:w="1559" w:type="dxa"/>
          </w:tcPr>
          <w:p w:rsidR="00713E2D" w:rsidRPr="00583AF2" w:rsidRDefault="00713E2D" w:rsidP="00713E2D">
            <w:pPr>
              <w:pStyle w:val="Sinespaciado"/>
              <w:spacing w:line="276" w:lineRule="auto"/>
              <w:jc w:val="both"/>
              <w:rPr>
                <w:rFonts w:ascii="Arial" w:hAnsi="Arial" w:cs="Arial"/>
                <w:sz w:val="24"/>
                <w:szCs w:val="24"/>
                <w:lang w:val="es-MX"/>
              </w:rPr>
            </w:pPr>
          </w:p>
        </w:tc>
      </w:tr>
      <w:tr w:rsidR="00713E2D" w:rsidRPr="00583AF2" w:rsidTr="00713E2D">
        <w:tc>
          <w:tcPr>
            <w:tcW w:w="5098" w:type="dxa"/>
            <w:hideMark/>
          </w:tcPr>
          <w:p w:rsidR="00713E2D" w:rsidRPr="00583AF2" w:rsidRDefault="00713E2D" w:rsidP="00713E2D">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Regidora Marisol Mendoza Pinto</w:t>
            </w:r>
          </w:p>
        </w:tc>
        <w:tc>
          <w:tcPr>
            <w:tcW w:w="1276" w:type="dxa"/>
          </w:tcPr>
          <w:p w:rsidR="00713E2D" w:rsidRPr="00583AF2" w:rsidRDefault="00713E2D" w:rsidP="00713E2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696C7453" wp14:editId="00B77AE2">
                  <wp:extent cx="282947" cy="209550"/>
                  <wp:effectExtent l="0" t="0" r="3175" b="0"/>
                  <wp:docPr id="17" name="Imagen 1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E2D" w:rsidRPr="00583AF2" w:rsidRDefault="00713E2D" w:rsidP="00713E2D">
            <w:pPr>
              <w:pStyle w:val="Sinespaciado"/>
              <w:spacing w:line="276" w:lineRule="auto"/>
              <w:jc w:val="both"/>
              <w:rPr>
                <w:rFonts w:ascii="Arial" w:hAnsi="Arial" w:cs="Arial"/>
                <w:b/>
                <w:sz w:val="24"/>
                <w:szCs w:val="24"/>
                <w:lang w:val="es-MX"/>
              </w:rPr>
            </w:pPr>
          </w:p>
        </w:tc>
        <w:tc>
          <w:tcPr>
            <w:tcW w:w="1559" w:type="dxa"/>
          </w:tcPr>
          <w:p w:rsidR="00713E2D" w:rsidRPr="00583AF2" w:rsidRDefault="00713E2D" w:rsidP="00713E2D">
            <w:pPr>
              <w:pStyle w:val="Sinespaciado"/>
              <w:spacing w:line="276" w:lineRule="auto"/>
              <w:jc w:val="both"/>
              <w:rPr>
                <w:rFonts w:ascii="Arial" w:hAnsi="Arial" w:cs="Arial"/>
                <w:b/>
                <w:sz w:val="24"/>
                <w:szCs w:val="24"/>
                <w:lang w:val="es-MX"/>
              </w:rPr>
            </w:pPr>
          </w:p>
        </w:tc>
      </w:tr>
      <w:tr w:rsidR="00713E2D" w:rsidRPr="00583AF2" w:rsidTr="00713E2D">
        <w:tc>
          <w:tcPr>
            <w:tcW w:w="5098" w:type="dxa"/>
            <w:hideMark/>
          </w:tcPr>
          <w:p w:rsidR="00713E2D" w:rsidRPr="00583AF2" w:rsidRDefault="00713E2D" w:rsidP="00713E2D">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Miguel Marentes</w:t>
            </w:r>
          </w:p>
        </w:tc>
        <w:tc>
          <w:tcPr>
            <w:tcW w:w="1276" w:type="dxa"/>
          </w:tcPr>
          <w:p w:rsidR="00713E2D" w:rsidRPr="00583AF2" w:rsidRDefault="00713E2D" w:rsidP="00713E2D">
            <w:pPr>
              <w:pStyle w:val="Sinespaciado"/>
              <w:spacing w:line="276" w:lineRule="auto"/>
              <w:jc w:val="center"/>
              <w:rPr>
                <w:rFonts w:ascii="Arial" w:hAnsi="Arial" w:cs="Arial"/>
                <w:b/>
                <w:sz w:val="24"/>
                <w:szCs w:val="24"/>
                <w:lang w:val="es-MX"/>
              </w:rPr>
            </w:pPr>
            <w:r w:rsidRPr="00583AF2">
              <w:rPr>
                <w:rFonts w:ascii="Arial" w:hAnsi="Arial" w:cs="Arial"/>
                <w:sz w:val="24"/>
                <w:szCs w:val="24"/>
                <w:lang w:val="es-MX" w:eastAsia="es-MX"/>
              </w:rPr>
              <w:t>Ausente</w:t>
            </w:r>
          </w:p>
        </w:tc>
        <w:tc>
          <w:tcPr>
            <w:tcW w:w="1276" w:type="dxa"/>
          </w:tcPr>
          <w:p w:rsidR="00713E2D" w:rsidRPr="00583AF2" w:rsidRDefault="00713E2D" w:rsidP="00713E2D">
            <w:pPr>
              <w:pStyle w:val="Sinespaciado"/>
              <w:spacing w:line="276" w:lineRule="auto"/>
              <w:jc w:val="both"/>
              <w:rPr>
                <w:rFonts w:ascii="Arial" w:hAnsi="Arial" w:cs="Arial"/>
                <w:sz w:val="24"/>
                <w:szCs w:val="24"/>
                <w:lang w:val="es-MX"/>
              </w:rPr>
            </w:pPr>
          </w:p>
        </w:tc>
        <w:tc>
          <w:tcPr>
            <w:tcW w:w="1559" w:type="dxa"/>
          </w:tcPr>
          <w:p w:rsidR="00713E2D" w:rsidRPr="00583AF2" w:rsidRDefault="00713E2D" w:rsidP="00713E2D">
            <w:pPr>
              <w:pStyle w:val="Sinespaciado"/>
              <w:spacing w:line="276" w:lineRule="auto"/>
              <w:jc w:val="both"/>
              <w:rPr>
                <w:rFonts w:ascii="Arial" w:hAnsi="Arial" w:cs="Arial"/>
                <w:sz w:val="24"/>
                <w:szCs w:val="24"/>
                <w:lang w:val="es-MX"/>
              </w:rPr>
            </w:pPr>
          </w:p>
        </w:tc>
      </w:tr>
      <w:tr w:rsidR="00713E2D" w:rsidRPr="00583AF2" w:rsidTr="00713E2D">
        <w:tc>
          <w:tcPr>
            <w:tcW w:w="5098" w:type="dxa"/>
            <w:hideMark/>
          </w:tcPr>
          <w:p w:rsidR="00713E2D" w:rsidRPr="00583AF2" w:rsidRDefault="00713E2D" w:rsidP="00713E2D">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Higinio del Toro Pérez</w:t>
            </w:r>
          </w:p>
        </w:tc>
        <w:tc>
          <w:tcPr>
            <w:tcW w:w="1276" w:type="dxa"/>
          </w:tcPr>
          <w:p w:rsidR="00713E2D" w:rsidRPr="00583AF2" w:rsidRDefault="00713E2D" w:rsidP="00713E2D">
            <w:pPr>
              <w:jc w:val="center"/>
              <w:rPr>
                <w:rFonts w:ascii="Arial" w:eastAsia="Times New Roman" w:hAnsi="Arial" w:cs="Arial"/>
                <w:kern w:val="0"/>
                <w:lang w:eastAsia="es-MX"/>
                <w14:ligatures w14:val="none"/>
              </w:rPr>
            </w:pPr>
            <w:r w:rsidRPr="00583AF2">
              <w:rPr>
                <w:rFonts w:ascii="Arial" w:hAnsi="Arial" w:cs="Arial"/>
                <w:noProof/>
                <w:lang w:eastAsia="es-MX"/>
              </w:rPr>
              <w:drawing>
                <wp:inline distT="0" distB="0" distL="0" distR="0" wp14:anchorId="19F1E4B4" wp14:editId="6FDF947F">
                  <wp:extent cx="282947" cy="209550"/>
                  <wp:effectExtent l="0" t="0" r="3175" b="0"/>
                  <wp:docPr id="18" name="Imagen 1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E2D" w:rsidRPr="00583AF2" w:rsidRDefault="00713E2D" w:rsidP="00713E2D">
            <w:pPr>
              <w:rPr>
                <w:rFonts w:ascii="Arial" w:eastAsia="Times New Roman" w:hAnsi="Arial" w:cs="Arial"/>
                <w:kern w:val="0"/>
                <w:lang w:eastAsia="es-MX"/>
                <w14:ligatures w14:val="none"/>
              </w:rPr>
            </w:pPr>
          </w:p>
        </w:tc>
        <w:tc>
          <w:tcPr>
            <w:tcW w:w="1559" w:type="dxa"/>
          </w:tcPr>
          <w:p w:rsidR="00713E2D" w:rsidRPr="00583AF2" w:rsidRDefault="00713E2D" w:rsidP="00713E2D">
            <w:pPr>
              <w:rPr>
                <w:rFonts w:ascii="Arial" w:eastAsia="Times New Roman" w:hAnsi="Arial" w:cs="Arial"/>
                <w:kern w:val="0"/>
                <w:lang w:eastAsia="es-MX"/>
                <w14:ligatures w14:val="none"/>
              </w:rPr>
            </w:pPr>
          </w:p>
        </w:tc>
      </w:tr>
    </w:tbl>
    <w:p w:rsidR="00713E2D" w:rsidRPr="00583AF2" w:rsidRDefault="00713E2D" w:rsidP="00713E2D">
      <w:pPr>
        <w:spacing w:line="276" w:lineRule="auto"/>
        <w:jc w:val="both"/>
        <w:rPr>
          <w:rFonts w:ascii="Arial" w:hAnsi="Arial" w:cs="Arial"/>
          <w:b/>
          <w:bCs/>
        </w:rPr>
      </w:pPr>
    </w:p>
    <w:p w:rsidR="00713E2D" w:rsidRPr="00583AF2" w:rsidRDefault="00713E2D"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Por lo cual fue decretado un receso a partir de las 10:59</w:t>
      </w:r>
      <w:r w:rsidR="004F07E0" w:rsidRPr="00583AF2">
        <w:rPr>
          <w:rFonts w:ascii="Arial" w:hAnsi="Arial" w:cs="Arial"/>
          <w:bCs/>
          <w:sz w:val="24"/>
          <w:szCs w:val="24"/>
          <w:lang w:val="es-MX"/>
        </w:rPr>
        <w:t xml:space="preserve"> se decretó el receso hasta nueva convocatoria.</w:t>
      </w:r>
    </w:p>
    <w:p w:rsidR="00B4509F" w:rsidRPr="00583AF2" w:rsidRDefault="00B4509F" w:rsidP="00444791">
      <w:pPr>
        <w:pStyle w:val="Sinespaciado"/>
        <w:spacing w:line="276" w:lineRule="auto"/>
        <w:jc w:val="both"/>
        <w:rPr>
          <w:rFonts w:ascii="Arial" w:hAnsi="Arial" w:cs="Arial"/>
          <w:bCs/>
          <w:sz w:val="24"/>
          <w:szCs w:val="24"/>
          <w:lang w:val="es-MX"/>
        </w:rPr>
      </w:pPr>
    </w:p>
    <w:p w:rsidR="00B4509F" w:rsidRPr="00583AF2" w:rsidRDefault="00B4509F"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Se convocó a la reanudación de los trabajos de la Sesión Ordinaria 8 de la Comisión Edilicia de Reglamentos y Gobernación como convocante y la Comisión Edilicia de Calles, Alumbrado Público y Cementerios coadyuvante para el día 16 de febrero de 2026 a las 10:00 horas en la Sala Rocio Elizondo Díaz.</w:t>
      </w:r>
    </w:p>
    <w:p w:rsidR="00B4509F" w:rsidRPr="00583AF2" w:rsidRDefault="00B4509F" w:rsidP="00444791">
      <w:pPr>
        <w:pStyle w:val="Sinespaciado"/>
        <w:spacing w:line="276" w:lineRule="auto"/>
        <w:jc w:val="both"/>
        <w:rPr>
          <w:rFonts w:ascii="Arial" w:hAnsi="Arial" w:cs="Arial"/>
          <w:bCs/>
          <w:sz w:val="24"/>
          <w:szCs w:val="24"/>
          <w:lang w:val="es-MX"/>
        </w:rPr>
      </w:pPr>
    </w:p>
    <w:p w:rsidR="00B4509F" w:rsidRPr="00583AF2" w:rsidRDefault="00B4509F"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 xml:space="preserve">En este contexto siendo las </w:t>
      </w:r>
      <w:r w:rsidR="00656E3C" w:rsidRPr="00583AF2">
        <w:rPr>
          <w:rFonts w:ascii="Arial" w:hAnsi="Arial" w:cs="Arial"/>
          <w:bCs/>
          <w:sz w:val="24"/>
          <w:szCs w:val="24"/>
          <w:lang w:val="es-MX"/>
        </w:rPr>
        <w:t>10:51 horas</w:t>
      </w:r>
      <w:r w:rsidRPr="00583AF2">
        <w:rPr>
          <w:rFonts w:ascii="Arial" w:hAnsi="Arial" w:cs="Arial"/>
          <w:bCs/>
          <w:sz w:val="24"/>
          <w:szCs w:val="24"/>
          <w:lang w:val="es-MX"/>
        </w:rPr>
        <w:t xml:space="preserve"> del día 16 de </w:t>
      </w:r>
      <w:r w:rsidR="00280643" w:rsidRPr="00583AF2">
        <w:rPr>
          <w:rFonts w:ascii="Arial" w:hAnsi="Arial" w:cs="Arial"/>
          <w:bCs/>
          <w:sz w:val="24"/>
          <w:szCs w:val="24"/>
          <w:lang w:val="es-MX"/>
        </w:rPr>
        <w:t>f</w:t>
      </w:r>
      <w:r w:rsidRPr="00583AF2">
        <w:rPr>
          <w:rFonts w:ascii="Arial" w:hAnsi="Arial" w:cs="Arial"/>
          <w:bCs/>
          <w:sz w:val="24"/>
          <w:szCs w:val="24"/>
          <w:lang w:val="es-MX"/>
        </w:rPr>
        <w:t>ebrero de 2026 reunidos en la sala Rocío Elizondo Díaz, la Presidenta de la Comisión Edilicia de Re</w:t>
      </w:r>
      <w:r w:rsidR="00280643" w:rsidRPr="00583AF2">
        <w:rPr>
          <w:rFonts w:ascii="Arial" w:hAnsi="Arial" w:cs="Arial"/>
          <w:bCs/>
          <w:sz w:val="24"/>
          <w:szCs w:val="24"/>
          <w:lang w:val="es-MX"/>
        </w:rPr>
        <w:t>glamentos y Gobernación, procedió a corroborar la existencia del quórum legal para retomar los trabajos por lo que verificó la asistencia de los regidores.</w:t>
      </w:r>
    </w:p>
    <w:p w:rsidR="00280643" w:rsidRPr="00583AF2" w:rsidRDefault="00280643" w:rsidP="00444791">
      <w:pPr>
        <w:pStyle w:val="Sinespaciado"/>
        <w:spacing w:line="276" w:lineRule="auto"/>
        <w:jc w:val="both"/>
        <w:rPr>
          <w:rFonts w:ascii="Arial" w:hAnsi="Arial" w:cs="Arial"/>
          <w:bCs/>
          <w:sz w:val="24"/>
          <w:szCs w:val="24"/>
          <w:lang w:val="es-MX"/>
        </w:rPr>
      </w:pPr>
    </w:p>
    <w:p w:rsidR="00280643" w:rsidRPr="00583AF2" w:rsidRDefault="00280643" w:rsidP="00280643">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280643" w:rsidRPr="00583AF2" w:rsidTr="0083088F">
        <w:tc>
          <w:tcPr>
            <w:tcW w:w="6734" w:type="dxa"/>
          </w:tcPr>
          <w:p w:rsidR="00280643" w:rsidRPr="00583AF2" w:rsidRDefault="00280643" w:rsidP="0083088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 xml:space="preserve">Comisión de Reglamentos y Gobernación </w:t>
            </w:r>
          </w:p>
        </w:tc>
        <w:tc>
          <w:tcPr>
            <w:tcW w:w="2391" w:type="dxa"/>
          </w:tcPr>
          <w:p w:rsidR="00280643" w:rsidRPr="00583AF2" w:rsidRDefault="00280643" w:rsidP="0083088F">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Asistencia</w:t>
            </w:r>
          </w:p>
        </w:tc>
      </w:tr>
      <w:tr w:rsidR="00280643" w:rsidRPr="00583AF2" w:rsidTr="0083088F">
        <w:tc>
          <w:tcPr>
            <w:tcW w:w="6734" w:type="dxa"/>
          </w:tcPr>
          <w:p w:rsidR="00280643" w:rsidRPr="00583AF2" w:rsidRDefault="00280643"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Síndica Claudia Margarita Robles Gómez</w:t>
            </w:r>
          </w:p>
        </w:tc>
        <w:tc>
          <w:tcPr>
            <w:tcW w:w="2391" w:type="dxa"/>
          </w:tcPr>
          <w:p w:rsidR="00280643" w:rsidRPr="00583AF2" w:rsidRDefault="00280643"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280643" w:rsidRPr="00583AF2" w:rsidTr="0083088F">
        <w:tc>
          <w:tcPr>
            <w:tcW w:w="6734" w:type="dxa"/>
          </w:tcPr>
          <w:p w:rsidR="00280643" w:rsidRPr="00583AF2" w:rsidRDefault="00280643"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 Miguel Marentes</w:t>
            </w:r>
          </w:p>
        </w:tc>
        <w:tc>
          <w:tcPr>
            <w:tcW w:w="2391" w:type="dxa"/>
          </w:tcPr>
          <w:p w:rsidR="00280643" w:rsidRPr="00583AF2" w:rsidRDefault="00280643" w:rsidP="00280643">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280643" w:rsidRPr="00583AF2" w:rsidTr="0083088F">
        <w:tc>
          <w:tcPr>
            <w:tcW w:w="6734" w:type="dxa"/>
          </w:tcPr>
          <w:p w:rsidR="00280643" w:rsidRPr="00583AF2" w:rsidRDefault="00280643" w:rsidP="0083088F">
            <w:pPr>
              <w:pStyle w:val="Sinespaciado"/>
              <w:spacing w:line="276" w:lineRule="auto"/>
              <w:jc w:val="both"/>
              <w:rPr>
                <w:rFonts w:ascii="Arial" w:hAnsi="Arial" w:cs="Arial"/>
                <w:b/>
                <w:sz w:val="24"/>
                <w:szCs w:val="24"/>
                <w:lang w:val="es-MX"/>
              </w:rPr>
            </w:pPr>
            <w:r w:rsidRPr="00583AF2">
              <w:rPr>
                <w:rFonts w:ascii="Arial" w:hAnsi="Arial" w:cs="Arial"/>
                <w:sz w:val="24"/>
                <w:szCs w:val="24"/>
                <w:lang w:val="es-MX"/>
              </w:rPr>
              <w:t>Regidora María Olga García Ayala</w:t>
            </w:r>
          </w:p>
        </w:tc>
        <w:tc>
          <w:tcPr>
            <w:tcW w:w="2391" w:type="dxa"/>
          </w:tcPr>
          <w:p w:rsidR="00280643" w:rsidRPr="00583AF2" w:rsidRDefault="00280643"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bl>
    <w:p w:rsidR="00280643" w:rsidRPr="00583AF2" w:rsidRDefault="00280643" w:rsidP="00280643">
      <w:pPr>
        <w:spacing w:line="276" w:lineRule="auto"/>
        <w:jc w:val="both"/>
        <w:rPr>
          <w:rFonts w:ascii="Arial" w:hAnsi="Arial" w:cs="Arial"/>
        </w:rPr>
      </w:pPr>
    </w:p>
    <w:tbl>
      <w:tblPr>
        <w:tblStyle w:val="Tablaconcuadrcula"/>
        <w:tblW w:w="0" w:type="auto"/>
        <w:tblLayout w:type="fixed"/>
        <w:tblLook w:val="04A0" w:firstRow="1" w:lastRow="0" w:firstColumn="1" w:lastColumn="0" w:noHBand="0" w:noVBand="1"/>
      </w:tblPr>
      <w:tblGrid>
        <w:gridCol w:w="6799"/>
        <w:gridCol w:w="2268"/>
      </w:tblGrid>
      <w:tr w:rsidR="00280643" w:rsidRPr="00583AF2" w:rsidTr="0083088F">
        <w:tc>
          <w:tcPr>
            <w:tcW w:w="6799" w:type="dxa"/>
            <w:hideMark/>
          </w:tcPr>
          <w:p w:rsidR="00280643" w:rsidRPr="00583AF2" w:rsidRDefault="00280643" w:rsidP="0083088F">
            <w:pPr>
              <w:jc w:val="center"/>
              <w:rPr>
                <w:rFonts w:ascii="Arial" w:eastAsia="Times New Roman" w:hAnsi="Arial" w:cs="Arial"/>
                <w:b/>
                <w:bCs/>
                <w:kern w:val="0"/>
                <w:lang w:eastAsia="es-MX"/>
                <w14:ligatures w14:val="none"/>
              </w:rPr>
            </w:pPr>
            <w:r w:rsidRPr="00583AF2">
              <w:rPr>
                <w:rFonts w:ascii="Arial" w:hAnsi="Arial" w:cs="Arial"/>
                <w:b/>
                <w:bCs/>
              </w:rPr>
              <w:t>Comisión de Calles, Alumbrado Público y Cementerios</w:t>
            </w:r>
          </w:p>
        </w:tc>
        <w:tc>
          <w:tcPr>
            <w:tcW w:w="2268" w:type="dxa"/>
            <w:hideMark/>
          </w:tcPr>
          <w:p w:rsidR="00280643" w:rsidRPr="00583AF2" w:rsidRDefault="00280643" w:rsidP="0083088F">
            <w:pPr>
              <w:jc w:val="center"/>
              <w:rPr>
                <w:rFonts w:ascii="Arial" w:eastAsia="Times New Roman" w:hAnsi="Arial" w:cs="Arial"/>
                <w:b/>
                <w:bCs/>
                <w:kern w:val="0"/>
                <w:lang w:eastAsia="es-MX"/>
                <w14:ligatures w14:val="none"/>
              </w:rPr>
            </w:pPr>
            <w:r w:rsidRPr="00583AF2">
              <w:rPr>
                <w:rFonts w:ascii="Arial" w:eastAsia="Times New Roman" w:hAnsi="Arial" w:cs="Arial"/>
                <w:b/>
                <w:bCs/>
                <w:kern w:val="0"/>
                <w:lang w:eastAsia="es-MX"/>
                <w14:ligatures w14:val="none"/>
              </w:rPr>
              <w:t>Asistencia</w:t>
            </w:r>
          </w:p>
        </w:tc>
      </w:tr>
      <w:tr w:rsidR="00280643" w:rsidRPr="00583AF2" w:rsidTr="0083088F">
        <w:tc>
          <w:tcPr>
            <w:tcW w:w="6799" w:type="dxa"/>
            <w:hideMark/>
          </w:tcPr>
          <w:p w:rsidR="00280643" w:rsidRPr="00583AF2" w:rsidRDefault="00280643" w:rsidP="0083088F">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Oscar Murguía Torres</w:t>
            </w:r>
          </w:p>
        </w:tc>
        <w:tc>
          <w:tcPr>
            <w:tcW w:w="2268" w:type="dxa"/>
            <w:hideMark/>
          </w:tcPr>
          <w:p w:rsidR="00280643" w:rsidRPr="00583AF2" w:rsidRDefault="00656E3C"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280643" w:rsidRPr="00583AF2" w:rsidTr="0083088F">
        <w:tc>
          <w:tcPr>
            <w:tcW w:w="6799" w:type="dxa"/>
            <w:hideMark/>
          </w:tcPr>
          <w:p w:rsidR="00280643" w:rsidRPr="00583AF2" w:rsidRDefault="00280643" w:rsidP="0083088F">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Regidora Marisol Mendoza Pinto</w:t>
            </w:r>
          </w:p>
        </w:tc>
        <w:tc>
          <w:tcPr>
            <w:tcW w:w="2268" w:type="dxa"/>
            <w:hideMark/>
          </w:tcPr>
          <w:p w:rsidR="00280643" w:rsidRPr="00583AF2" w:rsidRDefault="00280643"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Ausente</w:t>
            </w:r>
          </w:p>
        </w:tc>
      </w:tr>
      <w:tr w:rsidR="00280643" w:rsidRPr="00583AF2" w:rsidTr="0083088F">
        <w:tc>
          <w:tcPr>
            <w:tcW w:w="6799" w:type="dxa"/>
            <w:hideMark/>
          </w:tcPr>
          <w:p w:rsidR="00280643" w:rsidRPr="00583AF2" w:rsidRDefault="00280643" w:rsidP="00656E3C">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 xml:space="preserve">Regidor </w:t>
            </w:r>
            <w:r w:rsidR="00656E3C" w:rsidRPr="00583AF2">
              <w:rPr>
                <w:rFonts w:ascii="Arial" w:eastAsia="Times New Roman" w:hAnsi="Arial" w:cs="Arial"/>
                <w:kern w:val="0"/>
                <w:lang w:eastAsia="es-MX"/>
                <w14:ligatures w14:val="none"/>
              </w:rPr>
              <w:t xml:space="preserve">María </w:t>
            </w:r>
            <w:proofErr w:type="spellStart"/>
            <w:r w:rsidR="00656E3C" w:rsidRPr="00583AF2">
              <w:rPr>
                <w:rFonts w:ascii="Arial" w:eastAsia="Times New Roman" w:hAnsi="Arial" w:cs="Arial"/>
                <w:kern w:val="0"/>
                <w:lang w:eastAsia="es-MX"/>
                <w14:ligatures w14:val="none"/>
              </w:rPr>
              <w:t>Hidania</w:t>
            </w:r>
            <w:proofErr w:type="spellEnd"/>
            <w:r w:rsidR="00656E3C" w:rsidRPr="00583AF2">
              <w:rPr>
                <w:rFonts w:ascii="Arial" w:eastAsia="Times New Roman" w:hAnsi="Arial" w:cs="Arial"/>
                <w:kern w:val="0"/>
                <w:lang w:eastAsia="es-MX"/>
                <w14:ligatures w14:val="none"/>
              </w:rPr>
              <w:t xml:space="preserve"> Romero Rodríguez</w:t>
            </w:r>
          </w:p>
        </w:tc>
        <w:tc>
          <w:tcPr>
            <w:tcW w:w="2268" w:type="dxa"/>
            <w:hideMark/>
          </w:tcPr>
          <w:p w:rsidR="00280643" w:rsidRPr="00583AF2" w:rsidRDefault="00280643"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280643" w:rsidRPr="00583AF2" w:rsidTr="0083088F">
        <w:tc>
          <w:tcPr>
            <w:tcW w:w="6799" w:type="dxa"/>
            <w:hideMark/>
          </w:tcPr>
          <w:p w:rsidR="00280643" w:rsidRPr="00583AF2" w:rsidRDefault="00280643" w:rsidP="0083088F">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Higinio del Toro Pérez</w:t>
            </w:r>
          </w:p>
        </w:tc>
        <w:tc>
          <w:tcPr>
            <w:tcW w:w="2268" w:type="dxa"/>
            <w:hideMark/>
          </w:tcPr>
          <w:p w:rsidR="00280643" w:rsidRPr="00583AF2" w:rsidRDefault="00280643" w:rsidP="0083088F">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Ausente</w:t>
            </w:r>
          </w:p>
        </w:tc>
      </w:tr>
    </w:tbl>
    <w:p w:rsidR="00280643" w:rsidRPr="00583AF2" w:rsidRDefault="00280643" w:rsidP="00280643">
      <w:pPr>
        <w:spacing w:line="276" w:lineRule="auto"/>
        <w:jc w:val="both"/>
        <w:rPr>
          <w:rFonts w:ascii="Arial" w:hAnsi="Arial" w:cs="Arial"/>
        </w:rPr>
      </w:pPr>
    </w:p>
    <w:p w:rsidR="00280643" w:rsidRPr="00583AF2" w:rsidRDefault="00280643" w:rsidP="00280643">
      <w:pPr>
        <w:spacing w:line="276" w:lineRule="auto"/>
        <w:jc w:val="both"/>
        <w:rPr>
          <w:rFonts w:ascii="Arial" w:hAnsi="Arial" w:cs="Arial"/>
        </w:rPr>
      </w:pPr>
      <w:r w:rsidRPr="00583AF2">
        <w:rPr>
          <w:rFonts w:ascii="Arial" w:hAnsi="Arial" w:cs="Arial"/>
        </w:rPr>
        <w:t xml:space="preserve">Contando con la asistencia de los tres integrantes de la Comisión Edilicia de Reglamentos y Gobernación y </w:t>
      </w:r>
      <w:r w:rsidR="0083088F" w:rsidRPr="00583AF2">
        <w:rPr>
          <w:rFonts w:ascii="Arial" w:hAnsi="Arial" w:cs="Arial"/>
        </w:rPr>
        <w:t xml:space="preserve">solamente </w:t>
      </w:r>
      <w:r w:rsidR="00656E3C" w:rsidRPr="00583AF2">
        <w:rPr>
          <w:rFonts w:ascii="Arial" w:hAnsi="Arial" w:cs="Arial"/>
        </w:rPr>
        <w:t>dos de los cuatro</w:t>
      </w:r>
      <w:r w:rsidR="0083088F" w:rsidRPr="00583AF2">
        <w:rPr>
          <w:rFonts w:ascii="Arial" w:hAnsi="Arial" w:cs="Arial"/>
        </w:rPr>
        <w:t xml:space="preserve"> integrante</w:t>
      </w:r>
      <w:r w:rsidR="00656E3C" w:rsidRPr="00583AF2">
        <w:rPr>
          <w:rFonts w:ascii="Arial" w:hAnsi="Arial" w:cs="Arial"/>
        </w:rPr>
        <w:t>s</w:t>
      </w:r>
      <w:r w:rsidR="0083088F" w:rsidRPr="00583AF2">
        <w:rPr>
          <w:rFonts w:ascii="Arial" w:hAnsi="Arial" w:cs="Arial"/>
        </w:rPr>
        <w:t xml:space="preserve"> de la Comisión Edilicia de Calles, Alumbrado Público y Cementerios por lo cual </w:t>
      </w:r>
      <w:r w:rsidR="007A7F88" w:rsidRPr="007A7F88">
        <w:rPr>
          <w:rFonts w:ascii="Arial" w:hAnsi="Arial" w:cs="Arial"/>
          <w:b/>
        </w:rPr>
        <w:t>NO</w:t>
      </w:r>
      <w:r w:rsidR="0083088F" w:rsidRPr="00583AF2">
        <w:rPr>
          <w:rFonts w:ascii="Arial" w:hAnsi="Arial" w:cs="Arial"/>
        </w:rPr>
        <w:t xml:space="preserve"> se cumplió con el requisito legal de regidores presentes para la existencia de quórum legal, por lo que </w:t>
      </w:r>
      <w:r w:rsidR="00BC79CE">
        <w:rPr>
          <w:rFonts w:ascii="Arial" w:hAnsi="Arial" w:cs="Arial"/>
        </w:rPr>
        <w:t>no se pudo sesionar formalmente</w:t>
      </w:r>
      <w:r w:rsidR="00BC79CE" w:rsidRPr="00BC79CE">
        <w:rPr>
          <w:rFonts w:ascii="Arial" w:hAnsi="Arial" w:cs="Arial"/>
        </w:rPr>
        <w:t xml:space="preserve"> </w:t>
      </w:r>
      <w:r w:rsidR="00BC79CE">
        <w:rPr>
          <w:rFonts w:ascii="Arial" w:hAnsi="Arial" w:cs="Arial"/>
        </w:rPr>
        <w:t>de conformidad con el artículo 45 del Reglamento Interior del Ayuntamiento de Zapotlán el Grande, Jalisco.</w:t>
      </w:r>
    </w:p>
    <w:p w:rsidR="0083088F" w:rsidRPr="00583AF2" w:rsidRDefault="0083088F" w:rsidP="00280643">
      <w:pPr>
        <w:spacing w:line="276" w:lineRule="auto"/>
        <w:jc w:val="both"/>
        <w:rPr>
          <w:rFonts w:ascii="Arial" w:hAnsi="Arial" w:cs="Arial"/>
        </w:rPr>
      </w:pPr>
    </w:p>
    <w:p w:rsidR="0083088F" w:rsidRPr="00583AF2" w:rsidRDefault="0083088F" w:rsidP="00280643">
      <w:pPr>
        <w:spacing w:line="276" w:lineRule="auto"/>
        <w:jc w:val="both"/>
        <w:rPr>
          <w:rFonts w:ascii="Arial" w:hAnsi="Arial" w:cs="Arial"/>
        </w:rPr>
      </w:pPr>
      <w:r w:rsidRPr="00583AF2">
        <w:rPr>
          <w:rFonts w:ascii="Arial" w:hAnsi="Arial" w:cs="Arial"/>
        </w:rPr>
        <w:t xml:space="preserve">Sin embargo, al contar con la Presencia del Director de Ordenamiento Territorial Arq. Braulio Mauricio Andrade González, los regidores realizaron mesa de trabajo para aclarar las dudas que quedaron de la primera parte de la sesión, y por su parte el Director presentó solicitud para ampliar la reforma. </w:t>
      </w:r>
    </w:p>
    <w:p w:rsidR="0083088F" w:rsidRPr="00583AF2" w:rsidRDefault="0083088F" w:rsidP="00280643">
      <w:pPr>
        <w:spacing w:line="276" w:lineRule="auto"/>
        <w:jc w:val="both"/>
        <w:rPr>
          <w:rFonts w:ascii="Arial" w:hAnsi="Arial" w:cs="Arial"/>
        </w:rPr>
      </w:pPr>
    </w:p>
    <w:p w:rsidR="0083088F" w:rsidRPr="00583AF2" w:rsidRDefault="0083088F" w:rsidP="00280643">
      <w:pPr>
        <w:spacing w:line="276" w:lineRule="auto"/>
        <w:jc w:val="both"/>
        <w:rPr>
          <w:rFonts w:ascii="Arial" w:hAnsi="Arial" w:cs="Arial"/>
        </w:rPr>
      </w:pPr>
      <w:r w:rsidRPr="00583AF2">
        <w:rPr>
          <w:rFonts w:ascii="Arial" w:hAnsi="Arial" w:cs="Arial"/>
        </w:rPr>
        <w:t xml:space="preserve">En este contexto acordaron que se recibiría la solicitud del Director de Ordenamiento Territorial y sería puesta a consideración de los integrantes de ambas comisiones edilicias a fin de que determines lo conducente, en la siguiente sesión. </w:t>
      </w:r>
    </w:p>
    <w:p w:rsidR="00280643" w:rsidRPr="00583AF2" w:rsidRDefault="00280643" w:rsidP="00444791">
      <w:pPr>
        <w:pStyle w:val="Sinespaciado"/>
        <w:spacing w:line="276" w:lineRule="auto"/>
        <w:jc w:val="both"/>
        <w:rPr>
          <w:rFonts w:ascii="Arial" w:hAnsi="Arial" w:cs="Arial"/>
          <w:bCs/>
          <w:sz w:val="24"/>
          <w:szCs w:val="24"/>
          <w:lang w:val="es-MX"/>
        </w:rPr>
      </w:pPr>
    </w:p>
    <w:p w:rsidR="00713E2D" w:rsidRPr="00583AF2" w:rsidRDefault="0083088F"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Por lo anterior fue convocada para reanudarse los trabajos de la sesión para el día 25 de febrero de 2026, a las 09:00 horas en la Sala Rocío Elizondo Díaz.</w:t>
      </w:r>
    </w:p>
    <w:p w:rsidR="0083088F" w:rsidRPr="00583AF2" w:rsidRDefault="0083088F" w:rsidP="00444791">
      <w:pPr>
        <w:pStyle w:val="Sinespaciado"/>
        <w:spacing w:line="276" w:lineRule="auto"/>
        <w:jc w:val="both"/>
        <w:rPr>
          <w:rFonts w:ascii="Arial" w:hAnsi="Arial" w:cs="Arial"/>
          <w:bCs/>
          <w:sz w:val="24"/>
          <w:szCs w:val="24"/>
          <w:lang w:val="es-MX"/>
        </w:rPr>
      </w:pPr>
    </w:p>
    <w:p w:rsidR="00656E3C" w:rsidRPr="00583AF2" w:rsidRDefault="00656E3C" w:rsidP="00656E3C">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 xml:space="preserve">En este contexto siendo las </w:t>
      </w:r>
      <w:r w:rsidR="007A7F88">
        <w:rPr>
          <w:rFonts w:ascii="Arial" w:hAnsi="Arial" w:cs="Arial"/>
          <w:bCs/>
          <w:sz w:val="24"/>
          <w:szCs w:val="24"/>
          <w:lang w:val="es-MX"/>
        </w:rPr>
        <w:t>09</w:t>
      </w:r>
      <w:r w:rsidRPr="00583AF2">
        <w:rPr>
          <w:rFonts w:ascii="Arial" w:hAnsi="Arial" w:cs="Arial"/>
          <w:bCs/>
          <w:sz w:val="24"/>
          <w:szCs w:val="24"/>
          <w:lang w:val="es-MX"/>
        </w:rPr>
        <w:t>:50 horas del día 25 de febrero de 2026 reunidos en la sala Rocío Elizondo Díaz, la Presidenta de la Comisión Edilicia de Reglamentos y Gobernación, procedió a corroborar la existencia del quórum legal para retomar los trabajos por lo que verificó la asistencia de los regidores.</w:t>
      </w:r>
    </w:p>
    <w:p w:rsidR="00656E3C" w:rsidRPr="00583AF2" w:rsidRDefault="00656E3C" w:rsidP="00656E3C">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656E3C" w:rsidRPr="00583AF2" w:rsidTr="00583AF2">
        <w:tc>
          <w:tcPr>
            <w:tcW w:w="6734" w:type="dxa"/>
          </w:tcPr>
          <w:p w:rsidR="00656E3C" w:rsidRPr="00583AF2" w:rsidRDefault="00656E3C" w:rsidP="00583AF2">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 xml:space="preserve">Comisión de Reglamentos y Gobernación </w:t>
            </w:r>
          </w:p>
        </w:tc>
        <w:tc>
          <w:tcPr>
            <w:tcW w:w="2391" w:type="dxa"/>
          </w:tcPr>
          <w:p w:rsidR="00656E3C" w:rsidRPr="00583AF2" w:rsidRDefault="00656E3C" w:rsidP="00583AF2">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Asistencia</w:t>
            </w:r>
          </w:p>
        </w:tc>
      </w:tr>
      <w:tr w:rsidR="00656E3C" w:rsidRPr="00583AF2" w:rsidTr="00583AF2">
        <w:tc>
          <w:tcPr>
            <w:tcW w:w="6734" w:type="dxa"/>
          </w:tcPr>
          <w:p w:rsidR="00656E3C" w:rsidRPr="00583AF2" w:rsidRDefault="00656E3C" w:rsidP="00583AF2">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lastRenderedPageBreak/>
              <w:t>Síndica Claudia Margarita Robles Gómez</w:t>
            </w:r>
          </w:p>
        </w:tc>
        <w:tc>
          <w:tcPr>
            <w:tcW w:w="2391" w:type="dxa"/>
          </w:tcPr>
          <w:p w:rsidR="00656E3C" w:rsidRPr="00583AF2" w:rsidRDefault="00656E3C" w:rsidP="00583AF2">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656E3C" w:rsidRPr="00583AF2" w:rsidTr="00583AF2">
        <w:tc>
          <w:tcPr>
            <w:tcW w:w="6734" w:type="dxa"/>
          </w:tcPr>
          <w:p w:rsidR="00656E3C" w:rsidRPr="00583AF2" w:rsidRDefault="00656E3C" w:rsidP="00583AF2">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 Miguel Marentes</w:t>
            </w:r>
          </w:p>
        </w:tc>
        <w:tc>
          <w:tcPr>
            <w:tcW w:w="2391" w:type="dxa"/>
          </w:tcPr>
          <w:p w:rsidR="00656E3C" w:rsidRPr="00583AF2" w:rsidRDefault="00656E3C" w:rsidP="00583AF2">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656E3C" w:rsidRPr="00583AF2" w:rsidTr="00583AF2">
        <w:tc>
          <w:tcPr>
            <w:tcW w:w="6734" w:type="dxa"/>
          </w:tcPr>
          <w:p w:rsidR="00656E3C" w:rsidRPr="00583AF2" w:rsidRDefault="00656E3C" w:rsidP="00583AF2">
            <w:pPr>
              <w:pStyle w:val="Sinespaciado"/>
              <w:spacing w:line="276" w:lineRule="auto"/>
              <w:jc w:val="both"/>
              <w:rPr>
                <w:rFonts w:ascii="Arial" w:hAnsi="Arial" w:cs="Arial"/>
                <w:b/>
                <w:sz w:val="24"/>
                <w:szCs w:val="24"/>
                <w:lang w:val="es-MX"/>
              </w:rPr>
            </w:pPr>
            <w:r w:rsidRPr="00583AF2">
              <w:rPr>
                <w:rFonts w:ascii="Arial" w:hAnsi="Arial" w:cs="Arial"/>
                <w:sz w:val="24"/>
                <w:szCs w:val="24"/>
                <w:lang w:val="es-MX"/>
              </w:rPr>
              <w:t>Regidora María Olga García Ayala</w:t>
            </w:r>
          </w:p>
        </w:tc>
        <w:tc>
          <w:tcPr>
            <w:tcW w:w="2391" w:type="dxa"/>
          </w:tcPr>
          <w:p w:rsidR="00656E3C" w:rsidRPr="00583AF2" w:rsidRDefault="00656E3C" w:rsidP="00583AF2">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bl>
    <w:p w:rsidR="00656E3C" w:rsidRPr="00583AF2" w:rsidRDefault="00656E3C" w:rsidP="00656E3C">
      <w:pPr>
        <w:spacing w:line="276" w:lineRule="auto"/>
        <w:jc w:val="both"/>
        <w:rPr>
          <w:rFonts w:ascii="Arial" w:hAnsi="Arial" w:cs="Arial"/>
        </w:rPr>
      </w:pPr>
    </w:p>
    <w:tbl>
      <w:tblPr>
        <w:tblStyle w:val="Tablaconcuadrcula"/>
        <w:tblW w:w="0" w:type="auto"/>
        <w:tblLayout w:type="fixed"/>
        <w:tblLook w:val="04A0" w:firstRow="1" w:lastRow="0" w:firstColumn="1" w:lastColumn="0" w:noHBand="0" w:noVBand="1"/>
      </w:tblPr>
      <w:tblGrid>
        <w:gridCol w:w="6799"/>
        <w:gridCol w:w="2268"/>
      </w:tblGrid>
      <w:tr w:rsidR="00656E3C" w:rsidRPr="00583AF2" w:rsidTr="00583AF2">
        <w:tc>
          <w:tcPr>
            <w:tcW w:w="6799" w:type="dxa"/>
            <w:hideMark/>
          </w:tcPr>
          <w:p w:rsidR="00656E3C" w:rsidRPr="00583AF2" w:rsidRDefault="00656E3C" w:rsidP="00583AF2">
            <w:pPr>
              <w:jc w:val="center"/>
              <w:rPr>
                <w:rFonts w:ascii="Arial" w:eastAsia="Times New Roman" w:hAnsi="Arial" w:cs="Arial"/>
                <w:b/>
                <w:bCs/>
                <w:kern w:val="0"/>
                <w:lang w:eastAsia="es-MX"/>
                <w14:ligatures w14:val="none"/>
              </w:rPr>
            </w:pPr>
            <w:r w:rsidRPr="00583AF2">
              <w:rPr>
                <w:rFonts w:ascii="Arial" w:hAnsi="Arial" w:cs="Arial"/>
                <w:b/>
                <w:bCs/>
              </w:rPr>
              <w:t>Comisión de Calles, Alumbrado Público y Cementerios</w:t>
            </w:r>
          </w:p>
        </w:tc>
        <w:tc>
          <w:tcPr>
            <w:tcW w:w="2268" w:type="dxa"/>
            <w:hideMark/>
          </w:tcPr>
          <w:p w:rsidR="00656E3C" w:rsidRPr="00583AF2" w:rsidRDefault="00656E3C" w:rsidP="00583AF2">
            <w:pPr>
              <w:jc w:val="center"/>
              <w:rPr>
                <w:rFonts w:ascii="Arial" w:eastAsia="Times New Roman" w:hAnsi="Arial" w:cs="Arial"/>
                <w:b/>
                <w:bCs/>
                <w:kern w:val="0"/>
                <w:lang w:eastAsia="es-MX"/>
                <w14:ligatures w14:val="none"/>
              </w:rPr>
            </w:pPr>
            <w:r w:rsidRPr="00583AF2">
              <w:rPr>
                <w:rFonts w:ascii="Arial" w:eastAsia="Times New Roman" w:hAnsi="Arial" w:cs="Arial"/>
                <w:b/>
                <w:bCs/>
                <w:kern w:val="0"/>
                <w:lang w:eastAsia="es-MX"/>
                <w14:ligatures w14:val="none"/>
              </w:rPr>
              <w:t>Asistencia</w:t>
            </w:r>
          </w:p>
        </w:tc>
      </w:tr>
      <w:tr w:rsidR="00656E3C" w:rsidRPr="00583AF2" w:rsidTr="00583AF2">
        <w:tc>
          <w:tcPr>
            <w:tcW w:w="6799" w:type="dxa"/>
            <w:hideMark/>
          </w:tcPr>
          <w:p w:rsidR="00656E3C" w:rsidRPr="00583AF2" w:rsidRDefault="00656E3C" w:rsidP="00583AF2">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Oscar Murguía Torres</w:t>
            </w:r>
          </w:p>
        </w:tc>
        <w:tc>
          <w:tcPr>
            <w:tcW w:w="2268" w:type="dxa"/>
            <w:hideMark/>
          </w:tcPr>
          <w:p w:rsidR="00656E3C" w:rsidRPr="00583AF2" w:rsidRDefault="000C3D4D" w:rsidP="00583AF2">
            <w:pPr>
              <w:pStyle w:val="Sinespaciado"/>
              <w:spacing w:line="276" w:lineRule="auto"/>
              <w:jc w:val="both"/>
              <w:rPr>
                <w:rFonts w:ascii="Arial" w:hAnsi="Arial" w:cs="Arial"/>
                <w:sz w:val="24"/>
                <w:szCs w:val="24"/>
                <w:lang w:val="es-MX"/>
              </w:rPr>
            </w:pPr>
            <w:r>
              <w:rPr>
                <w:rFonts w:ascii="Arial" w:hAnsi="Arial" w:cs="Arial"/>
                <w:sz w:val="24"/>
                <w:szCs w:val="24"/>
                <w:lang w:val="es-MX"/>
              </w:rPr>
              <w:t>Presente</w:t>
            </w:r>
          </w:p>
        </w:tc>
      </w:tr>
      <w:tr w:rsidR="00656E3C" w:rsidRPr="00583AF2" w:rsidTr="00583AF2">
        <w:tc>
          <w:tcPr>
            <w:tcW w:w="6799" w:type="dxa"/>
            <w:hideMark/>
          </w:tcPr>
          <w:p w:rsidR="00656E3C" w:rsidRPr="00583AF2" w:rsidRDefault="00656E3C" w:rsidP="00583AF2">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Regidora Marisol Mendoza Pinto</w:t>
            </w:r>
          </w:p>
        </w:tc>
        <w:tc>
          <w:tcPr>
            <w:tcW w:w="2268" w:type="dxa"/>
            <w:hideMark/>
          </w:tcPr>
          <w:p w:rsidR="00656E3C" w:rsidRPr="00583AF2" w:rsidRDefault="00656E3C" w:rsidP="00583AF2">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656E3C" w:rsidRPr="00583AF2" w:rsidTr="00583AF2">
        <w:tc>
          <w:tcPr>
            <w:tcW w:w="6799" w:type="dxa"/>
            <w:hideMark/>
          </w:tcPr>
          <w:p w:rsidR="00656E3C" w:rsidRPr="00583AF2" w:rsidRDefault="00656E3C" w:rsidP="00583AF2">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 xml:space="preserve">Regidor María </w:t>
            </w:r>
            <w:proofErr w:type="spellStart"/>
            <w:r w:rsidRPr="00583AF2">
              <w:rPr>
                <w:rFonts w:ascii="Arial" w:eastAsia="Times New Roman" w:hAnsi="Arial" w:cs="Arial"/>
                <w:kern w:val="0"/>
                <w:lang w:eastAsia="es-MX"/>
                <w14:ligatures w14:val="none"/>
              </w:rPr>
              <w:t>Hidania</w:t>
            </w:r>
            <w:proofErr w:type="spellEnd"/>
            <w:r w:rsidRPr="00583AF2">
              <w:rPr>
                <w:rFonts w:ascii="Arial" w:eastAsia="Times New Roman" w:hAnsi="Arial" w:cs="Arial"/>
                <w:kern w:val="0"/>
                <w:lang w:eastAsia="es-MX"/>
                <w14:ligatures w14:val="none"/>
              </w:rPr>
              <w:t xml:space="preserve"> Romero Rodríguez</w:t>
            </w:r>
          </w:p>
        </w:tc>
        <w:tc>
          <w:tcPr>
            <w:tcW w:w="2268" w:type="dxa"/>
            <w:hideMark/>
          </w:tcPr>
          <w:p w:rsidR="00656E3C" w:rsidRPr="00583AF2" w:rsidRDefault="00656E3C" w:rsidP="00583AF2">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Presente</w:t>
            </w:r>
          </w:p>
        </w:tc>
      </w:tr>
      <w:tr w:rsidR="00656E3C" w:rsidRPr="00583AF2" w:rsidTr="00583AF2">
        <w:tc>
          <w:tcPr>
            <w:tcW w:w="6799" w:type="dxa"/>
            <w:hideMark/>
          </w:tcPr>
          <w:p w:rsidR="00656E3C" w:rsidRPr="00583AF2" w:rsidRDefault="00656E3C" w:rsidP="00583AF2">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Higinio del Toro Pérez</w:t>
            </w:r>
          </w:p>
        </w:tc>
        <w:tc>
          <w:tcPr>
            <w:tcW w:w="2268" w:type="dxa"/>
            <w:hideMark/>
          </w:tcPr>
          <w:p w:rsidR="00656E3C" w:rsidRPr="00583AF2" w:rsidRDefault="008E4683" w:rsidP="008E4683">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 xml:space="preserve">Presente </w:t>
            </w:r>
          </w:p>
        </w:tc>
      </w:tr>
    </w:tbl>
    <w:p w:rsidR="00656E3C" w:rsidRPr="00583AF2" w:rsidRDefault="00656E3C" w:rsidP="00656E3C">
      <w:pPr>
        <w:spacing w:line="276" w:lineRule="auto"/>
        <w:jc w:val="both"/>
        <w:rPr>
          <w:rFonts w:ascii="Arial" w:hAnsi="Arial" w:cs="Arial"/>
        </w:rPr>
      </w:pPr>
    </w:p>
    <w:p w:rsidR="0083088F" w:rsidRPr="00583AF2" w:rsidRDefault="008E4683" w:rsidP="008E4683">
      <w:pPr>
        <w:pStyle w:val="Sinespaciado"/>
        <w:spacing w:line="276" w:lineRule="auto"/>
        <w:jc w:val="both"/>
        <w:rPr>
          <w:rFonts w:ascii="Arial" w:hAnsi="Arial" w:cs="Arial"/>
          <w:bCs/>
          <w:sz w:val="24"/>
          <w:szCs w:val="24"/>
          <w:lang w:val="es-MX"/>
        </w:rPr>
      </w:pPr>
      <w:r w:rsidRPr="00583AF2">
        <w:rPr>
          <w:rFonts w:ascii="Arial" w:hAnsi="Arial" w:cs="Arial"/>
          <w:sz w:val="24"/>
          <w:szCs w:val="24"/>
          <w:lang w:val="es-MX"/>
        </w:rPr>
        <w:t xml:space="preserve">Una vez lo anterior se hace constar la asistencia de los </w:t>
      </w:r>
      <w:r w:rsidR="000C3D4D">
        <w:rPr>
          <w:rFonts w:ascii="Arial" w:hAnsi="Arial" w:cs="Arial"/>
          <w:sz w:val="24"/>
          <w:szCs w:val="24"/>
          <w:lang w:val="es-MX"/>
        </w:rPr>
        <w:t>3</w:t>
      </w:r>
      <w:r w:rsidRPr="00583AF2">
        <w:rPr>
          <w:rFonts w:ascii="Arial" w:hAnsi="Arial" w:cs="Arial"/>
          <w:sz w:val="24"/>
          <w:szCs w:val="24"/>
          <w:lang w:val="es-MX"/>
        </w:rPr>
        <w:t xml:space="preserve"> Integrantes de la Comisión Edilicia Permanente de Reglamentos y Gobernación y </w:t>
      </w:r>
      <w:r w:rsidR="00BC79CE">
        <w:rPr>
          <w:rFonts w:ascii="Arial" w:hAnsi="Arial" w:cs="Arial"/>
          <w:sz w:val="24"/>
          <w:szCs w:val="24"/>
          <w:lang w:val="es-MX"/>
        </w:rPr>
        <w:t xml:space="preserve">los </w:t>
      </w:r>
      <w:r w:rsidR="000C3D4D">
        <w:rPr>
          <w:rFonts w:ascii="Arial" w:hAnsi="Arial" w:cs="Arial"/>
          <w:sz w:val="24"/>
          <w:szCs w:val="24"/>
          <w:lang w:val="es-MX"/>
        </w:rPr>
        <w:t>4</w:t>
      </w:r>
      <w:r w:rsidRPr="00583AF2">
        <w:rPr>
          <w:rFonts w:ascii="Arial" w:hAnsi="Arial" w:cs="Arial"/>
          <w:sz w:val="24"/>
          <w:szCs w:val="24"/>
          <w:lang w:val="es-MX"/>
        </w:rPr>
        <w:t xml:space="preserve"> integrantes de la </w:t>
      </w:r>
      <w:r w:rsidRPr="00583AF2">
        <w:rPr>
          <w:rFonts w:ascii="Arial" w:hAnsi="Arial" w:cs="Arial"/>
          <w:bCs/>
          <w:sz w:val="24"/>
          <w:szCs w:val="24"/>
          <w:lang w:val="es-MX"/>
        </w:rPr>
        <w:t>Comisión Edilicia de Calles, Alumbrado Público y Cementerios</w:t>
      </w:r>
      <w:r w:rsidRPr="00583AF2">
        <w:rPr>
          <w:rFonts w:ascii="Arial" w:hAnsi="Arial" w:cs="Arial"/>
          <w:sz w:val="24"/>
          <w:szCs w:val="24"/>
          <w:lang w:val="es-MX"/>
        </w:rPr>
        <w:t xml:space="preserve">. Por lo que se da la existencia de quórum legal y con ello se reanudaron los trabajos </w:t>
      </w:r>
      <w:r w:rsidR="00BC79CE">
        <w:rPr>
          <w:rFonts w:ascii="Arial" w:hAnsi="Arial" w:cs="Arial"/>
          <w:sz w:val="24"/>
          <w:szCs w:val="24"/>
          <w:lang w:val="es-MX"/>
        </w:rPr>
        <w:t xml:space="preserve">de la sesión ordinaria número 8, </w:t>
      </w:r>
      <w:r w:rsidR="00BC79CE">
        <w:rPr>
          <w:rFonts w:ascii="Arial" w:hAnsi="Arial" w:cs="Arial"/>
        </w:rPr>
        <w:t>de conformidad con el artículo 45 del Reglamento Interior del Ayuntamiento de Zapotlán el Grande, Jalisco.</w:t>
      </w:r>
    </w:p>
    <w:p w:rsidR="0083088F" w:rsidRPr="00583AF2" w:rsidRDefault="0083088F" w:rsidP="00444791">
      <w:pPr>
        <w:pStyle w:val="Sinespaciado"/>
        <w:spacing w:line="276" w:lineRule="auto"/>
        <w:jc w:val="both"/>
        <w:rPr>
          <w:rFonts w:ascii="Arial" w:hAnsi="Arial" w:cs="Arial"/>
          <w:bCs/>
          <w:sz w:val="24"/>
          <w:szCs w:val="24"/>
          <w:lang w:val="es-MX"/>
        </w:rPr>
      </w:pPr>
    </w:p>
    <w:p w:rsidR="008E4683" w:rsidRPr="00583AF2" w:rsidRDefault="008E4683"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La Presidente de la Comisión Edilicia de Reglamentos y Gobernación, dio cuenta de la Presencia del Director de Ordenamiento Territorial, Arq. Braulio Mauricio Andrade González.</w:t>
      </w:r>
    </w:p>
    <w:p w:rsidR="008E4683" w:rsidRPr="00583AF2" w:rsidRDefault="008E4683" w:rsidP="00444791">
      <w:pPr>
        <w:pStyle w:val="Sinespaciado"/>
        <w:spacing w:line="276" w:lineRule="auto"/>
        <w:jc w:val="both"/>
        <w:rPr>
          <w:rFonts w:ascii="Arial" w:hAnsi="Arial" w:cs="Arial"/>
          <w:bCs/>
          <w:sz w:val="24"/>
          <w:szCs w:val="24"/>
          <w:lang w:val="es-MX"/>
        </w:rPr>
      </w:pPr>
    </w:p>
    <w:p w:rsidR="008E4683" w:rsidRPr="00583AF2" w:rsidRDefault="008E4683" w:rsidP="00444791">
      <w:pPr>
        <w:pStyle w:val="Sinespaciado"/>
        <w:spacing w:line="276" w:lineRule="auto"/>
        <w:jc w:val="both"/>
        <w:rPr>
          <w:rFonts w:ascii="Arial" w:hAnsi="Arial" w:cs="Arial"/>
          <w:bCs/>
          <w:sz w:val="24"/>
          <w:szCs w:val="24"/>
          <w:lang w:val="es-MX"/>
        </w:rPr>
      </w:pPr>
      <w:r w:rsidRPr="00583AF2">
        <w:rPr>
          <w:rFonts w:ascii="Arial" w:hAnsi="Arial" w:cs="Arial"/>
          <w:bCs/>
          <w:sz w:val="24"/>
          <w:szCs w:val="24"/>
          <w:lang w:val="es-MX"/>
        </w:rPr>
        <w:t xml:space="preserve">Retomaron los trabajos con el informe de la Síndica y Presidenta de la Comisión de Reglamentos respecto de los trabajos que realizaron el 16 de febrero del presente año, en mesa de trabajo, con el análisis de la reforma materia de la presente, por lo cual en este momento </w:t>
      </w:r>
      <w:r w:rsidR="00583AF2" w:rsidRPr="00583AF2">
        <w:rPr>
          <w:rFonts w:ascii="Arial" w:hAnsi="Arial" w:cs="Arial"/>
          <w:bCs/>
          <w:sz w:val="24"/>
          <w:szCs w:val="24"/>
          <w:lang w:val="es-MX"/>
        </w:rPr>
        <w:t>dio</w:t>
      </w:r>
      <w:r w:rsidRPr="00583AF2">
        <w:rPr>
          <w:rFonts w:ascii="Arial" w:hAnsi="Arial" w:cs="Arial"/>
          <w:bCs/>
          <w:sz w:val="24"/>
          <w:szCs w:val="24"/>
          <w:lang w:val="es-MX"/>
        </w:rPr>
        <w:t xml:space="preserve"> lectura al proyecto de Dictamen mediante el cual se propone aprobar las reformas </w:t>
      </w:r>
      <w:r w:rsidRPr="00583AF2">
        <w:rPr>
          <w:rFonts w:ascii="Arial" w:hAnsi="Arial" w:cs="Arial"/>
          <w:sz w:val="24"/>
          <w:szCs w:val="24"/>
          <w:lang w:val="es-MX"/>
        </w:rPr>
        <w:t>y adiciona diversos artículos del Reglamento de Nomenclatura del Municipio de Zapotlán el Grande, Jalisco; el cual ya incluye las modificaciones solicitadas por el Director de Ordenamiento Territorial, Arq. Braulio Mauricio Andrade González, mediante oficio DOT-2026/0-076, y que se analizaron el mesa de trabajo.</w:t>
      </w:r>
    </w:p>
    <w:p w:rsidR="00444791" w:rsidRPr="00583AF2" w:rsidRDefault="00444791" w:rsidP="00444791">
      <w:pPr>
        <w:pStyle w:val="Sinespaciado"/>
        <w:spacing w:line="276" w:lineRule="auto"/>
        <w:jc w:val="both"/>
        <w:rPr>
          <w:rFonts w:ascii="Arial" w:hAnsi="Arial" w:cs="Arial"/>
          <w:bCs/>
          <w:sz w:val="24"/>
          <w:szCs w:val="24"/>
          <w:lang w:val="es-MX"/>
        </w:rPr>
      </w:pPr>
    </w:p>
    <w:p w:rsidR="00583AF2" w:rsidRPr="00583AF2" w:rsidRDefault="00583AF2" w:rsidP="00583AF2">
      <w:pPr>
        <w:pStyle w:val="Cuerpo"/>
        <w:spacing w:line="276" w:lineRule="auto"/>
        <w:ind w:firstLine="851"/>
        <w:jc w:val="both"/>
        <w:rPr>
          <w:rStyle w:val="Ninguno"/>
          <w:rFonts w:ascii="Arial Narrow" w:hAnsi="Arial Narrow" w:cs="Arial"/>
          <w:i/>
          <w:sz w:val="22"/>
          <w:lang w:val="es-MX"/>
        </w:rPr>
      </w:pPr>
      <w:r w:rsidRPr="00583AF2">
        <w:rPr>
          <w:rFonts w:ascii="Arial Narrow" w:hAnsi="Arial Narrow" w:cs="Arial"/>
          <w:i/>
          <w:sz w:val="22"/>
          <w:lang w:val="es-MX"/>
        </w:rPr>
        <w:t xml:space="preserve">“Quienes motivan y suscriben Mtra. </w:t>
      </w:r>
      <w:r w:rsidRPr="00583AF2">
        <w:rPr>
          <w:rStyle w:val="Ninguno"/>
          <w:rFonts w:ascii="Arial Narrow" w:hAnsi="Arial Narrow" w:cs="Arial"/>
          <w:i/>
          <w:sz w:val="22"/>
          <w:lang w:val="es-MX"/>
        </w:rPr>
        <w:t xml:space="preserve">Claudia Margarita Robles Gómez, Lic. Miguel Marentes y Dra. María Olga García Ayala, integrantes de la Comisión de Reglamentos y Gobernación, y Lic. Oscar Murguía Torres, Mtra. Marisol Mendoza Pinto, Mtra. María </w:t>
      </w:r>
      <w:proofErr w:type="spellStart"/>
      <w:r w:rsidRPr="00583AF2">
        <w:rPr>
          <w:rStyle w:val="Ninguno"/>
          <w:rFonts w:ascii="Arial Narrow" w:hAnsi="Arial Narrow" w:cs="Arial"/>
          <w:i/>
          <w:sz w:val="22"/>
          <w:lang w:val="es-MX"/>
        </w:rPr>
        <w:t>Hidania</w:t>
      </w:r>
      <w:proofErr w:type="spellEnd"/>
      <w:r w:rsidRPr="00583AF2">
        <w:rPr>
          <w:rStyle w:val="Ninguno"/>
          <w:rFonts w:ascii="Arial Narrow" w:hAnsi="Arial Narrow" w:cs="Arial"/>
          <w:i/>
          <w:sz w:val="22"/>
          <w:lang w:val="es-MX"/>
        </w:rPr>
        <w:t xml:space="preserve"> Romero Rodríguez e Mtro. Higinio del Toro Pérez, integrantes de la Comisión Edilicia de Calles Alumbrado Público y Cementerios; con fundamento en lo que disponen </w:t>
      </w:r>
      <w:r w:rsidRPr="00583AF2">
        <w:rPr>
          <w:rFonts w:ascii="Arial Narrow" w:hAnsi="Arial Narrow" w:cs="Arial"/>
          <w:i/>
          <w:sz w:val="22"/>
          <w:lang w:val="es-MX"/>
        </w:rPr>
        <w:t>los artículos 115 Constitucional; 3, 73, 77, 80, 81, 85, 86 y demás relativos de la Constitución Política del Estado de Jalisco; 1, 2, 3, 10, 41, 52, 53, 54 y demás relativos y aplicables de la Ley del Gobierno y de la Administración Pública Municipal del Estado de Jalisco; 69 fracción I, 91, 92, 99, 100, 101, 103, 108, 109 y demás relativos y aplicables del Reglamento Interior del Ayuntamiento de Zapotlán el Grande, Jalisco; en uso de las facultades conferidas en las disposiciones citadas, presentamos ante ustedes integrantes de este Órgano de Gobierno Municipal el siguiente</w:t>
      </w:r>
      <w:r w:rsidRPr="00583AF2">
        <w:rPr>
          <w:rFonts w:ascii="Arial Narrow" w:hAnsi="Arial Narrow" w:cs="Arial"/>
          <w:b/>
          <w:i/>
          <w:sz w:val="22"/>
          <w:lang w:val="es-MX"/>
        </w:rPr>
        <w:t xml:space="preserve"> </w:t>
      </w:r>
      <w:r w:rsidRPr="00583AF2">
        <w:rPr>
          <w:rStyle w:val="Ninguno"/>
          <w:rFonts w:ascii="Arial Narrow" w:hAnsi="Arial Narrow" w:cs="Arial"/>
          <w:b/>
          <w:i/>
          <w:sz w:val="22"/>
          <w:lang w:val="es-MX"/>
        </w:rPr>
        <w:t xml:space="preserve">DICTAMEN DE </w:t>
      </w:r>
      <w:r w:rsidRPr="00583AF2">
        <w:rPr>
          <w:rStyle w:val="Ninguno"/>
          <w:rFonts w:ascii="Arial Narrow" w:hAnsi="Arial Narrow" w:cs="Arial"/>
          <w:b/>
          <w:i/>
          <w:sz w:val="22"/>
          <w:lang w:val="es-MX"/>
        </w:rPr>
        <w:lastRenderedPageBreak/>
        <w:t xml:space="preserve">ORDENAMIENTO QUE REFORMA LOS </w:t>
      </w:r>
      <w:r w:rsidRPr="00583AF2">
        <w:rPr>
          <w:rFonts w:ascii="Arial Narrow" w:hAnsi="Arial Narrow" w:cs="Arial"/>
          <w:b/>
          <w:i/>
          <w:sz w:val="22"/>
          <w:lang w:val="es-MX"/>
        </w:rPr>
        <w:t>ARTÍCULOS 6, 7, 11, 20, 21, 25, 29, 36, 43, 50, 51, 52, 53, 53 BIS, 55 Y ADICIONA EL ARTÍCULO 55 BIS</w:t>
      </w:r>
      <w:r w:rsidRPr="00583AF2">
        <w:rPr>
          <w:rStyle w:val="Ninguno"/>
          <w:rFonts w:ascii="Arial Narrow" w:hAnsi="Arial Narrow" w:cs="Arial"/>
          <w:b/>
          <w:i/>
          <w:sz w:val="22"/>
          <w:lang w:val="es-MX"/>
        </w:rPr>
        <w:t xml:space="preserve"> DEL REGLAMENTO DE NOMENCLATURA DEL MUNICIPIO DE ZAPOTLÁN EL GRANDE, JALISCO</w:t>
      </w:r>
      <w:r w:rsidRPr="00583AF2">
        <w:rPr>
          <w:rStyle w:val="Ninguno"/>
          <w:rFonts w:ascii="Arial Narrow" w:hAnsi="Arial Narrow" w:cs="Arial"/>
          <w:i/>
          <w:sz w:val="22"/>
          <w:lang w:val="es-MX"/>
        </w:rPr>
        <w:t>,</w:t>
      </w:r>
      <w:r w:rsidRPr="00583AF2">
        <w:rPr>
          <w:rFonts w:ascii="Arial Narrow" w:hAnsi="Arial Narrow" w:cs="Arial"/>
          <w:b/>
          <w:i/>
          <w:sz w:val="22"/>
          <w:lang w:val="es-MX"/>
        </w:rPr>
        <w:t xml:space="preserve"> </w:t>
      </w:r>
      <w:r w:rsidR="000D0955">
        <w:rPr>
          <w:rStyle w:val="Ninguno"/>
          <w:rFonts w:ascii="Arial Narrow" w:hAnsi="Arial Narrow" w:cs="Arial"/>
          <w:i/>
          <w:sz w:val="22"/>
          <w:lang w:val="es-MX"/>
        </w:rPr>
        <w:t>con</w:t>
      </w:r>
      <w:r w:rsidRPr="00583AF2">
        <w:rPr>
          <w:rStyle w:val="Ninguno"/>
          <w:rFonts w:ascii="Arial Narrow" w:hAnsi="Arial Narrow" w:cs="Arial"/>
          <w:i/>
          <w:sz w:val="22"/>
          <w:lang w:val="es-MX"/>
        </w:rPr>
        <w:t xml:space="preserve"> base a la siguiente: </w:t>
      </w:r>
    </w:p>
    <w:p w:rsidR="00583AF2" w:rsidRPr="00583AF2" w:rsidRDefault="00583AF2" w:rsidP="00583AF2">
      <w:pPr>
        <w:pStyle w:val="Cuerpo"/>
        <w:spacing w:line="276" w:lineRule="auto"/>
        <w:ind w:firstLine="851"/>
        <w:jc w:val="both"/>
        <w:rPr>
          <w:rStyle w:val="Ninguno"/>
          <w:rFonts w:ascii="Arial Narrow" w:hAnsi="Arial Narrow" w:cs="Arial"/>
          <w:i/>
          <w:sz w:val="22"/>
          <w:lang w:val="es-MX"/>
        </w:rPr>
      </w:pPr>
    </w:p>
    <w:p w:rsidR="00583AF2" w:rsidRPr="00583AF2" w:rsidRDefault="00583AF2" w:rsidP="00583AF2">
      <w:pPr>
        <w:pStyle w:val="Cuerpo"/>
        <w:spacing w:line="276" w:lineRule="auto"/>
        <w:ind w:firstLine="708"/>
        <w:jc w:val="center"/>
        <w:rPr>
          <w:rStyle w:val="Ninguno"/>
          <w:rFonts w:ascii="Arial Narrow" w:eastAsia="Cambria" w:hAnsi="Arial Narrow" w:cs="Arial"/>
          <w:b/>
          <w:bCs/>
          <w:i/>
          <w:sz w:val="22"/>
          <w:lang w:val="es-MX"/>
        </w:rPr>
      </w:pPr>
      <w:r w:rsidRPr="00583AF2">
        <w:rPr>
          <w:rStyle w:val="Ninguno"/>
          <w:rFonts w:ascii="Arial Narrow" w:hAnsi="Arial Narrow" w:cs="Arial"/>
          <w:b/>
          <w:bCs/>
          <w:i/>
          <w:sz w:val="22"/>
          <w:lang w:val="es-MX"/>
        </w:rPr>
        <w:t>EXPOSICIÓN DE MOTIVOS:</w:t>
      </w:r>
    </w:p>
    <w:p w:rsidR="00583AF2" w:rsidRPr="00583AF2" w:rsidRDefault="00583AF2" w:rsidP="00583AF2">
      <w:pPr>
        <w:spacing w:line="276" w:lineRule="auto"/>
        <w:rPr>
          <w:rFonts w:ascii="Arial Narrow" w:hAnsi="Arial Narrow" w:cs="Arial"/>
          <w:i/>
          <w:sz w:val="22"/>
        </w:rPr>
      </w:pPr>
    </w:p>
    <w:p w:rsidR="00583AF2" w:rsidRPr="00583AF2" w:rsidRDefault="00583AF2" w:rsidP="00583AF2">
      <w:pPr>
        <w:pStyle w:val="Prrafodelista"/>
        <w:numPr>
          <w:ilvl w:val="0"/>
          <w:numId w:val="1"/>
        </w:numPr>
        <w:spacing w:line="276" w:lineRule="auto"/>
        <w:ind w:left="0" w:firstLine="709"/>
        <w:jc w:val="both"/>
        <w:rPr>
          <w:rStyle w:val="Ninguno"/>
          <w:rFonts w:ascii="Arial Narrow" w:hAnsi="Arial Narrow" w:cs="Arial"/>
          <w:i/>
          <w:szCs w:val="24"/>
          <w:lang w:val="es-MX"/>
        </w:rPr>
      </w:pPr>
      <w:r w:rsidRPr="00583AF2">
        <w:rPr>
          <w:rStyle w:val="Ninguno"/>
          <w:rFonts w:ascii="Arial Narrow" w:hAnsi="Arial Narrow" w:cs="Arial"/>
          <w:i/>
          <w:szCs w:val="24"/>
          <w:lang w:val="es-MX"/>
        </w:rPr>
        <w:t xml:space="preserve">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w:t>
      </w:r>
    </w:p>
    <w:p w:rsidR="00583AF2" w:rsidRPr="00583AF2" w:rsidRDefault="00583AF2" w:rsidP="00583AF2">
      <w:pPr>
        <w:pStyle w:val="Prrafodelista"/>
        <w:spacing w:line="276" w:lineRule="auto"/>
        <w:ind w:left="709"/>
        <w:jc w:val="both"/>
        <w:rPr>
          <w:rStyle w:val="Ninguno"/>
          <w:rFonts w:ascii="Arial Narrow" w:hAnsi="Arial Narrow" w:cs="Arial"/>
          <w:i/>
          <w:szCs w:val="24"/>
          <w:lang w:val="es-MX"/>
        </w:rPr>
      </w:pPr>
    </w:p>
    <w:p w:rsidR="00583AF2" w:rsidRPr="00583AF2" w:rsidRDefault="00583AF2" w:rsidP="00583AF2">
      <w:pPr>
        <w:pStyle w:val="Prrafodelista"/>
        <w:numPr>
          <w:ilvl w:val="0"/>
          <w:numId w:val="1"/>
        </w:numPr>
        <w:spacing w:line="276" w:lineRule="auto"/>
        <w:ind w:left="0" w:right="49" w:firstLine="709"/>
        <w:jc w:val="both"/>
        <w:rPr>
          <w:rStyle w:val="Ninguno"/>
          <w:rFonts w:ascii="Arial Narrow" w:hAnsi="Arial Narrow" w:cs="Arial"/>
          <w:i/>
          <w:szCs w:val="24"/>
          <w:lang w:val="es-MX"/>
        </w:rPr>
      </w:pPr>
      <w:r w:rsidRPr="00583AF2">
        <w:rPr>
          <w:rStyle w:val="Ninguno"/>
          <w:rFonts w:ascii="Arial Narrow" w:hAnsi="Arial Narrow" w:cs="Arial"/>
          <w:i/>
          <w:szCs w:val="24"/>
          <w:lang w:val="es-MX"/>
        </w:rPr>
        <w:t xml:space="preserve">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p>
    <w:p w:rsidR="00583AF2" w:rsidRPr="00583AF2" w:rsidRDefault="00583AF2" w:rsidP="00583AF2">
      <w:pPr>
        <w:pStyle w:val="Prrafodelista"/>
        <w:spacing w:line="276" w:lineRule="auto"/>
        <w:rPr>
          <w:rStyle w:val="Ninguno"/>
          <w:rFonts w:ascii="Arial Narrow" w:hAnsi="Arial Narrow" w:cs="Arial"/>
          <w:i/>
          <w:szCs w:val="24"/>
          <w:lang w:val="es-MX"/>
        </w:rPr>
      </w:pPr>
    </w:p>
    <w:p w:rsidR="00583AF2" w:rsidRPr="00583AF2" w:rsidRDefault="00583AF2" w:rsidP="00583AF2">
      <w:pPr>
        <w:pStyle w:val="Prrafodelista"/>
        <w:numPr>
          <w:ilvl w:val="0"/>
          <w:numId w:val="1"/>
        </w:numPr>
        <w:spacing w:after="0" w:line="276" w:lineRule="auto"/>
        <w:ind w:left="0" w:right="49" w:firstLine="709"/>
        <w:jc w:val="both"/>
        <w:rPr>
          <w:rStyle w:val="Ninguno"/>
          <w:rFonts w:ascii="Arial Narrow" w:hAnsi="Arial Narrow" w:cs="Arial"/>
          <w:i/>
          <w:szCs w:val="24"/>
          <w:lang w:val="es-MX"/>
        </w:rPr>
      </w:pPr>
      <w:r w:rsidRPr="00583AF2">
        <w:rPr>
          <w:rStyle w:val="Ninguno"/>
          <w:rFonts w:ascii="Arial Narrow" w:hAnsi="Arial Narrow" w:cs="Arial"/>
          <w:i/>
          <w:szCs w:val="24"/>
          <w:lang w:val="es-MX"/>
        </w:rPr>
        <w:t xml:space="preserve">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 </w:t>
      </w:r>
    </w:p>
    <w:p w:rsidR="00583AF2" w:rsidRPr="00583AF2" w:rsidRDefault="00583AF2" w:rsidP="00583AF2">
      <w:pPr>
        <w:spacing w:line="276" w:lineRule="auto"/>
        <w:ind w:right="49"/>
        <w:jc w:val="both"/>
        <w:rPr>
          <w:rStyle w:val="Ninguno"/>
          <w:rFonts w:ascii="Arial Narrow" w:hAnsi="Arial Narrow" w:cs="Arial"/>
          <w:i/>
          <w:sz w:val="22"/>
          <w:lang w:val="es-MX"/>
        </w:rPr>
      </w:pPr>
    </w:p>
    <w:p w:rsidR="00583AF2" w:rsidRPr="00583AF2" w:rsidRDefault="00583AF2" w:rsidP="00583AF2">
      <w:pPr>
        <w:pStyle w:val="Prrafodelista"/>
        <w:numPr>
          <w:ilvl w:val="0"/>
          <w:numId w:val="1"/>
        </w:numPr>
        <w:spacing w:after="0" w:line="276" w:lineRule="auto"/>
        <w:ind w:left="0" w:right="49" w:firstLine="709"/>
        <w:jc w:val="both"/>
        <w:rPr>
          <w:rStyle w:val="Ninguno"/>
          <w:rFonts w:ascii="Arial Narrow" w:hAnsi="Arial Narrow" w:cs="Arial"/>
          <w:i/>
          <w:szCs w:val="24"/>
          <w:lang w:val="es-MX"/>
        </w:rPr>
      </w:pPr>
      <w:r w:rsidRPr="00583AF2">
        <w:rPr>
          <w:rFonts w:ascii="Arial Narrow" w:hAnsi="Arial Narrow" w:cs="Arial"/>
          <w:i/>
          <w:szCs w:val="24"/>
        </w:rPr>
        <w:t xml:space="preserve">La propuesta de reforma y adiciones al </w:t>
      </w:r>
      <w:r w:rsidRPr="00583AF2">
        <w:rPr>
          <w:rStyle w:val="Ninguno"/>
          <w:rFonts w:ascii="Arial Narrow" w:hAnsi="Arial Narrow" w:cs="Arial"/>
          <w:i/>
          <w:szCs w:val="24"/>
          <w:lang w:val="es-MX"/>
        </w:rPr>
        <w:t>Reglamento al Reglamento de Nomenclatura del Municipio de Zapotlán el Grande, Jalisco tiene como objetivo responder a la minuta de trabajo de mejora regulatoria de fecha 15 de enero de 2025, en la cual acordaron la simplificación en los trámites y servicios entre las áreas de Catastro-</w:t>
      </w:r>
      <w:proofErr w:type="spellStart"/>
      <w:r w:rsidRPr="00583AF2">
        <w:rPr>
          <w:rStyle w:val="Ninguno"/>
          <w:rFonts w:ascii="Arial Narrow" w:hAnsi="Arial Narrow" w:cs="Arial"/>
          <w:i/>
          <w:szCs w:val="24"/>
          <w:lang w:val="es-MX"/>
        </w:rPr>
        <w:t>Sapaza</w:t>
      </w:r>
      <w:proofErr w:type="spellEnd"/>
      <w:r w:rsidRPr="00583AF2">
        <w:rPr>
          <w:rStyle w:val="Ninguno"/>
          <w:rFonts w:ascii="Arial Narrow" w:hAnsi="Arial Narrow" w:cs="Arial"/>
          <w:i/>
          <w:szCs w:val="24"/>
          <w:lang w:val="es-MX"/>
        </w:rPr>
        <w:t>-Ordenamiento Territorial, plasmados en el oficio número 017/2025/DGGDAMR, suscrito por la Lic. Ester Castillo Figueroa, Directora General de Gestión Documental, Archivos y Mejora Regulatoria. Destacando que, en el acuerdo plasmado en la minuta de trabajo antes citada, se establece que la Dirección de Ordenamiento Territorial omitirá el recibo de pago del agua potable (SAPAZA) para la expedición de alineamiento y el número oficial.</w:t>
      </w:r>
    </w:p>
    <w:p w:rsidR="00583AF2" w:rsidRPr="00583AF2" w:rsidRDefault="00583AF2" w:rsidP="00583AF2">
      <w:pPr>
        <w:pStyle w:val="Prrafodelista"/>
        <w:spacing w:line="276" w:lineRule="auto"/>
        <w:rPr>
          <w:rStyle w:val="Ninguno"/>
          <w:rFonts w:ascii="Arial Narrow" w:hAnsi="Arial Narrow" w:cs="Arial"/>
          <w:i/>
          <w:szCs w:val="24"/>
          <w:lang w:val="es-MX"/>
        </w:rPr>
      </w:pPr>
    </w:p>
    <w:p w:rsidR="00583AF2" w:rsidRPr="00583AF2" w:rsidRDefault="00583AF2" w:rsidP="00583AF2">
      <w:pPr>
        <w:pStyle w:val="Prrafodelista"/>
        <w:spacing w:after="0" w:line="276" w:lineRule="auto"/>
        <w:rPr>
          <w:rFonts w:ascii="Arial Narrow" w:eastAsia="Calibri" w:hAnsi="Arial Narrow" w:cs="Arial"/>
          <w:i/>
          <w:szCs w:val="24"/>
        </w:rPr>
      </w:pPr>
      <w:r w:rsidRPr="00583AF2">
        <w:rPr>
          <w:rFonts w:ascii="Arial Narrow" w:eastAsia="Calibri" w:hAnsi="Arial Narrow" w:cs="Arial"/>
          <w:i/>
          <w:szCs w:val="24"/>
        </w:rPr>
        <w:t xml:space="preserve">Al efecto, expongo los siguientes: </w:t>
      </w:r>
    </w:p>
    <w:p w:rsidR="00583AF2" w:rsidRPr="00583AF2" w:rsidRDefault="00583AF2" w:rsidP="00583AF2">
      <w:pPr>
        <w:pStyle w:val="Sinespaciado"/>
        <w:spacing w:line="276" w:lineRule="auto"/>
        <w:rPr>
          <w:rFonts w:ascii="Arial Narrow" w:hAnsi="Arial Narrow" w:cs="Arial"/>
          <w:b/>
          <w:i/>
          <w:szCs w:val="24"/>
          <w:lang w:val="es-MX"/>
        </w:rPr>
      </w:pPr>
    </w:p>
    <w:p w:rsidR="00583AF2" w:rsidRPr="00583AF2" w:rsidRDefault="00583AF2" w:rsidP="00583AF2">
      <w:pPr>
        <w:pStyle w:val="Sinespaciado"/>
        <w:spacing w:line="276" w:lineRule="auto"/>
        <w:jc w:val="center"/>
        <w:rPr>
          <w:rFonts w:ascii="Arial Narrow" w:hAnsi="Arial Narrow" w:cs="Arial"/>
          <w:b/>
          <w:i/>
          <w:szCs w:val="24"/>
          <w:lang w:val="es-MX"/>
        </w:rPr>
      </w:pPr>
      <w:r w:rsidRPr="00583AF2">
        <w:rPr>
          <w:rFonts w:ascii="Arial Narrow" w:hAnsi="Arial Narrow" w:cs="Arial"/>
          <w:b/>
          <w:i/>
          <w:szCs w:val="24"/>
          <w:lang w:val="es-MX"/>
        </w:rPr>
        <w:t>A N T E C E D E N T E S:</w:t>
      </w:r>
    </w:p>
    <w:p w:rsidR="00583AF2" w:rsidRPr="00583AF2" w:rsidRDefault="00583AF2" w:rsidP="00583AF2">
      <w:pPr>
        <w:pStyle w:val="Sinespaciado"/>
        <w:spacing w:line="276" w:lineRule="auto"/>
        <w:jc w:val="both"/>
        <w:rPr>
          <w:rFonts w:ascii="Arial Narrow" w:hAnsi="Arial Narrow" w:cs="Arial"/>
          <w:b/>
          <w:i/>
          <w:szCs w:val="24"/>
          <w:lang w:val="es-MX"/>
        </w:rPr>
      </w:pPr>
    </w:p>
    <w:p w:rsidR="00583AF2" w:rsidRPr="00583AF2" w:rsidRDefault="00583AF2" w:rsidP="00583AF2">
      <w:pPr>
        <w:pStyle w:val="Prrafodelista"/>
        <w:numPr>
          <w:ilvl w:val="0"/>
          <w:numId w:val="2"/>
        </w:numPr>
        <w:spacing w:after="0" w:line="276" w:lineRule="auto"/>
        <w:ind w:left="0" w:right="49" w:firstLine="709"/>
        <w:jc w:val="both"/>
        <w:rPr>
          <w:rStyle w:val="Ninguno"/>
          <w:rFonts w:ascii="Arial Narrow" w:hAnsi="Arial Narrow" w:cs="Arial"/>
          <w:i/>
          <w:szCs w:val="24"/>
          <w:lang w:val="es-MX"/>
        </w:rPr>
      </w:pPr>
      <w:r w:rsidRPr="00583AF2">
        <w:rPr>
          <w:rFonts w:ascii="Arial Narrow" w:hAnsi="Arial Narrow" w:cs="Arial"/>
          <w:i/>
          <w:szCs w:val="24"/>
        </w:rPr>
        <w:t xml:space="preserve">El día 27 de marzo de 2025, en la sesión ordinaria de Ayuntamiento número 6 se aprobó la </w:t>
      </w:r>
      <w:r w:rsidRPr="00583AF2">
        <w:rPr>
          <w:rStyle w:val="Ninguno"/>
          <w:rFonts w:ascii="Arial Narrow" w:hAnsi="Arial Narrow" w:cs="Arial"/>
          <w:b/>
          <w:bCs/>
          <w:i/>
          <w:szCs w:val="24"/>
          <w:lang w:val="es-MX"/>
        </w:rPr>
        <w:t>INICIATIVA DE ORDENAMIENTO QUE TURNA A COMISIONES LA PROPUESTA QUE REFORMA Y ADICIONA DIVERSOS ARTÍCULOS DEL REGLAMENTO DE NOMENCLATURA DEL MUNICIPIO DE ZAPOTLÁN EL GRANDE, JALISCO</w:t>
      </w:r>
      <w:r w:rsidRPr="00583AF2">
        <w:rPr>
          <w:rStyle w:val="Ninguno"/>
          <w:rFonts w:ascii="Arial Narrow" w:hAnsi="Arial Narrow" w:cs="Arial"/>
          <w:i/>
          <w:szCs w:val="24"/>
          <w:lang w:val="es-MX"/>
        </w:rPr>
        <w:t xml:space="preserve">. </w:t>
      </w:r>
    </w:p>
    <w:p w:rsidR="00583AF2" w:rsidRPr="00583AF2" w:rsidRDefault="00583AF2" w:rsidP="00583AF2">
      <w:pPr>
        <w:pStyle w:val="Prrafodelista"/>
        <w:spacing w:after="0" w:line="276" w:lineRule="auto"/>
        <w:ind w:left="0" w:right="49" w:firstLine="709"/>
        <w:jc w:val="both"/>
        <w:rPr>
          <w:rFonts w:ascii="Arial Narrow" w:hAnsi="Arial Narrow" w:cs="Arial"/>
          <w:i/>
          <w:szCs w:val="24"/>
        </w:rPr>
      </w:pPr>
    </w:p>
    <w:p w:rsidR="00583AF2" w:rsidRPr="00583AF2" w:rsidRDefault="00583AF2" w:rsidP="00583AF2">
      <w:pPr>
        <w:pStyle w:val="Prrafodelista"/>
        <w:numPr>
          <w:ilvl w:val="0"/>
          <w:numId w:val="2"/>
        </w:numPr>
        <w:spacing w:after="0" w:line="276" w:lineRule="auto"/>
        <w:ind w:left="0" w:right="49" w:firstLine="709"/>
        <w:jc w:val="both"/>
        <w:rPr>
          <w:rStyle w:val="Ninguno"/>
          <w:rFonts w:ascii="Arial Narrow" w:hAnsi="Arial Narrow" w:cs="Arial"/>
          <w:i/>
          <w:szCs w:val="24"/>
          <w:lang w:val="es-MX"/>
        </w:rPr>
      </w:pPr>
      <w:r w:rsidRPr="00583AF2">
        <w:rPr>
          <w:rFonts w:ascii="Arial Narrow" w:hAnsi="Arial Narrow" w:cs="Arial"/>
          <w:i/>
          <w:szCs w:val="24"/>
        </w:rPr>
        <w:t xml:space="preserve">El día 01 de abril de 2025 se recibió en la oficina de la Sindicatura la Notificación NOT/064/2025 mediante el cual la Secretaria de Ayuntamiento hace del conocimiento de la Comisión Edilicia de Reglamentos y </w:t>
      </w:r>
      <w:r w:rsidRPr="00583AF2">
        <w:rPr>
          <w:rFonts w:ascii="Arial Narrow" w:hAnsi="Arial Narrow" w:cs="Arial"/>
          <w:i/>
          <w:szCs w:val="24"/>
        </w:rPr>
        <w:lastRenderedPageBreak/>
        <w:t xml:space="preserve">Gobernación del Turno (como convocante) y a la Comisión Edilicia de Calles, Alumbrado Público y Cementerios (como coadyuvante) para que se avoquen </w:t>
      </w:r>
      <w:r w:rsidRPr="00583AF2">
        <w:rPr>
          <w:rFonts w:ascii="Arial Narrow" w:hAnsi="Arial Narrow" w:cs="Arial"/>
          <w:bCs/>
          <w:i/>
          <w:szCs w:val="24"/>
        </w:rPr>
        <w:t xml:space="preserve">al análisis y dictaminación de la iniciativa de ordenamiento </w:t>
      </w:r>
      <w:r w:rsidRPr="00583AF2">
        <w:rPr>
          <w:rFonts w:ascii="Arial Narrow" w:hAnsi="Arial Narrow" w:cs="Arial"/>
          <w:i/>
          <w:szCs w:val="24"/>
        </w:rPr>
        <w:t>que reforma los artículos 6, 7, 11, 21, 25 50 51, 53, 53 Bis, 55 y adicionar el artículo 55 Bis, d</w:t>
      </w:r>
      <w:r w:rsidRPr="00583AF2">
        <w:rPr>
          <w:rStyle w:val="Ninguno"/>
          <w:rFonts w:ascii="Arial Narrow" w:hAnsi="Arial Narrow" w:cs="Arial"/>
          <w:bCs/>
          <w:i/>
          <w:szCs w:val="24"/>
          <w:lang w:val="es-MX"/>
        </w:rPr>
        <w:t>el Reglamento de Nomenclatura del Municipio De Zapotlán El Grande, Jalisco.</w:t>
      </w:r>
    </w:p>
    <w:p w:rsidR="00583AF2" w:rsidRPr="00583AF2" w:rsidRDefault="00583AF2" w:rsidP="00583AF2">
      <w:pPr>
        <w:pStyle w:val="Prrafodelista"/>
        <w:spacing w:line="276" w:lineRule="auto"/>
        <w:ind w:left="0" w:firstLine="709"/>
        <w:rPr>
          <w:rFonts w:ascii="Arial Narrow" w:hAnsi="Arial Narrow" w:cs="Arial"/>
          <w:i/>
          <w:szCs w:val="24"/>
        </w:rPr>
      </w:pPr>
    </w:p>
    <w:p w:rsidR="00583AF2" w:rsidRPr="00583AF2" w:rsidRDefault="00583AF2" w:rsidP="00583AF2">
      <w:pPr>
        <w:pStyle w:val="Prrafodelista"/>
        <w:numPr>
          <w:ilvl w:val="0"/>
          <w:numId w:val="2"/>
        </w:numPr>
        <w:spacing w:after="0" w:line="276" w:lineRule="auto"/>
        <w:ind w:left="0" w:right="49" w:firstLine="709"/>
        <w:jc w:val="both"/>
        <w:rPr>
          <w:rStyle w:val="Ninguno"/>
          <w:rFonts w:ascii="Arial Narrow" w:hAnsi="Arial Narrow" w:cs="Arial"/>
          <w:i/>
          <w:szCs w:val="24"/>
          <w:lang w:val="es-MX"/>
        </w:rPr>
      </w:pPr>
      <w:r w:rsidRPr="00583AF2">
        <w:rPr>
          <w:rFonts w:ascii="Arial Narrow" w:hAnsi="Arial Narrow" w:cs="Arial"/>
          <w:i/>
          <w:szCs w:val="24"/>
        </w:rPr>
        <w:t>Por lo anterior, el día 28 de julio de 2025 se realizó la Sesión Ordinaria número 8 de la Comisión Edilicia de Reglamentos y Gobernación de manera conjunta con la Comisión Edilicia de Calles, Alumbrado Público y Cementerios para realizar el análisis y</w:t>
      </w:r>
      <w:r w:rsidRPr="00583AF2">
        <w:rPr>
          <w:rFonts w:ascii="Arial Narrow" w:hAnsi="Arial Narrow" w:cs="Arial"/>
          <w:bCs/>
          <w:i/>
          <w:szCs w:val="24"/>
        </w:rPr>
        <w:t xml:space="preserve"> dictaminación de la iniciativa de ordenamiento </w:t>
      </w:r>
      <w:r w:rsidRPr="00583AF2">
        <w:rPr>
          <w:rFonts w:ascii="Arial Narrow" w:hAnsi="Arial Narrow" w:cs="Arial"/>
          <w:i/>
          <w:szCs w:val="24"/>
        </w:rPr>
        <w:t>que reforma los artículos 6, 7, 11, 21, 25 50 51, 53, 53 Bis, 55 y adicionar el artículo 55 Bis, d</w:t>
      </w:r>
      <w:r w:rsidRPr="00583AF2">
        <w:rPr>
          <w:rStyle w:val="Ninguno"/>
          <w:rFonts w:ascii="Arial Narrow" w:hAnsi="Arial Narrow" w:cs="Arial"/>
          <w:bCs/>
          <w:i/>
          <w:szCs w:val="24"/>
          <w:lang w:val="es-MX"/>
        </w:rPr>
        <w:t>el Reglamento de Nomenclatura del Municipio De Zapotlán El Grande, Jalisco, de la cual surgieron algunas interrogantes por lo cual los integrantes de las comisiones edilicias de mérito, aprobaron decretar un receso y convocar a una siguiente sesión ya con la presencia del Director de Ordenamiento Territorial.</w:t>
      </w:r>
    </w:p>
    <w:p w:rsidR="00583AF2" w:rsidRPr="00583AF2" w:rsidRDefault="00583AF2" w:rsidP="00583AF2">
      <w:pPr>
        <w:pStyle w:val="Prrafodelista"/>
        <w:rPr>
          <w:rStyle w:val="Ninguno"/>
          <w:rFonts w:ascii="Arial Narrow" w:hAnsi="Arial Narrow" w:cs="Arial"/>
          <w:bCs/>
          <w:i/>
          <w:szCs w:val="24"/>
          <w:lang w:val="es-MX"/>
        </w:rPr>
      </w:pPr>
    </w:p>
    <w:p w:rsidR="00583AF2" w:rsidRPr="00583AF2" w:rsidRDefault="00583AF2" w:rsidP="00583AF2">
      <w:pPr>
        <w:pStyle w:val="Prrafodelista"/>
        <w:numPr>
          <w:ilvl w:val="0"/>
          <w:numId w:val="2"/>
        </w:numPr>
        <w:spacing w:after="0" w:line="276" w:lineRule="auto"/>
        <w:ind w:left="0" w:right="49" w:firstLine="709"/>
        <w:jc w:val="both"/>
        <w:rPr>
          <w:rStyle w:val="Ninguno"/>
          <w:rFonts w:ascii="Arial Narrow" w:hAnsi="Arial Narrow" w:cs="Arial"/>
          <w:i/>
          <w:szCs w:val="24"/>
          <w:lang w:val="es-MX"/>
        </w:rPr>
      </w:pPr>
      <w:r w:rsidRPr="00583AF2">
        <w:rPr>
          <w:rStyle w:val="Ninguno"/>
          <w:rFonts w:ascii="Arial Narrow" w:hAnsi="Arial Narrow" w:cs="Arial"/>
          <w:i/>
          <w:szCs w:val="24"/>
          <w:lang w:val="es-MX"/>
        </w:rPr>
        <w:t>Es así, que el día 16 de febrero de 2026 se retomaron los trabajos de análisis, de la propuesta ya con la presencia del Arq. Braulio Mauricio Andrade González, Director de Ordenamiento Territorial, quien además de aclarar el proyecto de reforma, expuso la necesidad de reformar también los numerales 20, 29, 36, 43, 46, 52</w:t>
      </w:r>
      <w:r w:rsidRPr="00583AF2">
        <w:rPr>
          <w:rFonts w:ascii="Arial Narrow" w:hAnsi="Arial Narrow" w:cs="Arial"/>
          <w:i/>
          <w:szCs w:val="24"/>
        </w:rPr>
        <w:t xml:space="preserve"> d</w:t>
      </w:r>
      <w:r w:rsidRPr="00583AF2">
        <w:rPr>
          <w:rStyle w:val="Ninguno"/>
          <w:rFonts w:ascii="Arial Narrow" w:hAnsi="Arial Narrow" w:cs="Arial"/>
          <w:bCs/>
          <w:i/>
          <w:szCs w:val="24"/>
          <w:lang w:val="es-MX"/>
        </w:rPr>
        <w:t>el Reglamento de Nomenclatura del Municipio De Zapotlán El Grande, Jalisco, recibiendo en la oficina de Sindicatura de manera formal el oficio al respecto, identificado con el número DOT-2026/0-076, el día 17 de febrero de 2026.</w:t>
      </w:r>
    </w:p>
    <w:p w:rsidR="00583AF2" w:rsidRPr="00583AF2" w:rsidRDefault="00583AF2" w:rsidP="00583AF2">
      <w:pPr>
        <w:pStyle w:val="Prrafodelista"/>
        <w:rPr>
          <w:rStyle w:val="Ninguno"/>
          <w:rFonts w:ascii="Arial Narrow" w:hAnsi="Arial Narrow" w:cs="Arial"/>
          <w:bCs/>
          <w:i/>
          <w:szCs w:val="24"/>
          <w:lang w:val="es-MX"/>
        </w:rPr>
      </w:pPr>
    </w:p>
    <w:p w:rsidR="00583AF2" w:rsidRPr="00583AF2" w:rsidRDefault="00583AF2" w:rsidP="00583AF2">
      <w:pPr>
        <w:pStyle w:val="Prrafodelista"/>
        <w:numPr>
          <w:ilvl w:val="0"/>
          <w:numId w:val="2"/>
        </w:numPr>
        <w:spacing w:after="0" w:line="276" w:lineRule="auto"/>
        <w:ind w:left="0" w:right="49" w:firstLine="709"/>
        <w:jc w:val="both"/>
        <w:rPr>
          <w:rStyle w:val="Ninguno"/>
          <w:rFonts w:ascii="Arial Narrow" w:hAnsi="Arial Narrow" w:cs="Arial"/>
          <w:i/>
          <w:szCs w:val="24"/>
          <w:lang w:val="es-MX"/>
        </w:rPr>
      </w:pPr>
      <w:r w:rsidRPr="000C3D4D">
        <w:rPr>
          <w:rStyle w:val="Ninguno"/>
          <w:rFonts w:ascii="Arial Narrow" w:hAnsi="Arial Narrow" w:cs="Arial"/>
          <w:bCs/>
          <w:i/>
          <w:szCs w:val="24"/>
          <w:lang w:val="es-MX"/>
        </w:rPr>
        <w:t>El día 25 de febrero de 2026 se</w:t>
      </w:r>
      <w:r w:rsidRPr="00583AF2">
        <w:rPr>
          <w:rStyle w:val="Ninguno"/>
          <w:rFonts w:ascii="Arial Narrow" w:hAnsi="Arial Narrow" w:cs="Arial"/>
          <w:bCs/>
          <w:i/>
          <w:szCs w:val="24"/>
          <w:lang w:val="es-MX"/>
        </w:rPr>
        <w:t xml:space="preserve"> reanudó la </w:t>
      </w:r>
      <w:r w:rsidRPr="00583AF2">
        <w:rPr>
          <w:rFonts w:ascii="Arial Narrow" w:hAnsi="Arial Narrow" w:cs="Arial"/>
          <w:i/>
          <w:szCs w:val="24"/>
        </w:rPr>
        <w:t xml:space="preserve">Sesión Ordinaria número 8 de la Comisión Edilicia de Reglamentos y Gobernación de manera conjunta con la Comisión Edilicia de Calles, Alumbrado Público y Cementerios en la cual concluyeron el análisis de las reformas a los </w:t>
      </w:r>
      <w:r w:rsidRPr="00583AF2">
        <w:rPr>
          <w:rFonts w:ascii="Arial Narrow" w:hAnsi="Arial Narrow" w:cs="Arial"/>
          <w:b/>
          <w:i/>
          <w:szCs w:val="24"/>
        </w:rPr>
        <w:t>artículos 6, 7, 11, 20, 21, 25, 29, 36, 43, 50, 51, 52, 53, 53 Bis, 55 y adicionar el artículo 55 Bis,</w:t>
      </w:r>
      <w:r w:rsidRPr="00583AF2">
        <w:rPr>
          <w:rFonts w:ascii="Arial Narrow" w:hAnsi="Arial Narrow" w:cs="Arial"/>
          <w:i/>
          <w:szCs w:val="24"/>
        </w:rPr>
        <w:t xml:space="preserve"> d</w:t>
      </w:r>
      <w:r w:rsidRPr="00583AF2">
        <w:rPr>
          <w:rStyle w:val="Ninguno"/>
          <w:rFonts w:ascii="Arial Narrow" w:hAnsi="Arial Narrow" w:cs="Arial"/>
          <w:bCs/>
          <w:i/>
          <w:szCs w:val="24"/>
          <w:lang w:val="es-MX"/>
        </w:rPr>
        <w:t xml:space="preserve">el Reglamento de Nomenclatura del Municipio De Zapotlán El Grande, Jalisco, siendo aprobadas por unanimidad de los regidores asistentes de ambas comisiones, </w:t>
      </w:r>
      <w:r w:rsidRPr="00583AF2">
        <w:rPr>
          <w:rStyle w:val="Ninguno"/>
          <w:rFonts w:ascii="Arial Narrow" w:hAnsi="Arial Narrow" w:cs="Arial"/>
          <w:i/>
          <w:szCs w:val="24"/>
          <w:lang w:val="es-MX"/>
        </w:rPr>
        <w:t xml:space="preserve">quedando de la siguiente manera: </w:t>
      </w:r>
    </w:p>
    <w:p w:rsidR="00583AF2" w:rsidRPr="00583AF2" w:rsidRDefault="00583AF2" w:rsidP="00583AF2">
      <w:pPr>
        <w:spacing w:line="276" w:lineRule="auto"/>
        <w:jc w:val="both"/>
        <w:rPr>
          <w:rStyle w:val="Ninguno"/>
          <w:rFonts w:ascii="Arial Narrow" w:hAnsi="Arial Narrow" w:cs="Arial"/>
          <w:i/>
          <w:sz w:val="22"/>
          <w:lang w:val="es-MX"/>
        </w:rPr>
      </w:pPr>
    </w:p>
    <w:p w:rsidR="00583AF2" w:rsidRPr="00583AF2" w:rsidRDefault="00583AF2" w:rsidP="00583AF2">
      <w:pPr>
        <w:jc w:val="center"/>
        <w:outlineLvl w:val="0"/>
        <w:rPr>
          <w:rFonts w:ascii="Arial Narrow" w:hAnsi="Arial Narrow" w:cstheme="majorHAnsi"/>
          <w:b/>
          <w:i/>
          <w:sz w:val="22"/>
        </w:rPr>
      </w:pPr>
      <w:r w:rsidRPr="00583AF2">
        <w:rPr>
          <w:rFonts w:ascii="Arial Narrow" w:hAnsi="Arial Narrow" w:cstheme="majorHAnsi"/>
          <w:b/>
          <w:i/>
          <w:sz w:val="22"/>
        </w:rPr>
        <w:t>REGLAMENTO DE NOMENCLATURA DEL MUNICIPIO DE ZAPOTLÁN EL GRANDE, JALISCO.</w:t>
      </w:r>
    </w:p>
    <w:tbl>
      <w:tblPr>
        <w:tblStyle w:val="Tabladecuadrcula4-nfasis3"/>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583AF2" w:rsidRPr="00583AF2" w:rsidTr="00583AF2">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cBorders>
            <w:shd w:val="clear" w:color="auto" w:fill="auto"/>
            <w:vAlign w:val="center"/>
          </w:tcPr>
          <w:p w:rsidR="00583AF2" w:rsidRPr="00583AF2" w:rsidRDefault="00583AF2" w:rsidP="00583AF2">
            <w:pPr>
              <w:jc w:val="center"/>
              <w:outlineLvl w:val="0"/>
              <w:rPr>
                <w:rFonts w:ascii="Arial Narrow" w:hAnsi="Arial Narrow" w:cstheme="majorHAnsi"/>
                <w:b w:val="0"/>
                <w:bCs w:val="0"/>
                <w:i/>
                <w:color w:val="auto"/>
                <w:szCs w:val="25"/>
              </w:rPr>
            </w:pPr>
            <w:r w:rsidRPr="00583AF2">
              <w:rPr>
                <w:rFonts w:ascii="Arial Narrow" w:hAnsi="Arial Narrow" w:cstheme="majorHAnsi"/>
                <w:i/>
                <w:color w:val="auto"/>
                <w:szCs w:val="25"/>
              </w:rPr>
              <w:t>TEXTO VIGENTE</w:t>
            </w:r>
          </w:p>
        </w:tc>
        <w:tc>
          <w:tcPr>
            <w:tcW w:w="4678" w:type="dxa"/>
            <w:tcBorders>
              <w:top w:val="none" w:sz="0" w:space="0" w:color="auto"/>
              <w:left w:val="none" w:sz="0" w:space="0" w:color="auto"/>
              <w:bottom w:val="none" w:sz="0" w:space="0" w:color="auto"/>
              <w:right w:val="none" w:sz="0" w:space="0" w:color="auto"/>
            </w:tcBorders>
            <w:shd w:val="clear" w:color="auto" w:fill="auto"/>
            <w:vAlign w:val="center"/>
          </w:tcPr>
          <w:p w:rsidR="00583AF2" w:rsidRPr="00583AF2" w:rsidRDefault="00583AF2" w:rsidP="00583AF2">
            <w:pPr>
              <w:jc w:val="center"/>
              <w:outlineLvl w:val="0"/>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val="0"/>
                <w:bCs w:val="0"/>
                <w:i/>
                <w:color w:val="auto"/>
                <w:szCs w:val="25"/>
              </w:rPr>
            </w:pPr>
            <w:r w:rsidRPr="00583AF2">
              <w:rPr>
                <w:rFonts w:ascii="Arial Narrow" w:hAnsi="Arial Narrow" w:cstheme="majorHAnsi"/>
                <w:i/>
                <w:color w:val="auto"/>
                <w:szCs w:val="25"/>
              </w:rPr>
              <w:t>PROPUESTA DE REFORMA.</w:t>
            </w:r>
          </w:p>
        </w:tc>
      </w:tr>
      <w:tr w:rsidR="00583AF2" w:rsidRPr="00583AF2" w:rsidTr="0058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t xml:space="preserve">Artículo 6.- </w:t>
            </w:r>
            <w:r w:rsidRPr="00583AF2">
              <w:rPr>
                <w:rFonts w:ascii="Arial Narrow" w:eastAsia="Calibri" w:hAnsi="Arial Narrow" w:cs="Calibri"/>
                <w:b w:val="0"/>
                <w:bCs w:val="0"/>
                <w:i/>
                <w:sz w:val="22"/>
              </w:rPr>
              <w:t>Corresponderá al Ayuntamiento denominación de las vías públicas ya la Dirección regular la ordenación y asignación de los números oficiales de fincas y predios ubicados en el municipio, así como establecer las sanciones correspondientes en esta materia.</w:t>
            </w:r>
          </w:p>
        </w:tc>
        <w:tc>
          <w:tcPr>
            <w:tcW w:w="4678" w:type="dxa"/>
            <w:shd w:val="clear" w:color="auto" w:fill="auto"/>
          </w:tcPr>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r w:rsidRPr="00583AF2">
              <w:rPr>
                <w:rFonts w:ascii="Arial Narrow" w:eastAsia="Calibri" w:hAnsi="Arial Narrow" w:cs="Calibri"/>
                <w:b/>
                <w:bCs/>
                <w:i/>
                <w:sz w:val="22"/>
              </w:rPr>
              <w:t>Artículo 6.-</w:t>
            </w:r>
            <w:r w:rsidRPr="00583AF2">
              <w:rPr>
                <w:rFonts w:ascii="Arial Narrow" w:eastAsia="Calibri" w:hAnsi="Arial Narrow" w:cs="Calibri"/>
                <w:i/>
                <w:sz w:val="22"/>
              </w:rPr>
              <w:t xml:space="preserve"> Corresponderá al Ayuntamiento denominación de las vías públicas </w:t>
            </w:r>
            <w:r w:rsidRPr="00583AF2">
              <w:rPr>
                <w:rFonts w:ascii="Arial Narrow" w:eastAsia="Calibri" w:hAnsi="Arial Narrow" w:cs="Calibri"/>
                <w:b/>
                <w:i/>
                <w:color w:val="C00000"/>
                <w:sz w:val="22"/>
              </w:rPr>
              <w:t>y a</w:t>
            </w:r>
            <w:r w:rsidRPr="00583AF2">
              <w:rPr>
                <w:rFonts w:ascii="Arial Narrow" w:eastAsia="Calibri" w:hAnsi="Arial Narrow" w:cs="Calibri"/>
                <w:i/>
                <w:sz w:val="22"/>
              </w:rPr>
              <w:t xml:space="preserve"> la Dirección regular la ordenación y asignación de los números oficiales de fincas y predios ubicados en el municipio, así como establecer las sanciones correspondientes en esta materia.</w:t>
            </w:r>
          </w:p>
        </w:tc>
      </w:tr>
      <w:tr w:rsidR="00583AF2" w:rsidRPr="00583AF2" w:rsidTr="00583AF2">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t xml:space="preserve">Artículo 7.- </w:t>
            </w:r>
            <w:r w:rsidRPr="00583AF2">
              <w:rPr>
                <w:rFonts w:ascii="Arial Narrow" w:eastAsia="Calibri" w:hAnsi="Arial Narrow" w:cs="Calibri"/>
                <w:b w:val="0"/>
                <w:bCs w:val="0"/>
                <w:i/>
                <w:sz w:val="22"/>
              </w:rPr>
              <w:t>La Dirección en conjunto con la Unidad deberá revisar, evaluar, y proponer la 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w:t>
            </w:r>
          </w:p>
        </w:tc>
        <w:tc>
          <w:tcPr>
            <w:tcW w:w="4678" w:type="dxa"/>
            <w:shd w:val="clear" w:color="auto" w:fill="auto"/>
          </w:tcPr>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sz w:val="22"/>
              </w:rPr>
            </w:pPr>
            <w:r w:rsidRPr="00583AF2">
              <w:rPr>
                <w:rFonts w:ascii="Arial Narrow" w:eastAsia="Calibri" w:hAnsi="Arial Narrow" w:cs="Calibri"/>
                <w:b/>
                <w:bCs/>
                <w:i/>
                <w:sz w:val="22"/>
              </w:rPr>
              <w:t xml:space="preserve">Artículo 7.- </w:t>
            </w:r>
            <w:r w:rsidRPr="00583AF2">
              <w:rPr>
                <w:rFonts w:ascii="Arial Narrow" w:eastAsia="Calibri" w:hAnsi="Arial Narrow" w:cs="Calibri"/>
                <w:i/>
                <w:sz w:val="22"/>
              </w:rPr>
              <w:t xml:space="preserve">La Dirección en conjunto con la </w:t>
            </w:r>
            <w:r w:rsidRPr="00583AF2">
              <w:rPr>
                <w:rFonts w:ascii="Arial Narrow" w:eastAsia="Calibri" w:hAnsi="Arial Narrow" w:cs="Calibri"/>
                <w:b/>
                <w:bCs/>
                <w:i/>
                <w:color w:val="C00000"/>
                <w:sz w:val="22"/>
              </w:rPr>
              <w:t xml:space="preserve">Jefatura de Planeación Urbana </w:t>
            </w:r>
            <w:r w:rsidRPr="00583AF2">
              <w:rPr>
                <w:rFonts w:ascii="Arial Narrow" w:eastAsia="Calibri" w:hAnsi="Arial Narrow" w:cs="Calibri"/>
                <w:i/>
                <w:sz w:val="22"/>
              </w:rPr>
              <w:t>deberá revisar, evaluar, y proponer la 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w:t>
            </w:r>
          </w:p>
        </w:tc>
      </w:tr>
      <w:tr w:rsidR="00583AF2" w:rsidRPr="00583AF2" w:rsidTr="00583AF2">
        <w:trPr>
          <w:cnfStyle w:val="000000100000" w:firstRow="0" w:lastRow="0" w:firstColumn="0" w:lastColumn="0" w:oddVBand="0" w:evenVBand="0" w:oddHBand="1"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lastRenderedPageBreak/>
              <w:t xml:space="preserve">Artículo 11.- </w:t>
            </w:r>
            <w:r w:rsidRPr="00583AF2">
              <w:rPr>
                <w:rFonts w:ascii="Arial Narrow" w:eastAsia="Calibri" w:hAnsi="Arial Narrow" w:cs="Calibri"/>
                <w:b w:val="0"/>
                <w:bCs w:val="0"/>
                <w:i/>
                <w:sz w:val="22"/>
              </w:rPr>
              <w:t>La regulación de la nomenclatura deberá a sujetarse a los siguientes lineamientos:</w:t>
            </w:r>
          </w:p>
          <w:p w:rsidR="00583AF2" w:rsidRPr="00583AF2" w:rsidRDefault="00583AF2" w:rsidP="00583AF2">
            <w:pPr>
              <w:jc w:val="both"/>
              <w:rPr>
                <w:rFonts w:ascii="Arial Narrow" w:hAnsi="Arial Narrow"/>
                <w:i/>
                <w:sz w:val="22"/>
              </w:rPr>
            </w:pP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I. al XI</w:t>
            </w:r>
          </w:p>
          <w:p w:rsidR="00583AF2" w:rsidRPr="00583AF2" w:rsidRDefault="00583AF2" w:rsidP="00583AF2">
            <w:pPr>
              <w:jc w:val="both"/>
              <w:rPr>
                <w:rFonts w:ascii="Arial Narrow" w:hAnsi="Arial Narrow"/>
                <w:i/>
                <w:sz w:val="22"/>
              </w:rPr>
            </w:pP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XII. No podrán imponerse en las vías públicas y espacios abiertos públicos los nombres de personas que desempeñen funciones municipales, estatales o federales, ni de su cónyuge o parientes hasta el segundo grado durante el periodo de su gestión.</w:t>
            </w:r>
          </w:p>
          <w:p w:rsidR="00583AF2" w:rsidRPr="00583AF2" w:rsidRDefault="00583AF2" w:rsidP="00583AF2">
            <w:pPr>
              <w:jc w:val="both"/>
              <w:rPr>
                <w:rFonts w:ascii="Arial Narrow" w:hAnsi="Arial Narrow"/>
                <w:i/>
                <w:sz w:val="22"/>
              </w:rPr>
            </w:pP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XIII. al XIV.</w:t>
            </w:r>
          </w:p>
        </w:tc>
        <w:tc>
          <w:tcPr>
            <w:tcW w:w="4678" w:type="dxa"/>
            <w:shd w:val="clear" w:color="auto" w:fill="auto"/>
          </w:tcPr>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r w:rsidRPr="00583AF2">
              <w:rPr>
                <w:rFonts w:ascii="Arial Narrow" w:eastAsia="Calibri" w:hAnsi="Arial Narrow" w:cs="Calibri"/>
                <w:b/>
                <w:bCs/>
                <w:i/>
                <w:sz w:val="22"/>
              </w:rPr>
              <w:t xml:space="preserve">Artículo 11.- </w:t>
            </w:r>
            <w:r w:rsidRPr="00583AF2">
              <w:rPr>
                <w:rFonts w:ascii="Arial Narrow" w:eastAsia="Calibri" w:hAnsi="Arial Narrow" w:cs="Calibri"/>
                <w:i/>
                <w:sz w:val="22"/>
              </w:rPr>
              <w:t>La regulación de la nomenclatura deberá a sujetarse a los siguientes lineamientos:</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r w:rsidRPr="00583AF2">
              <w:rPr>
                <w:rFonts w:ascii="Arial Narrow" w:eastAsia="Calibri" w:hAnsi="Arial Narrow" w:cs="Calibri"/>
                <w:i/>
                <w:sz w:val="22"/>
              </w:rPr>
              <w:t>I. al XI (…)</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color w:val="C00000"/>
                <w:sz w:val="22"/>
              </w:rPr>
            </w:pPr>
            <w:r w:rsidRPr="00583AF2">
              <w:rPr>
                <w:rFonts w:ascii="Arial Narrow" w:eastAsia="Calibri" w:hAnsi="Arial Narrow" w:cs="Calibri"/>
                <w:i/>
                <w:sz w:val="22"/>
              </w:rPr>
              <w:t xml:space="preserve">XII. No podrán imponerse en las vías públicas y espacios abiertos públicos los nombres de personas que desempeñen funciones municipales, estatales o federales, ni de su cónyuge o parientes hasta el segundo grado durante el periodo de su gestión </w:t>
            </w:r>
            <w:r w:rsidRPr="00583AF2">
              <w:rPr>
                <w:rFonts w:ascii="Arial Narrow" w:eastAsia="Calibri" w:hAnsi="Arial Narrow" w:cs="Calibri"/>
                <w:b/>
                <w:bCs/>
                <w:i/>
                <w:color w:val="C00000"/>
                <w:sz w:val="22"/>
              </w:rPr>
              <w:t>y un periodo posterior</w:t>
            </w:r>
            <w:r w:rsidRPr="00583AF2">
              <w:rPr>
                <w:rFonts w:ascii="Arial Narrow" w:eastAsia="Calibri" w:hAnsi="Arial Narrow" w:cs="Calibri"/>
                <w:i/>
                <w:color w:val="C00000"/>
                <w:sz w:val="22"/>
              </w:rPr>
              <w:t>.</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i/>
                <w:sz w:val="22"/>
              </w:rPr>
            </w:pPr>
            <w:r w:rsidRPr="00583AF2">
              <w:rPr>
                <w:rFonts w:ascii="Arial Narrow" w:eastAsia="Calibri" w:hAnsi="Arial Narrow" w:cs="Calibri"/>
                <w:i/>
                <w:sz w:val="22"/>
              </w:rPr>
              <w:t>XIII. al XIV (…)</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sz w:val="22"/>
              </w:rPr>
            </w:pPr>
            <w:r w:rsidRPr="00583AF2">
              <w:rPr>
                <w:rFonts w:ascii="Arial Narrow" w:eastAsia="Calibri" w:hAnsi="Arial Narrow" w:cs="Calibri"/>
                <w:b/>
                <w:bCs/>
                <w:i/>
                <w:color w:val="C00000"/>
                <w:sz w:val="22"/>
              </w:rPr>
              <w:t>XV. En caso de que se asignen o cambien nombres de personas a vialidades y lugares públicos, sólo podrán ser de quienes se hayan destacado por sus logros o actos en beneficio de la comunidad</w:t>
            </w:r>
            <w:r w:rsidRPr="00583AF2">
              <w:rPr>
                <w:rFonts w:ascii="Arial Narrow" w:hAnsi="Arial Narrow"/>
                <w:b/>
                <w:bCs/>
                <w:i/>
                <w:color w:val="C00000"/>
                <w:sz w:val="22"/>
              </w:rPr>
              <w:t>, de acuerdo a lo establecido en el Reglamento que contiene las bases para otorgar nominaciones, premios, preseas, reconocimientos y asignación de espacios públicos por el gobierno municipal de Zapotlán el Grande, Jalisco.</w:t>
            </w:r>
          </w:p>
        </w:tc>
      </w:tr>
      <w:tr w:rsidR="00583AF2" w:rsidRPr="00583AF2" w:rsidTr="00583AF2">
        <w:trPr>
          <w:trHeight w:val="1266"/>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t>Artículo 20.-</w:t>
            </w:r>
            <w:r w:rsidRPr="00583AF2">
              <w:rPr>
                <w:rFonts w:ascii="Arial Narrow" w:eastAsia="Calibri" w:hAnsi="Arial Narrow" w:cs="Calibri"/>
                <w:b w:val="0"/>
                <w:bCs w:val="0"/>
                <w:i/>
                <w:sz w:val="22"/>
              </w:rPr>
              <w:t xml:space="preserve"> En el caso de nuevos fraccionamientos u acciones urbanísticas, los fraccionadores deberán solicitar previo al procedimiento previsto en los artículos 462 y 465, según sea el caso del Reglamento de Zonificación y Control Territorial del Municipio de Zapotlán el Grande Jalisco, la aprobación de la nomenclatura que será utilizada en las vías públicas creadas en el fraccionamiento. Si la nomenclatura propuesta no es adecuada, será el Ayuntamiento a través de la Comisión, el responsable de dar seguimiento de conformidad con el presente reglamento.</w:t>
            </w:r>
          </w:p>
        </w:tc>
        <w:tc>
          <w:tcPr>
            <w:tcW w:w="4678" w:type="dxa"/>
            <w:shd w:val="clear" w:color="auto" w:fill="auto"/>
          </w:tcPr>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sz w:val="22"/>
              </w:rPr>
            </w:pPr>
            <w:r w:rsidRPr="00583AF2">
              <w:rPr>
                <w:rFonts w:ascii="Arial Narrow" w:eastAsia="Calibri" w:hAnsi="Arial Narrow" w:cs="Calibri"/>
                <w:b/>
                <w:bCs/>
                <w:i/>
                <w:sz w:val="22"/>
              </w:rPr>
              <w:t>Artículo 20.-</w:t>
            </w:r>
            <w:r w:rsidRPr="00583AF2">
              <w:rPr>
                <w:rFonts w:ascii="Arial Narrow" w:eastAsia="Calibri" w:hAnsi="Arial Narrow" w:cs="Calibri"/>
                <w:i/>
                <w:sz w:val="22"/>
              </w:rPr>
              <w:t xml:space="preserve"> En el caso de </w:t>
            </w:r>
            <w:r w:rsidRPr="00583AF2">
              <w:rPr>
                <w:rFonts w:ascii="Arial Narrow" w:eastAsia="Calibri" w:hAnsi="Arial Narrow" w:cs="Calibri"/>
                <w:b/>
                <w:bCs/>
                <w:i/>
                <w:color w:val="C00000"/>
                <w:sz w:val="22"/>
              </w:rPr>
              <w:t xml:space="preserve">las urbanizaciones y fraccionamientos con licencia de urbanización vigente, los urbanizadores deberán solicitar la aprobación de la nomenclatura que </w:t>
            </w:r>
            <w:r w:rsidRPr="00583AF2">
              <w:rPr>
                <w:rFonts w:ascii="Arial Narrow" w:hAnsi="Arial Narrow"/>
                <w:b/>
                <w:bCs/>
                <w:i/>
                <w:color w:val="C00000"/>
                <w:sz w:val="22"/>
              </w:rPr>
              <w:t>se proponga</w:t>
            </w:r>
            <w:r w:rsidRPr="00583AF2">
              <w:rPr>
                <w:rFonts w:ascii="Arial Narrow" w:eastAsia="Calibri" w:hAnsi="Arial Narrow" w:cs="Calibri"/>
                <w:b/>
                <w:bCs/>
                <w:i/>
                <w:color w:val="C00000"/>
                <w:sz w:val="22"/>
              </w:rPr>
              <w:t xml:space="preserve"> para los espacios que serán de dominio público como lo son las vialidades resultantes en el Proyecto Definitivo de Urbanización, previamente a la subdivisión correspondiente a las áreas de cesión para vialidades, como se hace mención en la fracción I del artículo 16 del presente reglamento</w:t>
            </w:r>
            <w:r w:rsidRPr="00583AF2">
              <w:rPr>
                <w:rFonts w:ascii="Arial Narrow" w:eastAsia="Calibri" w:hAnsi="Arial Narrow" w:cs="Calibri"/>
                <w:b/>
                <w:bCs/>
                <w:i/>
                <w:color w:val="FF0000"/>
                <w:sz w:val="22"/>
              </w:rPr>
              <w:t>.</w:t>
            </w:r>
            <w:r w:rsidRPr="00583AF2">
              <w:rPr>
                <w:rFonts w:ascii="Arial Narrow" w:eastAsia="Calibri" w:hAnsi="Arial Narrow" w:cs="Calibri"/>
                <w:i/>
                <w:color w:val="FF0000"/>
                <w:sz w:val="22"/>
              </w:rPr>
              <w:t xml:space="preserve"> </w:t>
            </w:r>
            <w:r w:rsidRPr="00583AF2">
              <w:rPr>
                <w:rFonts w:ascii="Arial Narrow" w:eastAsia="Calibri" w:hAnsi="Arial Narrow" w:cs="Calibri"/>
                <w:i/>
                <w:sz w:val="22"/>
              </w:rPr>
              <w:t>Si la nomenclatura propuesta no es adecuada, será el Ayuntamiento a través de la Comisión, el responsable de dar seguimiento de conformidad con el presente reglamento.</w:t>
            </w:r>
          </w:p>
        </w:tc>
      </w:tr>
      <w:tr w:rsidR="00583AF2" w:rsidRPr="00583AF2" w:rsidTr="00583AF2">
        <w:trPr>
          <w:cnfStyle w:val="000000100000" w:firstRow="0" w:lastRow="0" w:firstColumn="0" w:lastColumn="0" w:oddVBand="0" w:evenVBand="0" w:oddHBand="1"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eastAsia="Calibri" w:hAnsi="Arial Narrow" w:cs="Calibri"/>
                <w:i/>
                <w:sz w:val="22"/>
              </w:rPr>
            </w:pPr>
            <w:r w:rsidRPr="00583AF2">
              <w:rPr>
                <w:rFonts w:ascii="Arial Narrow" w:eastAsia="Calibri" w:hAnsi="Arial Narrow" w:cs="Calibri"/>
                <w:i/>
                <w:sz w:val="22"/>
              </w:rPr>
              <w:t xml:space="preserve">Artículo 21.- </w:t>
            </w:r>
            <w:r w:rsidRPr="00583AF2">
              <w:rPr>
                <w:rFonts w:ascii="Arial Narrow" w:eastAsia="Calibri" w:hAnsi="Arial Narrow" w:cs="Calibri"/>
                <w:b w:val="0"/>
                <w:bCs w:val="0"/>
                <w:i/>
                <w:sz w:val="22"/>
              </w:rPr>
              <w:t>Correrá a cargo de los fraccionadores la instalación de los señalamientos correspondientes y placas de nomenclatura, de acuerdo con la nomenclatura aprobada, mismos que deberán cumplir con las especificaciones que al efecto señale la Coordinación.</w:t>
            </w:r>
          </w:p>
        </w:tc>
        <w:tc>
          <w:tcPr>
            <w:tcW w:w="4678" w:type="dxa"/>
            <w:shd w:val="clear" w:color="auto" w:fill="auto"/>
          </w:tcPr>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i/>
                <w:sz w:val="22"/>
              </w:rPr>
            </w:pPr>
            <w:r w:rsidRPr="00583AF2">
              <w:rPr>
                <w:rFonts w:ascii="Arial Narrow" w:eastAsia="Calibri" w:hAnsi="Arial Narrow" w:cs="Calibri"/>
                <w:b/>
                <w:bCs/>
                <w:i/>
                <w:sz w:val="22"/>
              </w:rPr>
              <w:t xml:space="preserve">Artículo 21.- </w:t>
            </w:r>
            <w:r w:rsidRPr="00583AF2">
              <w:rPr>
                <w:rFonts w:ascii="Arial Narrow" w:eastAsia="Calibri" w:hAnsi="Arial Narrow" w:cs="Calibri"/>
                <w:i/>
                <w:sz w:val="22"/>
              </w:rPr>
              <w:t xml:space="preserve">Correrá a cargo de los </w:t>
            </w:r>
            <w:r w:rsidRPr="00583AF2">
              <w:rPr>
                <w:rFonts w:ascii="Arial Narrow" w:eastAsia="Calibri" w:hAnsi="Arial Narrow" w:cs="Calibri"/>
                <w:b/>
                <w:bCs/>
                <w:i/>
                <w:color w:val="C00000"/>
                <w:sz w:val="22"/>
              </w:rPr>
              <w:t>urbanizadores</w:t>
            </w:r>
            <w:r w:rsidRPr="00583AF2">
              <w:rPr>
                <w:rFonts w:ascii="Arial Narrow" w:eastAsia="Calibri" w:hAnsi="Arial Narrow" w:cs="Calibri"/>
                <w:i/>
                <w:sz w:val="22"/>
              </w:rPr>
              <w:t xml:space="preserve"> la instalación de los señalamientos correspondientes y placas de nomenclatura, de acuerdo con la nomenclatura aprobada, mismos que deberán cumplir con las especificaciones que al efecto señale la </w:t>
            </w:r>
            <w:r w:rsidRPr="00583AF2">
              <w:rPr>
                <w:rFonts w:ascii="Arial Narrow" w:eastAsia="Calibri" w:hAnsi="Arial Narrow" w:cs="Calibri"/>
                <w:b/>
                <w:bCs/>
                <w:i/>
                <w:color w:val="C00000"/>
                <w:sz w:val="22"/>
              </w:rPr>
              <w:t>Dirección y el presente reglamento.</w:t>
            </w:r>
          </w:p>
        </w:tc>
      </w:tr>
      <w:tr w:rsidR="00583AF2" w:rsidRPr="00583AF2" w:rsidTr="00583AF2">
        <w:trPr>
          <w:trHeight w:val="256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lastRenderedPageBreak/>
              <w:t xml:space="preserve">Artículo 25.- </w:t>
            </w:r>
            <w:r w:rsidRPr="00583AF2">
              <w:rPr>
                <w:rFonts w:ascii="Arial Narrow" w:eastAsia="Calibri" w:hAnsi="Arial Narrow" w:cs="Calibri"/>
                <w:b w:val="0"/>
                <w:bCs w:val="0"/>
                <w:i/>
                <w:sz w:val="22"/>
              </w:rPr>
              <w:t>Las placas se deberán fijar en la ubicación con más visibilidad y seguridad para los peatones y automovilistas, su colocación podrá ser:</w:t>
            </w: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I. En las construcciones que se encuentren en las esquinas, para cuyo efecto se deberá solicitar a los propietarios de las fincas su autorización preferentemente por escrito para la colocación de las mismas;</w:t>
            </w:r>
          </w:p>
          <w:p w:rsidR="00583AF2" w:rsidRPr="00583AF2" w:rsidRDefault="00583AF2" w:rsidP="00583AF2">
            <w:pPr>
              <w:jc w:val="both"/>
              <w:rPr>
                <w:rFonts w:ascii="Arial Narrow" w:hAnsi="Arial Narrow"/>
                <w:i/>
                <w:sz w:val="22"/>
              </w:rPr>
            </w:pPr>
          </w:p>
          <w:p w:rsidR="00583AF2" w:rsidRPr="00583AF2" w:rsidRDefault="00583AF2" w:rsidP="00583AF2">
            <w:pPr>
              <w:jc w:val="both"/>
              <w:rPr>
                <w:rFonts w:ascii="Arial Narrow" w:hAnsi="Arial Narrow"/>
                <w:i/>
                <w:sz w:val="22"/>
              </w:rPr>
            </w:pPr>
          </w:p>
          <w:p w:rsidR="00583AF2" w:rsidRPr="00583AF2" w:rsidRDefault="00583AF2" w:rsidP="00583AF2">
            <w:pPr>
              <w:jc w:val="both"/>
              <w:rPr>
                <w:rFonts w:ascii="Arial Narrow" w:hAnsi="Arial Narrow"/>
                <w:i/>
                <w:sz w:val="22"/>
              </w:rPr>
            </w:pP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II. al III. (…)</w:t>
            </w:r>
          </w:p>
        </w:tc>
        <w:tc>
          <w:tcPr>
            <w:tcW w:w="4678" w:type="dxa"/>
            <w:shd w:val="clear" w:color="auto" w:fill="auto"/>
          </w:tcPr>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i/>
                <w:sz w:val="22"/>
              </w:rPr>
            </w:pPr>
            <w:r w:rsidRPr="00583AF2">
              <w:rPr>
                <w:rFonts w:ascii="Arial Narrow" w:hAnsi="Arial Narrow" w:cstheme="majorHAnsi"/>
                <w:b/>
                <w:bCs/>
                <w:i/>
                <w:sz w:val="22"/>
              </w:rPr>
              <w:t xml:space="preserve">Artículo 25.- </w:t>
            </w:r>
            <w:r w:rsidRPr="00583AF2">
              <w:rPr>
                <w:rFonts w:ascii="Arial Narrow" w:hAnsi="Arial Narrow" w:cstheme="majorHAnsi"/>
                <w:i/>
                <w:sz w:val="22"/>
              </w:rPr>
              <w:t>Las placas se deberán fijar en la ubicación con más visibilidad y seguridad para los peatones y automovilistas, su colocación podrá ser:</w:t>
            </w: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i/>
                <w:color w:val="C00000"/>
                <w:sz w:val="22"/>
              </w:rPr>
            </w:pPr>
            <w:r w:rsidRPr="00583AF2">
              <w:rPr>
                <w:rFonts w:ascii="Arial Narrow" w:hAnsi="Arial Narrow" w:cstheme="majorHAnsi"/>
                <w:i/>
                <w:sz w:val="22"/>
              </w:rPr>
              <w:t xml:space="preserve">I. En las construcciones que se encuentren en las esquinas, </w:t>
            </w:r>
            <w:r w:rsidRPr="00583AF2">
              <w:rPr>
                <w:rFonts w:ascii="Arial Narrow" w:hAnsi="Arial Narrow" w:cstheme="majorHAnsi"/>
                <w:b/>
                <w:bCs/>
                <w:i/>
                <w:color w:val="C00000"/>
                <w:sz w:val="22"/>
              </w:rPr>
              <w:t>los propietarios tendrán la obligación de permitir la colocación de hasta</w:t>
            </w:r>
            <w:r w:rsidRPr="00583AF2">
              <w:rPr>
                <w:rFonts w:ascii="Arial Narrow" w:hAnsi="Arial Narrow" w:cstheme="majorHAnsi"/>
                <w:i/>
                <w:color w:val="C00000"/>
                <w:sz w:val="22"/>
              </w:rPr>
              <w:t xml:space="preserve"> </w:t>
            </w:r>
            <w:r w:rsidRPr="00583AF2">
              <w:rPr>
                <w:rFonts w:ascii="Arial Narrow" w:hAnsi="Arial Narrow" w:cstheme="majorHAnsi"/>
                <w:b/>
                <w:bCs/>
                <w:i/>
                <w:color w:val="C00000"/>
                <w:sz w:val="22"/>
              </w:rPr>
              <w:t>dos placas de nomenclatura dependiendo de la necesidad de la vialidad, en lugar visible y en el caso de no ser así, en el lugar más adecuado, para cuyo efecto se deberá solicitar a los propietarios su autorización por escrito para la colocación.</w:t>
            </w: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i/>
                <w:sz w:val="22"/>
              </w:rPr>
            </w:pPr>
            <w:r w:rsidRPr="00583AF2">
              <w:rPr>
                <w:rFonts w:ascii="Arial Narrow" w:hAnsi="Arial Narrow" w:cstheme="majorHAnsi"/>
                <w:i/>
                <w:sz w:val="22"/>
              </w:rPr>
              <w:t>II al III. (…)</w:t>
            </w: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b/>
                <w:bCs/>
                <w:i/>
                <w:sz w:val="22"/>
              </w:rPr>
            </w:pPr>
            <w:r w:rsidRPr="00583AF2">
              <w:rPr>
                <w:rFonts w:ascii="Arial Narrow" w:hAnsi="Arial Narrow" w:cstheme="majorHAnsi"/>
                <w:b/>
                <w:bCs/>
                <w:i/>
                <w:color w:val="C00000"/>
                <w:sz w:val="22"/>
              </w:rPr>
              <w:t>Cuando con lo estableció en las fracciones I y II no sea posible colocar las placas de nomenclatura, se instalará en la infraestructura existente.</w:t>
            </w:r>
          </w:p>
        </w:tc>
      </w:tr>
      <w:tr w:rsidR="00583AF2" w:rsidRPr="00583AF2" w:rsidTr="00583AF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t xml:space="preserve">Artículo 29.- </w:t>
            </w:r>
            <w:r w:rsidRPr="00583AF2">
              <w:rPr>
                <w:rFonts w:ascii="Arial Narrow" w:eastAsia="Calibri" w:hAnsi="Arial Narrow" w:cs="Calibri"/>
                <w:b w:val="0"/>
                <w:bCs w:val="0"/>
                <w:i/>
                <w:sz w:val="22"/>
              </w:rPr>
              <w:t>La propuesta vecinal debe de contener:</w:t>
            </w: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I. Nombre completo, dirección y firma de los propietarios que presenten la propuesta;</w:t>
            </w: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II. Copia de identificación oficial;</w:t>
            </w: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III. Copia del título de propiedad de los solicitantes;</w:t>
            </w: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IV. La propuesta concreta de modificación y croquis de ubicación; y</w:t>
            </w: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V. Una narración de las causas o la justificación que motive la propuesta.</w:t>
            </w:r>
          </w:p>
        </w:tc>
        <w:tc>
          <w:tcPr>
            <w:tcW w:w="4678" w:type="dxa"/>
            <w:shd w:val="clear" w:color="auto" w:fill="auto"/>
          </w:tcPr>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sz w:val="22"/>
              </w:rPr>
              <w:t xml:space="preserve">Artículo 29.- </w:t>
            </w:r>
            <w:r w:rsidRPr="00583AF2">
              <w:rPr>
                <w:rFonts w:ascii="Arial Narrow" w:eastAsia="Calibri" w:hAnsi="Arial Narrow" w:cs="Calibri"/>
                <w:b/>
                <w:bCs/>
                <w:i/>
                <w:color w:val="C00000"/>
                <w:sz w:val="22"/>
              </w:rPr>
              <w:t>La propuesta vecinal</w:t>
            </w:r>
            <w:r w:rsidRPr="00583AF2">
              <w:rPr>
                <w:rFonts w:ascii="Arial Narrow" w:eastAsia="Calibri" w:hAnsi="Arial Narrow" w:cs="Calibri"/>
                <w:i/>
                <w:color w:val="C00000"/>
                <w:sz w:val="22"/>
              </w:rPr>
              <w:t xml:space="preserve"> </w:t>
            </w:r>
            <w:r w:rsidRPr="00583AF2">
              <w:rPr>
                <w:rFonts w:ascii="Arial Narrow" w:eastAsia="Calibri" w:hAnsi="Arial Narrow" w:cs="Calibri"/>
                <w:b/>
                <w:bCs/>
                <w:i/>
                <w:color w:val="C00000"/>
                <w:sz w:val="22"/>
              </w:rPr>
              <w:t xml:space="preserve">se </w:t>
            </w:r>
            <w:r w:rsidRPr="00583AF2">
              <w:rPr>
                <w:rFonts w:ascii="Arial Narrow" w:hAnsi="Arial Narrow"/>
                <w:b/>
                <w:bCs/>
                <w:i/>
                <w:color w:val="C00000"/>
                <w:sz w:val="22"/>
              </w:rPr>
              <w:t xml:space="preserve">solicitará a </w:t>
            </w:r>
            <w:r w:rsidRPr="00583AF2">
              <w:rPr>
                <w:rFonts w:ascii="Arial Narrow" w:eastAsia="Calibri" w:hAnsi="Arial Narrow" w:cs="Calibri"/>
                <w:b/>
                <w:bCs/>
                <w:i/>
                <w:color w:val="C00000"/>
                <w:sz w:val="22"/>
              </w:rPr>
              <w:t>la Dirección</w:t>
            </w:r>
            <w:r w:rsidRPr="00583AF2">
              <w:rPr>
                <w:rFonts w:ascii="Arial Narrow" w:hAnsi="Arial Narrow"/>
                <w:b/>
                <w:bCs/>
                <w:i/>
                <w:color w:val="C00000"/>
                <w:sz w:val="22"/>
              </w:rPr>
              <w:t xml:space="preserve"> </w:t>
            </w:r>
            <w:r w:rsidRPr="00583AF2">
              <w:rPr>
                <w:rFonts w:ascii="Arial Narrow" w:eastAsia="Calibri" w:hAnsi="Arial Narrow" w:cs="Calibri"/>
                <w:b/>
                <w:bCs/>
                <w:i/>
                <w:color w:val="C00000"/>
                <w:sz w:val="22"/>
              </w:rPr>
              <w:t>presentando los siguientes documentos:</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I. Solicitud que contenga la siguiente información:</w:t>
            </w:r>
          </w:p>
          <w:p w:rsidR="00583AF2" w:rsidRPr="00583AF2" w:rsidRDefault="00583AF2" w:rsidP="00583AF2">
            <w:pPr>
              <w:ind w:left="463"/>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1. Nombre completo y firma del o los propietarios o solicitantes.</w:t>
            </w:r>
          </w:p>
          <w:p w:rsidR="00583AF2" w:rsidRPr="00583AF2" w:rsidRDefault="00583AF2" w:rsidP="00583AF2">
            <w:pPr>
              <w:ind w:left="463"/>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2. Teléfono, domicilio o correo electrónico para recibir notificaciones.</w:t>
            </w:r>
          </w:p>
          <w:p w:rsidR="00583AF2" w:rsidRPr="00583AF2" w:rsidRDefault="00583AF2" w:rsidP="00583AF2">
            <w:pPr>
              <w:ind w:left="463"/>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3. Designación de la persona(s) autorizada para oír y recibir notificaciones y documentos.</w:t>
            </w:r>
          </w:p>
          <w:p w:rsidR="00583AF2" w:rsidRPr="00583AF2" w:rsidRDefault="00583AF2" w:rsidP="00583AF2">
            <w:pPr>
              <w:ind w:left="463"/>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4. La propuesta clara y concreta de modificación.</w:t>
            </w:r>
          </w:p>
          <w:p w:rsidR="00583AF2" w:rsidRPr="00583AF2" w:rsidRDefault="00583AF2" w:rsidP="00583AF2">
            <w:pPr>
              <w:ind w:left="463"/>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5. La narración o descripción clara y su</w:t>
            </w:r>
            <w:r w:rsidRPr="00583AF2">
              <w:rPr>
                <w:rFonts w:ascii="Arial Narrow" w:hAnsi="Arial Narrow"/>
                <w:b/>
                <w:bCs/>
                <w:i/>
                <w:color w:val="C00000"/>
                <w:sz w:val="22"/>
              </w:rPr>
              <w:t>cinta</w:t>
            </w:r>
            <w:r w:rsidRPr="00583AF2">
              <w:rPr>
                <w:rFonts w:ascii="Arial Narrow" w:eastAsia="Calibri" w:hAnsi="Arial Narrow" w:cs="Calibri"/>
                <w:b/>
                <w:bCs/>
                <w:i/>
                <w:color w:val="C00000"/>
                <w:sz w:val="22"/>
              </w:rPr>
              <w:t xml:space="preserve"> de las causas o la justificación que motive la propuesta.</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II. Copia simple de Identificación Oficial del o los propietarios o solicitantes.</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III. Copia simple de los documentos que acredite la propiedad del o los propietarios o solicitantes.</w:t>
            </w: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i/>
                <w:sz w:val="22"/>
              </w:rPr>
            </w:pPr>
            <w:r w:rsidRPr="00583AF2">
              <w:rPr>
                <w:rFonts w:ascii="Arial Narrow" w:eastAsia="Calibri" w:hAnsi="Arial Narrow" w:cs="Calibri"/>
                <w:b/>
                <w:bCs/>
                <w:i/>
                <w:color w:val="C00000"/>
                <w:sz w:val="22"/>
              </w:rPr>
              <w:t>IV. Croquis de ubicación, imagen satelital o levantamiento topográfico para aclarar la propuesta.</w:t>
            </w:r>
          </w:p>
        </w:tc>
      </w:tr>
      <w:tr w:rsidR="00583AF2" w:rsidRPr="00583AF2" w:rsidTr="00583AF2">
        <w:trPr>
          <w:trHeight w:val="1552"/>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t xml:space="preserve">Artículo 36.- </w:t>
            </w:r>
            <w:r w:rsidRPr="00583AF2">
              <w:rPr>
                <w:rFonts w:ascii="Arial Narrow" w:eastAsia="Calibri" w:hAnsi="Arial Narrow" w:cs="Calibri"/>
                <w:b w:val="0"/>
                <w:bCs w:val="0"/>
                <w:i/>
                <w:sz w:val="22"/>
              </w:rPr>
              <w:t>El Síndico Municipal y el Secretario General tendrán la facultad de formalizar los</w:t>
            </w: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convenios de los patrocinios, sean en dinero o en especie.</w:t>
            </w:r>
          </w:p>
        </w:tc>
        <w:tc>
          <w:tcPr>
            <w:tcW w:w="4678" w:type="dxa"/>
            <w:shd w:val="clear" w:color="auto" w:fill="auto"/>
          </w:tcPr>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sz w:val="22"/>
              </w:rPr>
            </w:pPr>
            <w:r w:rsidRPr="00583AF2">
              <w:rPr>
                <w:rFonts w:ascii="Arial Narrow" w:eastAsia="Calibri" w:hAnsi="Arial Narrow" w:cs="Calibri"/>
                <w:b/>
                <w:bCs/>
                <w:i/>
                <w:sz w:val="22"/>
              </w:rPr>
              <w:t xml:space="preserve">Artículo 36.- </w:t>
            </w:r>
            <w:r w:rsidRPr="00583AF2">
              <w:rPr>
                <w:rFonts w:ascii="Arial Narrow" w:eastAsia="Calibri" w:hAnsi="Arial Narrow" w:cs="Calibri"/>
                <w:bCs/>
                <w:i/>
                <w:sz w:val="22"/>
              </w:rPr>
              <w:t>El o la Titu</w:t>
            </w:r>
            <w:r w:rsidRPr="00583AF2">
              <w:rPr>
                <w:rFonts w:ascii="Arial Narrow" w:hAnsi="Arial Narrow"/>
                <w:bCs/>
                <w:i/>
                <w:sz w:val="22"/>
              </w:rPr>
              <w:t>lar de la Sindicatura Municipal</w:t>
            </w:r>
            <w:r w:rsidRPr="00583AF2">
              <w:rPr>
                <w:rFonts w:ascii="Arial Narrow" w:eastAsia="Calibri" w:hAnsi="Arial Narrow" w:cs="Calibri"/>
                <w:bCs/>
                <w:i/>
                <w:sz w:val="22"/>
              </w:rPr>
              <w:t xml:space="preserve"> tendrá</w:t>
            </w:r>
            <w:r w:rsidRPr="00583AF2">
              <w:rPr>
                <w:rFonts w:ascii="Arial Narrow" w:hAnsi="Arial Narrow"/>
                <w:bCs/>
                <w:i/>
                <w:sz w:val="22"/>
              </w:rPr>
              <w:t xml:space="preserve"> </w:t>
            </w:r>
            <w:r w:rsidRPr="00583AF2">
              <w:rPr>
                <w:rFonts w:ascii="Arial Narrow" w:eastAsia="Calibri" w:hAnsi="Arial Narrow" w:cs="Calibri"/>
                <w:bCs/>
                <w:i/>
                <w:sz w:val="22"/>
              </w:rPr>
              <w:t>la facult</w:t>
            </w:r>
            <w:r w:rsidRPr="00583AF2">
              <w:rPr>
                <w:rFonts w:ascii="Arial Narrow" w:hAnsi="Arial Narrow"/>
                <w:bCs/>
                <w:i/>
                <w:sz w:val="22"/>
              </w:rPr>
              <w:t>ad</w:t>
            </w:r>
            <w:r w:rsidRPr="00583AF2">
              <w:rPr>
                <w:rFonts w:ascii="Arial Narrow" w:eastAsia="Calibri" w:hAnsi="Arial Narrow" w:cs="Calibri"/>
                <w:bCs/>
                <w:i/>
                <w:sz w:val="22"/>
              </w:rPr>
              <w:t xml:space="preserve"> de formalizar los convenios de los patrocinios sean en dinero o en especie</w:t>
            </w:r>
            <w:r w:rsidRPr="00583AF2">
              <w:rPr>
                <w:rFonts w:ascii="Arial Narrow" w:hAnsi="Arial Narrow"/>
                <w:bCs/>
                <w:i/>
                <w:sz w:val="22"/>
              </w:rPr>
              <w:t xml:space="preserve">, </w:t>
            </w:r>
            <w:r w:rsidRPr="00583AF2">
              <w:rPr>
                <w:rFonts w:ascii="Arial Narrow" w:eastAsia="Calibri" w:hAnsi="Arial Narrow" w:cs="Calibri"/>
                <w:b/>
                <w:bCs/>
                <w:i/>
                <w:color w:val="C00000"/>
                <w:sz w:val="22"/>
              </w:rPr>
              <w:t>conforme a sus atribuciones</w:t>
            </w:r>
            <w:r w:rsidRPr="00583AF2">
              <w:rPr>
                <w:rFonts w:ascii="Arial Narrow" w:hAnsi="Arial Narrow"/>
                <w:b/>
                <w:bCs/>
                <w:i/>
                <w:color w:val="C00000"/>
                <w:sz w:val="22"/>
              </w:rPr>
              <w:t>, previa autorización del pleno del Ayuntamiento.</w:t>
            </w:r>
          </w:p>
        </w:tc>
      </w:tr>
      <w:tr w:rsidR="00583AF2" w:rsidRPr="00583AF2" w:rsidTr="00583AF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t xml:space="preserve">Artículo 43.- </w:t>
            </w:r>
            <w:r w:rsidRPr="00583AF2">
              <w:rPr>
                <w:rFonts w:ascii="Arial Narrow" w:eastAsia="Calibri" w:hAnsi="Arial Narrow" w:cs="Calibri"/>
                <w:b w:val="0"/>
                <w:bCs w:val="0"/>
                <w:i/>
                <w:sz w:val="22"/>
              </w:rPr>
              <w:t xml:space="preserve">Corresponde a la Dirección la vigilancia y aplicación del presente Reglamento para que cada predio que tenga acceso a la vía pública cuente con un solo número oficial correspondiente a ese acceso, el número </w:t>
            </w:r>
            <w:r w:rsidRPr="00583AF2">
              <w:rPr>
                <w:rFonts w:ascii="Arial Narrow" w:eastAsia="Calibri" w:hAnsi="Arial Narrow" w:cs="Calibri"/>
                <w:b w:val="0"/>
                <w:bCs w:val="0"/>
                <w:i/>
                <w:sz w:val="22"/>
              </w:rPr>
              <w:lastRenderedPageBreak/>
              <w:t>oficial deberá colocarse al lado derecho del acceso principal y deberá ser claramente visible.</w:t>
            </w:r>
          </w:p>
          <w:p w:rsidR="00583AF2" w:rsidRPr="00583AF2" w:rsidRDefault="00583AF2" w:rsidP="00583AF2">
            <w:pPr>
              <w:jc w:val="both"/>
              <w:rPr>
                <w:rFonts w:ascii="Arial Narrow" w:hAnsi="Arial Narrow"/>
                <w:i/>
                <w:sz w:val="22"/>
              </w:rPr>
            </w:pPr>
          </w:p>
          <w:p w:rsidR="00583AF2" w:rsidRPr="00583AF2" w:rsidRDefault="00583AF2" w:rsidP="00583AF2">
            <w:pPr>
              <w:jc w:val="both"/>
              <w:rPr>
                <w:rFonts w:ascii="Arial Narrow" w:hAnsi="Arial Narrow"/>
                <w:i/>
                <w:sz w:val="22"/>
              </w:rPr>
            </w:pPr>
            <w:r w:rsidRPr="00583AF2">
              <w:rPr>
                <w:rFonts w:ascii="Arial Narrow" w:eastAsia="Calibri" w:hAnsi="Arial Narrow" w:cs="Calibri"/>
                <w:b w:val="0"/>
                <w:bCs w:val="0"/>
                <w:i/>
                <w:sz w:val="22"/>
              </w:rPr>
              <w:t>Si el número que se solicita es en una esquina, éste se asignará por el lado más corto del predio.</w:t>
            </w:r>
          </w:p>
        </w:tc>
        <w:tc>
          <w:tcPr>
            <w:tcW w:w="4678" w:type="dxa"/>
            <w:shd w:val="clear" w:color="auto" w:fill="auto"/>
          </w:tcPr>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r w:rsidRPr="00583AF2">
              <w:rPr>
                <w:rFonts w:ascii="Arial Narrow" w:eastAsia="Calibri" w:hAnsi="Arial Narrow" w:cs="Calibri"/>
                <w:b/>
                <w:bCs/>
                <w:i/>
                <w:sz w:val="22"/>
              </w:rPr>
              <w:lastRenderedPageBreak/>
              <w:t>Artículo 43.-</w:t>
            </w:r>
            <w:r w:rsidRPr="00583AF2">
              <w:rPr>
                <w:rFonts w:ascii="Arial Narrow" w:eastAsia="Calibri" w:hAnsi="Arial Narrow" w:cs="Calibri"/>
                <w:i/>
                <w:sz w:val="22"/>
              </w:rPr>
              <w:t xml:space="preserve"> Corresponde a la Dirección, la vigilancia y aplicación del presente Reglamento para que cada predio</w:t>
            </w:r>
            <w:r w:rsidRPr="00583AF2">
              <w:rPr>
                <w:rFonts w:ascii="Arial Narrow" w:hAnsi="Arial Narrow"/>
                <w:b/>
                <w:bCs/>
                <w:i/>
                <w:sz w:val="22"/>
              </w:rPr>
              <w:t xml:space="preserve"> </w:t>
            </w:r>
            <w:r w:rsidRPr="00583AF2">
              <w:rPr>
                <w:rFonts w:ascii="Arial Narrow" w:hAnsi="Arial Narrow"/>
                <w:b/>
                <w:bCs/>
                <w:i/>
                <w:color w:val="C00000"/>
                <w:sz w:val="22"/>
              </w:rPr>
              <w:t xml:space="preserve">con cuenta catastral y </w:t>
            </w:r>
            <w:r w:rsidRPr="00583AF2">
              <w:rPr>
                <w:rFonts w:ascii="Arial Narrow" w:hAnsi="Arial Narrow"/>
                <w:i/>
                <w:sz w:val="22"/>
              </w:rPr>
              <w:t>acceso a la vía pública</w:t>
            </w:r>
            <w:r w:rsidRPr="00583AF2">
              <w:rPr>
                <w:rFonts w:ascii="Arial Narrow" w:hAnsi="Arial Narrow"/>
                <w:b/>
                <w:bCs/>
                <w:i/>
                <w:color w:val="C00000"/>
                <w:sz w:val="22"/>
              </w:rPr>
              <w:t xml:space="preserve">, </w:t>
            </w:r>
            <w:r w:rsidRPr="00583AF2">
              <w:rPr>
                <w:rFonts w:ascii="Arial Narrow" w:hAnsi="Arial Narrow"/>
                <w:b/>
                <w:bCs/>
                <w:i/>
                <w:color w:val="C00000"/>
                <w:sz w:val="22"/>
              </w:rPr>
              <w:lastRenderedPageBreak/>
              <w:t>a</w:t>
            </w:r>
            <w:r w:rsidRPr="00583AF2">
              <w:rPr>
                <w:rFonts w:ascii="Arial Narrow" w:eastAsia="Calibri" w:hAnsi="Arial Narrow" w:cs="Calibri"/>
                <w:b/>
                <w:bCs/>
                <w:i/>
                <w:color w:val="C00000"/>
                <w:sz w:val="22"/>
              </w:rPr>
              <w:t xml:space="preserve"> través del trámite </w:t>
            </w:r>
            <w:r w:rsidRPr="00583AF2">
              <w:rPr>
                <w:rFonts w:ascii="Arial Narrow" w:hAnsi="Arial Narrow"/>
                <w:b/>
                <w:bCs/>
                <w:i/>
                <w:color w:val="C00000"/>
                <w:sz w:val="22"/>
              </w:rPr>
              <w:t>correspondiente</w:t>
            </w:r>
            <w:r w:rsidRPr="00583AF2">
              <w:rPr>
                <w:rFonts w:ascii="Arial Narrow" w:eastAsia="Calibri" w:hAnsi="Arial Narrow" w:cs="Calibri"/>
                <w:i/>
                <w:color w:val="FF0000"/>
                <w:sz w:val="22"/>
              </w:rPr>
              <w:t>,</w:t>
            </w:r>
            <w:r w:rsidRPr="00583AF2">
              <w:rPr>
                <w:rFonts w:ascii="Arial Narrow" w:hAnsi="Arial Narrow"/>
                <w:i/>
                <w:sz w:val="22"/>
              </w:rPr>
              <w:t xml:space="preserve"> se le asigne un só</w:t>
            </w:r>
            <w:r w:rsidRPr="00583AF2">
              <w:rPr>
                <w:rFonts w:ascii="Arial Narrow" w:eastAsia="Calibri" w:hAnsi="Arial Narrow" w:cs="Calibri"/>
                <w:i/>
                <w:sz w:val="22"/>
              </w:rPr>
              <w:t>lo número</w:t>
            </w:r>
            <w:r w:rsidRPr="00583AF2">
              <w:rPr>
                <w:rFonts w:ascii="Arial Narrow" w:hAnsi="Arial Narrow"/>
                <w:i/>
                <w:sz w:val="22"/>
              </w:rPr>
              <w:t xml:space="preserve"> oficial </w:t>
            </w:r>
            <w:r w:rsidRPr="00583AF2">
              <w:rPr>
                <w:rFonts w:ascii="Arial Narrow" w:eastAsia="Calibri" w:hAnsi="Arial Narrow" w:cs="Calibri"/>
                <w:b/>
                <w:bCs/>
                <w:i/>
                <w:color w:val="C00000"/>
                <w:sz w:val="22"/>
              </w:rPr>
              <w:t>a su frente o acceso principal</w:t>
            </w:r>
            <w:r w:rsidRPr="00583AF2">
              <w:rPr>
                <w:rFonts w:ascii="Arial Narrow" w:hAnsi="Arial Narrow"/>
                <w:i/>
                <w:sz w:val="22"/>
              </w:rPr>
              <w:t>.</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highlight w:val="green"/>
              </w:rPr>
            </w:pP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r w:rsidRPr="00583AF2">
              <w:rPr>
                <w:rFonts w:ascii="Arial Narrow" w:hAnsi="Arial Narrow"/>
                <w:i/>
                <w:sz w:val="22"/>
              </w:rPr>
              <w:t>E</w:t>
            </w:r>
            <w:r w:rsidRPr="00583AF2">
              <w:rPr>
                <w:rFonts w:ascii="Arial Narrow" w:eastAsia="Calibri" w:hAnsi="Arial Narrow" w:cs="Calibri"/>
                <w:i/>
                <w:sz w:val="22"/>
              </w:rPr>
              <w:t>l número oficial deberá colocarse al lado derecho del acceso principal y deberá ser claramente visible.</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sz w:val="22"/>
                <w:highlight w:val="green"/>
              </w:rPr>
            </w:pP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r w:rsidRPr="00583AF2">
              <w:rPr>
                <w:rFonts w:ascii="Arial Narrow" w:eastAsia="Calibri" w:hAnsi="Arial Narrow" w:cs="Calibri"/>
                <w:b/>
                <w:bCs/>
                <w:i/>
                <w:color w:val="C00000"/>
                <w:sz w:val="22"/>
              </w:rPr>
              <w:t>En el caso de que se solicite la asignación de número oficial en predios que se ubiquen en esquina</w:t>
            </w:r>
            <w:r w:rsidRPr="00583AF2">
              <w:rPr>
                <w:rFonts w:ascii="Arial Narrow" w:eastAsia="Calibri" w:hAnsi="Arial Narrow" w:cs="Calibri"/>
                <w:i/>
                <w:color w:val="FF0000"/>
                <w:sz w:val="22"/>
              </w:rPr>
              <w:t xml:space="preserve">, </w:t>
            </w:r>
            <w:r w:rsidRPr="00583AF2">
              <w:rPr>
                <w:rFonts w:ascii="Arial Narrow" w:eastAsia="Calibri" w:hAnsi="Arial Narrow" w:cs="Calibri"/>
                <w:i/>
                <w:sz w:val="22"/>
              </w:rPr>
              <w:t>éste se asignará por el lado más corto del predio.</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sz w:val="22"/>
                <w:highlight w:val="green"/>
              </w:rPr>
            </w:pPr>
            <w:r w:rsidRPr="00583AF2">
              <w:rPr>
                <w:rFonts w:ascii="Arial Narrow" w:eastAsia="Calibri" w:hAnsi="Arial Narrow" w:cs="Calibri"/>
                <w:b/>
                <w:bCs/>
                <w:i/>
                <w:color w:val="C00000"/>
                <w:sz w:val="22"/>
              </w:rPr>
              <w:t>No se asignará número oficial y/o letra adicional a los predios con accesos que den hacia espacios públicos que no sean vialidades, que se encuentren sobre caminos o brechas a los que no se tenga la nomenclatura autorizada por el Ayuntamiento, y/o reconocida por el Estado o la Federación.</w:t>
            </w:r>
          </w:p>
        </w:tc>
      </w:tr>
      <w:tr w:rsidR="00583AF2" w:rsidRPr="00583AF2" w:rsidTr="00583AF2">
        <w:trPr>
          <w:trHeight w:val="256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lastRenderedPageBreak/>
              <w:t xml:space="preserve">Artículo 50.- </w:t>
            </w:r>
            <w:r w:rsidRPr="00583AF2">
              <w:rPr>
                <w:rFonts w:ascii="Arial Narrow" w:eastAsia="Calibri" w:hAnsi="Arial Narrow" w:cs="Calibri"/>
                <w:b w:val="0"/>
                <w:bCs w:val="0"/>
                <w:i/>
                <w:sz w:val="22"/>
              </w:rPr>
              <w:t>Tratándose de Condominios, Privadas, Cotos y Conjuntos Habitacionales la colocación de la numeración exterior e interior quedará a cargo de la Dirección.</w:t>
            </w:r>
          </w:p>
        </w:tc>
        <w:tc>
          <w:tcPr>
            <w:tcW w:w="4678" w:type="dxa"/>
            <w:shd w:val="clear" w:color="auto" w:fill="auto"/>
          </w:tcPr>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i/>
                <w:sz w:val="22"/>
              </w:rPr>
            </w:pPr>
            <w:r w:rsidRPr="00583AF2">
              <w:rPr>
                <w:rFonts w:ascii="Arial Narrow" w:eastAsia="Calibri" w:hAnsi="Arial Narrow" w:cs="Calibri"/>
                <w:b/>
                <w:bCs/>
                <w:i/>
                <w:sz w:val="22"/>
              </w:rPr>
              <w:t xml:space="preserve">Artículo 50.- </w:t>
            </w:r>
            <w:r w:rsidRPr="00583AF2">
              <w:rPr>
                <w:rFonts w:ascii="Arial Narrow" w:eastAsia="Calibri" w:hAnsi="Arial Narrow" w:cs="Calibri"/>
                <w:i/>
                <w:sz w:val="22"/>
              </w:rPr>
              <w:t>Tratándose de Condominios, Privadas, Cotos y Conjuntos Habitacionales,</w:t>
            </w:r>
            <w:r w:rsidRPr="00583AF2">
              <w:rPr>
                <w:rFonts w:ascii="Arial Narrow" w:eastAsia="Calibri" w:hAnsi="Arial Narrow" w:cs="Calibri"/>
                <w:b/>
                <w:bCs/>
                <w:i/>
                <w:sz w:val="22"/>
              </w:rPr>
              <w:t xml:space="preserve"> </w:t>
            </w:r>
            <w:r w:rsidRPr="00583AF2">
              <w:rPr>
                <w:rFonts w:ascii="Arial Narrow" w:eastAsia="Calibri" w:hAnsi="Arial Narrow" w:cs="Calibri"/>
                <w:b/>
                <w:bCs/>
                <w:i/>
                <w:color w:val="C00000"/>
                <w:sz w:val="22"/>
              </w:rPr>
              <w:t xml:space="preserve">la asignación del número oficial </w:t>
            </w:r>
            <w:r w:rsidRPr="00583AF2">
              <w:rPr>
                <w:rFonts w:ascii="Arial Narrow" w:eastAsia="Calibri" w:hAnsi="Arial Narrow" w:cs="Calibri"/>
                <w:b/>
                <w:bCs/>
                <w:i/>
                <w:sz w:val="22"/>
              </w:rPr>
              <w:t xml:space="preserve">exterior e interior </w:t>
            </w:r>
            <w:r w:rsidRPr="00583AF2">
              <w:rPr>
                <w:rFonts w:ascii="Arial Narrow" w:eastAsia="Calibri" w:hAnsi="Arial Narrow" w:cs="Calibri"/>
                <w:i/>
                <w:sz w:val="22"/>
              </w:rPr>
              <w:t>quedará a cargo de la Dirección.</w:t>
            </w:r>
          </w:p>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i/>
                <w:sz w:val="22"/>
              </w:rPr>
            </w:pPr>
          </w:p>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sz w:val="22"/>
                <w:highlight w:val="red"/>
              </w:rPr>
            </w:pPr>
            <w:r w:rsidRPr="00583AF2">
              <w:rPr>
                <w:rFonts w:ascii="Arial Narrow" w:eastAsia="Calibri" w:hAnsi="Arial Narrow" w:cs="Calibri"/>
                <w:b/>
                <w:i/>
                <w:color w:val="C00000"/>
                <w:sz w:val="22"/>
              </w:rPr>
              <w:t xml:space="preserve">Asimismo, en </w:t>
            </w:r>
            <w:r w:rsidRPr="00583AF2">
              <w:rPr>
                <w:rFonts w:ascii="Arial Narrow" w:eastAsia="Calibri" w:hAnsi="Arial Narrow" w:cs="Calibri"/>
                <w:b/>
                <w:bCs/>
                <w:i/>
                <w:color w:val="C00000"/>
                <w:sz w:val="22"/>
              </w:rPr>
              <w:t>las vialidades que no son de dominio público, la colocación de la</w:t>
            </w:r>
            <w:r w:rsidRPr="00583AF2">
              <w:rPr>
                <w:rFonts w:ascii="Arial Narrow" w:eastAsia="Calibri" w:hAnsi="Arial Narrow" w:cs="Calibri"/>
                <w:b/>
                <w:i/>
                <w:color w:val="C00000"/>
                <w:sz w:val="22"/>
              </w:rPr>
              <w:t xml:space="preserve"> </w:t>
            </w:r>
            <w:r w:rsidRPr="00583AF2">
              <w:rPr>
                <w:rFonts w:ascii="Arial Narrow" w:eastAsia="Calibri" w:hAnsi="Arial Narrow" w:cs="Calibri"/>
                <w:b/>
                <w:bCs/>
                <w:i/>
                <w:color w:val="C00000"/>
                <w:sz w:val="22"/>
              </w:rPr>
              <w:t>nomenclatura quedará a cargo del propietario(o), condóminos o urbanizador si es el caso, cumpliendo con las especificaciones descritas en los artículos 23, 24 y 25 del presente reglamento</w:t>
            </w:r>
            <w:r w:rsidRPr="00583AF2">
              <w:rPr>
                <w:rFonts w:ascii="Arial Narrow" w:eastAsia="Calibri" w:hAnsi="Arial Narrow" w:cs="Calibri"/>
                <w:b/>
                <w:i/>
                <w:color w:val="C00000"/>
                <w:sz w:val="22"/>
              </w:rPr>
              <w:t>.</w:t>
            </w:r>
          </w:p>
        </w:tc>
      </w:tr>
      <w:tr w:rsidR="00583AF2" w:rsidRPr="00583AF2" w:rsidTr="000C3D4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t xml:space="preserve">Artículo 51.- </w:t>
            </w:r>
            <w:r w:rsidRPr="00583AF2">
              <w:rPr>
                <w:rFonts w:ascii="Arial Narrow" w:eastAsia="Calibri" w:hAnsi="Arial Narrow" w:cs="Calibri"/>
                <w:b w:val="0"/>
                <w:bCs w:val="0"/>
                <w:i/>
                <w:sz w:val="22"/>
              </w:rPr>
              <w:t>La asignación del número oficial deberá realizarse en un plazo no mayor a 3 días hábiles dentro del centro de población, después de recibida la solicitud.</w:t>
            </w:r>
          </w:p>
        </w:tc>
        <w:tc>
          <w:tcPr>
            <w:tcW w:w="4678" w:type="dxa"/>
            <w:shd w:val="clear" w:color="auto" w:fill="auto"/>
          </w:tcPr>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sz w:val="22"/>
              </w:rPr>
              <w:t xml:space="preserve">Artículo 51.- </w:t>
            </w:r>
            <w:r w:rsidRPr="00583AF2">
              <w:rPr>
                <w:rFonts w:ascii="Arial Narrow" w:eastAsia="Calibri" w:hAnsi="Arial Narrow" w:cs="Calibri"/>
                <w:b/>
                <w:bCs/>
                <w:i/>
                <w:color w:val="C00000"/>
                <w:sz w:val="22"/>
              </w:rPr>
              <w:t xml:space="preserve">Recibida la solicitud para la asignación de número oficial por la Dirección, se expedirá en un plazo de siete días hábiles, contados a partir del día siguiente a la recepción de la documentación. Dicho plazo se suspende si se emite una prevención para requerir documentación complementaria o encontrándose alguna irregularidad, y deberá reanudarse en cuanto la documentación sea ingresada </w:t>
            </w:r>
            <w:r w:rsidRPr="00583AF2">
              <w:rPr>
                <w:rFonts w:ascii="Arial Narrow" w:hAnsi="Arial Narrow"/>
                <w:b/>
                <w:bCs/>
                <w:i/>
                <w:color w:val="C00000"/>
                <w:sz w:val="22"/>
              </w:rPr>
              <w:t>y</w:t>
            </w:r>
            <w:r w:rsidRPr="00583AF2">
              <w:rPr>
                <w:rFonts w:ascii="Arial Narrow" w:eastAsia="Calibri" w:hAnsi="Arial Narrow" w:cs="Calibri"/>
                <w:b/>
                <w:bCs/>
                <w:i/>
                <w:color w:val="C00000"/>
                <w:sz w:val="22"/>
              </w:rPr>
              <w:t xml:space="preserve"> resuelta por el solicitante.</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color w:val="C00000"/>
                <w:sz w:val="22"/>
              </w:rPr>
            </w:pP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sz w:val="22"/>
              </w:rPr>
            </w:pPr>
            <w:r w:rsidRPr="00583AF2">
              <w:rPr>
                <w:rFonts w:ascii="Arial Narrow" w:hAnsi="Arial Narrow" w:cstheme="majorHAnsi"/>
                <w:b/>
                <w:bCs/>
                <w:i/>
                <w:color w:val="C00000"/>
                <w:sz w:val="22"/>
              </w:rPr>
              <w:t xml:space="preserve">Expedida la asignación conforme al plazo precisado en el párrafo anterior, la entrega del trámite concluido se realizará por medio de la ventanilla de Entrega de la Dirección, en la cual el trámite estará a disposición del solicitante por un periodo de tres meses; una vez cumplido el plazo anterior sin que el solicitante y/o interesado comparezca a recogerlo, se entenderá la </w:t>
            </w:r>
            <w:r w:rsidRPr="00583AF2">
              <w:rPr>
                <w:rFonts w:ascii="Arial Narrow" w:hAnsi="Arial Narrow" w:cstheme="majorHAnsi"/>
                <w:b/>
                <w:bCs/>
                <w:i/>
                <w:color w:val="C00000"/>
                <w:sz w:val="22"/>
                <w:shd w:val="clear" w:color="auto" w:fill="FFFFFF" w:themeFill="background1"/>
              </w:rPr>
              <w:t xml:space="preserve">falta de interés jurídico </w:t>
            </w:r>
            <w:r w:rsidRPr="00583AF2">
              <w:rPr>
                <w:rFonts w:ascii="Arial Narrow" w:hAnsi="Arial Narrow" w:cstheme="majorHAnsi"/>
                <w:b/>
                <w:bCs/>
                <w:i/>
                <w:color w:val="C00000"/>
                <w:sz w:val="22"/>
              </w:rPr>
              <w:t xml:space="preserve">y se archivará el trámite como asunto concluido. De </w:t>
            </w:r>
            <w:r w:rsidRPr="00583AF2">
              <w:rPr>
                <w:rFonts w:ascii="Arial Narrow" w:hAnsi="Arial Narrow" w:cstheme="majorHAnsi"/>
                <w:b/>
                <w:bCs/>
                <w:i/>
                <w:color w:val="C00000"/>
                <w:sz w:val="22"/>
              </w:rPr>
              <w:lastRenderedPageBreak/>
              <w:t>requerirse posterior al plazo mencionado, se deberá gestionar nuevamente.</w:t>
            </w:r>
          </w:p>
        </w:tc>
      </w:tr>
      <w:tr w:rsidR="00583AF2" w:rsidRPr="00583AF2" w:rsidTr="00583AF2">
        <w:trPr>
          <w:trHeight w:val="256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rPr>
                <w:rFonts w:ascii="Arial Narrow" w:hAnsi="Arial Narrow"/>
                <w:i/>
                <w:sz w:val="22"/>
              </w:rPr>
            </w:pPr>
            <w:r w:rsidRPr="00583AF2">
              <w:rPr>
                <w:rFonts w:ascii="Arial Narrow" w:eastAsia="Calibri" w:hAnsi="Arial Narrow" w:cs="Calibri"/>
                <w:i/>
                <w:sz w:val="22"/>
              </w:rPr>
              <w:lastRenderedPageBreak/>
              <w:t xml:space="preserve">Artículo 52.- </w:t>
            </w:r>
            <w:r w:rsidRPr="00583AF2">
              <w:rPr>
                <w:rFonts w:ascii="Arial Narrow" w:eastAsia="Calibri" w:hAnsi="Arial Narrow" w:cs="Calibri"/>
                <w:b w:val="0"/>
                <w:bCs w:val="0"/>
                <w:i/>
                <w:sz w:val="22"/>
              </w:rPr>
              <w:t>Una vez que la Dirección proporcione el número oficial, previo pago de los derechos respectivos, queda prohibido a los particulares la utilización de números diferentes a los proporcionados por esta dependencia.</w:t>
            </w:r>
          </w:p>
        </w:tc>
        <w:tc>
          <w:tcPr>
            <w:tcW w:w="4678" w:type="dxa"/>
            <w:shd w:val="clear" w:color="auto" w:fill="auto"/>
          </w:tcPr>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sz w:val="22"/>
              </w:rPr>
            </w:pPr>
            <w:r w:rsidRPr="00583AF2">
              <w:rPr>
                <w:rFonts w:ascii="Arial Narrow" w:eastAsia="Calibri" w:hAnsi="Arial Narrow" w:cs="Calibri"/>
                <w:b/>
                <w:bCs/>
                <w:i/>
                <w:sz w:val="22"/>
              </w:rPr>
              <w:t xml:space="preserve">Artículo 52.- </w:t>
            </w:r>
            <w:r w:rsidRPr="00583AF2">
              <w:rPr>
                <w:rFonts w:ascii="Arial Narrow" w:eastAsia="Calibri" w:hAnsi="Arial Narrow" w:cs="Calibri"/>
                <w:i/>
                <w:sz w:val="22"/>
              </w:rPr>
              <w:t xml:space="preserve">Una vez que la Dirección </w:t>
            </w:r>
            <w:r w:rsidRPr="00583AF2">
              <w:rPr>
                <w:rFonts w:ascii="Arial Narrow" w:eastAsia="Calibri" w:hAnsi="Arial Narrow" w:cs="Calibri"/>
                <w:b/>
                <w:bCs/>
                <w:i/>
                <w:color w:val="C00000"/>
                <w:sz w:val="22"/>
              </w:rPr>
              <w:t>autorice y expida la asignación del número oficial</w:t>
            </w:r>
            <w:r w:rsidRPr="00583AF2">
              <w:rPr>
                <w:rFonts w:ascii="Arial Narrow" w:eastAsia="Calibri" w:hAnsi="Arial Narrow" w:cs="Calibri"/>
                <w:b/>
                <w:bCs/>
                <w:i/>
                <w:sz w:val="22"/>
              </w:rPr>
              <w:t>,</w:t>
            </w:r>
            <w:r w:rsidRPr="00583AF2">
              <w:rPr>
                <w:rFonts w:ascii="Arial Narrow" w:eastAsia="Calibri" w:hAnsi="Arial Narrow" w:cs="Calibri"/>
                <w:i/>
                <w:sz w:val="22"/>
              </w:rPr>
              <w:t xml:space="preserve"> previo pago de los derechos respectivos, queda prohibido a los particulares la utilización de números diferentes a los proporcionados por esta dependencia, </w:t>
            </w:r>
            <w:r w:rsidRPr="00583AF2">
              <w:rPr>
                <w:rFonts w:ascii="Arial Narrow" w:eastAsia="Calibri" w:hAnsi="Arial Narrow" w:cs="Calibri"/>
                <w:b/>
                <w:bCs/>
                <w:i/>
                <w:color w:val="C00000"/>
                <w:sz w:val="22"/>
              </w:rPr>
              <w:t>asimismo, el propietario deberá registrar esta asignación de número oficial y actualizar su información ante la Dirección de Catastro Municipal.</w:t>
            </w:r>
          </w:p>
        </w:tc>
      </w:tr>
      <w:tr w:rsidR="00583AF2" w:rsidRPr="00583AF2" w:rsidTr="00583AF2">
        <w:trPr>
          <w:cnfStyle w:val="000000100000" w:firstRow="0" w:lastRow="0" w:firstColumn="0" w:lastColumn="0" w:oddVBand="0" w:evenVBand="0" w:oddHBand="1" w:evenHBand="0" w:firstRowFirstColumn="0" w:firstRowLastColumn="0" w:lastRowFirstColumn="0" w:lastRowLastColumn="0"/>
          <w:trHeight w:val="197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outlineLvl w:val="0"/>
              <w:rPr>
                <w:rFonts w:ascii="Arial Narrow" w:hAnsi="Arial Narrow" w:cstheme="majorHAnsi"/>
                <w:b w:val="0"/>
                <w:bCs w:val="0"/>
                <w:i/>
                <w:sz w:val="22"/>
              </w:rPr>
            </w:pPr>
            <w:r w:rsidRPr="00583AF2">
              <w:rPr>
                <w:rFonts w:ascii="Arial Narrow" w:hAnsi="Arial Narrow" w:cstheme="majorHAnsi"/>
                <w:i/>
                <w:sz w:val="22"/>
              </w:rPr>
              <w:t xml:space="preserve">Artículo 53.- </w:t>
            </w:r>
            <w:r w:rsidRPr="00583AF2">
              <w:rPr>
                <w:rFonts w:ascii="Arial Narrow" w:hAnsi="Arial Narrow" w:cstheme="majorHAnsi"/>
                <w:b w:val="0"/>
                <w:bCs w:val="0"/>
                <w:i/>
                <w:sz w:val="22"/>
              </w:rPr>
              <w:t>Para obtener la asignación de número oficial el interesado deberá cumplir con los siguientes requisitos:</w:t>
            </w:r>
          </w:p>
          <w:p w:rsidR="00583AF2" w:rsidRPr="00583AF2" w:rsidRDefault="00583AF2" w:rsidP="00583AF2">
            <w:pPr>
              <w:pStyle w:val="Prrafodelista"/>
              <w:jc w:val="both"/>
              <w:outlineLvl w:val="0"/>
              <w:rPr>
                <w:rFonts w:ascii="Arial Narrow" w:hAnsi="Arial Narrow" w:cstheme="majorHAnsi"/>
                <w:b w:val="0"/>
                <w:bCs w:val="0"/>
                <w:i/>
                <w:sz w:val="20"/>
              </w:rPr>
            </w:pPr>
          </w:p>
          <w:p w:rsidR="00583AF2" w:rsidRPr="00583AF2" w:rsidRDefault="00583AF2" w:rsidP="00583AF2">
            <w:pPr>
              <w:jc w:val="both"/>
              <w:outlineLvl w:val="0"/>
              <w:rPr>
                <w:rFonts w:ascii="Arial Narrow" w:hAnsi="Arial Narrow" w:cstheme="majorHAnsi"/>
                <w:b w:val="0"/>
                <w:bCs w:val="0"/>
                <w:i/>
                <w:sz w:val="22"/>
              </w:rPr>
            </w:pPr>
            <w:r w:rsidRPr="00583AF2">
              <w:rPr>
                <w:rFonts w:ascii="Arial Narrow" w:hAnsi="Arial Narrow" w:cstheme="majorHAnsi"/>
                <w:b w:val="0"/>
                <w:bCs w:val="0"/>
                <w:i/>
                <w:sz w:val="22"/>
              </w:rPr>
              <w:t xml:space="preserve">a) al d) (…) </w:t>
            </w:r>
          </w:p>
          <w:p w:rsidR="00583AF2" w:rsidRPr="00583AF2" w:rsidRDefault="00583AF2" w:rsidP="00583AF2">
            <w:pPr>
              <w:pStyle w:val="Prrafodelista"/>
              <w:jc w:val="both"/>
              <w:outlineLvl w:val="0"/>
              <w:rPr>
                <w:rFonts w:ascii="Arial Narrow" w:hAnsi="Arial Narrow" w:cstheme="majorHAnsi"/>
                <w:b w:val="0"/>
                <w:bCs w:val="0"/>
                <w:i/>
                <w:sz w:val="20"/>
              </w:rPr>
            </w:pPr>
          </w:p>
          <w:p w:rsidR="00583AF2" w:rsidRPr="00583AF2" w:rsidRDefault="00583AF2" w:rsidP="00583AF2">
            <w:pPr>
              <w:jc w:val="both"/>
              <w:outlineLvl w:val="0"/>
              <w:rPr>
                <w:rFonts w:ascii="Arial Narrow" w:hAnsi="Arial Narrow" w:cstheme="majorHAnsi"/>
                <w:b w:val="0"/>
                <w:bCs w:val="0"/>
                <w:i/>
                <w:sz w:val="22"/>
              </w:rPr>
            </w:pPr>
            <w:r w:rsidRPr="00583AF2">
              <w:rPr>
                <w:rFonts w:ascii="Arial Narrow" w:hAnsi="Arial Narrow" w:cstheme="majorHAnsi"/>
                <w:b w:val="0"/>
                <w:bCs w:val="0"/>
                <w:i/>
                <w:sz w:val="22"/>
              </w:rPr>
              <w:t>e)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w:t>
            </w:r>
          </w:p>
          <w:p w:rsidR="00583AF2" w:rsidRPr="00583AF2" w:rsidRDefault="00583AF2" w:rsidP="00583AF2">
            <w:pPr>
              <w:pStyle w:val="Prrafodelista"/>
              <w:jc w:val="both"/>
              <w:outlineLvl w:val="0"/>
              <w:rPr>
                <w:rFonts w:ascii="Arial Narrow" w:hAnsi="Arial Narrow" w:cstheme="majorHAnsi"/>
                <w:b w:val="0"/>
                <w:bCs w:val="0"/>
                <w:i/>
                <w:sz w:val="20"/>
              </w:rPr>
            </w:pPr>
          </w:p>
          <w:p w:rsidR="00583AF2" w:rsidRPr="00583AF2" w:rsidRDefault="00583AF2" w:rsidP="00583AF2">
            <w:pPr>
              <w:pStyle w:val="Prrafodelista"/>
              <w:ind w:left="0"/>
              <w:jc w:val="both"/>
              <w:outlineLvl w:val="0"/>
              <w:rPr>
                <w:rFonts w:ascii="Arial Narrow" w:hAnsi="Arial Narrow" w:cstheme="majorHAnsi"/>
                <w:bCs w:val="0"/>
                <w:i/>
                <w:sz w:val="20"/>
              </w:rPr>
            </w:pPr>
            <w:r w:rsidRPr="00583AF2">
              <w:rPr>
                <w:rFonts w:ascii="Arial Narrow" w:hAnsi="Arial Narrow" w:cstheme="majorHAnsi"/>
                <w:b w:val="0"/>
                <w:bCs w:val="0"/>
                <w:i/>
                <w:sz w:val="20"/>
              </w:rPr>
              <w:t>f) al i) (…)</w:t>
            </w:r>
            <w:r w:rsidRPr="00583AF2">
              <w:rPr>
                <w:rFonts w:ascii="Arial Narrow" w:hAnsi="Arial Narrow" w:cstheme="majorHAnsi"/>
                <w:i/>
                <w:sz w:val="20"/>
              </w:rPr>
              <w:t xml:space="preserve"> </w:t>
            </w:r>
          </w:p>
        </w:tc>
        <w:tc>
          <w:tcPr>
            <w:tcW w:w="4678" w:type="dxa"/>
            <w:shd w:val="clear" w:color="auto" w:fill="auto"/>
          </w:tcPr>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color w:val="C00000"/>
                <w:sz w:val="22"/>
              </w:rPr>
            </w:pPr>
            <w:r w:rsidRPr="00583AF2">
              <w:rPr>
                <w:rFonts w:ascii="Arial Narrow" w:hAnsi="Arial Narrow" w:cstheme="majorHAnsi"/>
                <w:b/>
                <w:i/>
                <w:sz w:val="22"/>
              </w:rPr>
              <w:t>Artículo 53.-</w:t>
            </w:r>
            <w:r w:rsidRPr="00583AF2">
              <w:rPr>
                <w:rFonts w:ascii="Arial Narrow" w:hAnsi="Arial Narrow" w:cstheme="majorHAnsi"/>
                <w:bCs/>
                <w:i/>
                <w:sz w:val="22"/>
              </w:rPr>
              <w:t xml:space="preserve"> Para </w:t>
            </w:r>
            <w:r w:rsidRPr="00583AF2">
              <w:rPr>
                <w:rFonts w:ascii="Arial Narrow" w:hAnsi="Arial Narrow" w:cstheme="majorHAnsi"/>
                <w:b/>
                <w:i/>
                <w:color w:val="C00000"/>
                <w:sz w:val="22"/>
              </w:rPr>
              <w:t>el trámite de</w:t>
            </w:r>
            <w:r w:rsidRPr="00583AF2">
              <w:rPr>
                <w:rFonts w:ascii="Arial Narrow" w:hAnsi="Arial Narrow" w:cstheme="majorHAnsi"/>
                <w:bCs/>
                <w:i/>
                <w:color w:val="C00000"/>
                <w:sz w:val="22"/>
              </w:rPr>
              <w:t xml:space="preserve"> </w:t>
            </w:r>
            <w:r w:rsidRPr="00583AF2">
              <w:rPr>
                <w:rFonts w:ascii="Arial Narrow" w:hAnsi="Arial Narrow" w:cstheme="majorHAnsi"/>
                <w:bCs/>
                <w:i/>
                <w:sz w:val="22"/>
              </w:rPr>
              <w:t>la asignación de número oficial</w:t>
            </w:r>
            <w:r w:rsidRPr="00583AF2">
              <w:rPr>
                <w:rFonts w:ascii="Arial Narrow" w:hAnsi="Arial Narrow" w:cstheme="majorHAnsi"/>
                <w:b/>
                <w:i/>
                <w:sz w:val="22"/>
              </w:rPr>
              <w:t>,</w:t>
            </w:r>
            <w:r w:rsidRPr="00583AF2">
              <w:rPr>
                <w:rFonts w:ascii="Arial Narrow" w:hAnsi="Arial Narrow" w:cstheme="majorHAnsi"/>
                <w:bCs/>
                <w:i/>
                <w:sz w:val="22"/>
              </w:rPr>
              <w:t xml:space="preserve"> el interesado deberá </w:t>
            </w:r>
            <w:r w:rsidRPr="00583AF2">
              <w:rPr>
                <w:rFonts w:ascii="Arial Narrow" w:hAnsi="Arial Narrow" w:cstheme="majorHAnsi"/>
                <w:b/>
                <w:i/>
                <w:color w:val="C00000"/>
                <w:sz w:val="22"/>
              </w:rPr>
              <w:t>presentar los siguientes documentos:</w:t>
            </w:r>
          </w:p>
          <w:p w:rsidR="00583AF2" w:rsidRPr="00583AF2" w:rsidRDefault="00583AF2" w:rsidP="00583AF2">
            <w:pPr>
              <w:pStyle w:val="Prrafodelista"/>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0"/>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r w:rsidRPr="00583AF2">
              <w:rPr>
                <w:rFonts w:ascii="Arial Narrow" w:hAnsi="Arial Narrow" w:cstheme="majorHAnsi"/>
                <w:bCs/>
                <w:i/>
                <w:sz w:val="22"/>
              </w:rPr>
              <w:t xml:space="preserve">a) al d) (…) </w:t>
            </w:r>
          </w:p>
          <w:p w:rsidR="00583AF2" w:rsidRPr="00583AF2" w:rsidRDefault="00583AF2" w:rsidP="00583AF2">
            <w:pPr>
              <w:pStyle w:val="Prrafodelista"/>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0"/>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r w:rsidRPr="00583AF2">
              <w:rPr>
                <w:rFonts w:ascii="Arial Narrow" w:hAnsi="Arial Narrow" w:cstheme="majorHAnsi"/>
                <w:bCs/>
                <w:i/>
                <w:sz w:val="22"/>
              </w:rPr>
              <w:t xml:space="preserve">e) </w:t>
            </w:r>
            <w:r w:rsidRPr="00583AF2">
              <w:rPr>
                <w:rFonts w:ascii="Arial Narrow" w:hAnsi="Arial Narrow" w:cstheme="majorHAnsi"/>
                <w:b/>
                <w:bCs/>
                <w:i/>
                <w:color w:val="C00000"/>
                <w:sz w:val="22"/>
              </w:rPr>
              <w:t>Se</w:t>
            </w:r>
            <w:r w:rsidRPr="00583AF2">
              <w:rPr>
                <w:rFonts w:ascii="Arial Narrow" w:hAnsi="Arial Narrow" w:cstheme="majorHAnsi"/>
                <w:bCs/>
                <w:i/>
                <w:color w:val="C00000"/>
                <w:sz w:val="22"/>
              </w:rPr>
              <w:t xml:space="preserve"> </w:t>
            </w:r>
            <w:r w:rsidRPr="00583AF2">
              <w:rPr>
                <w:rFonts w:ascii="Arial Narrow" w:hAnsi="Arial Narrow" w:cstheme="majorHAnsi"/>
                <w:b/>
                <w:i/>
                <w:color w:val="C00000"/>
                <w:sz w:val="22"/>
              </w:rPr>
              <w:t xml:space="preserve">Deroga. </w:t>
            </w:r>
          </w:p>
          <w:p w:rsidR="00583AF2" w:rsidRPr="00583AF2" w:rsidRDefault="00583AF2" w:rsidP="00583AF2">
            <w:pPr>
              <w:pStyle w:val="Prrafodelista"/>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0"/>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i/>
                <w:sz w:val="22"/>
              </w:rPr>
            </w:pPr>
            <w:r w:rsidRPr="00583AF2">
              <w:rPr>
                <w:rFonts w:ascii="Arial Narrow" w:hAnsi="Arial Narrow" w:cstheme="majorHAnsi"/>
                <w:bCs/>
                <w:i/>
                <w:sz w:val="22"/>
              </w:rPr>
              <w:t xml:space="preserve">f) al i) (…) </w:t>
            </w:r>
          </w:p>
        </w:tc>
      </w:tr>
      <w:tr w:rsidR="00583AF2" w:rsidRPr="00583AF2" w:rsidTr="00583AF2">
        <w:trPr>
          <w:trHeight w:val="256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outlineLvl w:val="0"/>
              <w:rPr>
                <w:rFonts w:ascii="Arial Narrow" w:hAnsi="Arial Narrow" w:cstheme="majorHAnsi"/>
                <w:b w:val="0"/>
                <w:bCs w:val="0"/>
                <w:i/>
                <w:sz w:val="22"/>
              </w:rPr>
            </w:pPr>
            <w:r w:rsidRPr="00583AF2">
              <w:rPr>
                <w:rFonts w:ascii="Arial Narrow" w:hAnsi="Arial Narrow" w:cstheme="majorHAnsi"/>
                <w:i/>
                <w:sz w:val="22"/>
              </w:rPr>
              <w:t xml:space="preserve">Artículo 53 </w:t>
            </w:r>
            <w:proofErr w:type="gramStart"/>
            <w:r w:rsidRPr="00583AF2">
              <w:rPr>
                <w:rFonts w:ascii="Arial Narrow" w:hAnsi="Arial Narrow" w:cstheme="majorHAnsi"/>
                <w:i/>
                <w:sz w:val="22"/>
              </w:rPr>
              <w:t>bis.-</w:t>
            </w:r>
            <w:proofErr w:type="gramEnd"/>
            <w:r w:rsidRPr="00583AF2">
              <w:rPr>
                <w:rFonts w:ascii="Arial Narrow" w:hAnsi="Arial Narrow" w:cstheme="majorHAnsi"/>
                <w:i/>
                <w:sz w:val="22"/>
              </w:rPr>
              <w:t xml:space="preserve"> </w:t>
            </w:r>
            <w:r w:rsidRPr="00583AF2">
              <w:rPr>
                <w:rFonts w:ascii="Arial Narrow" w:hAnsi="Arial Narrow" w:cstheme="majorHAnsi"/>
                <w:b w:val="0"/>
                <w:bCs w:val="0"/>
                <w:i/>
                <w:sz w:val="22"/>
              </w:rPr>
              <w:t>Para obtener la asignación de número oficial en asentamientos humanos irregulares, el interesado deberá cumplir con los siguientes requisitos:</w:t>
            </w:r>
          </w:p>
          <w:p w:rsidR="00583AF2" w:rsidRPr="00583AF2" w:rsidRDefault="00583AF2" w:rsidP="00583AF2">
            <w:pPr>
              <w:jc w:val="both"/>
              <w:outlineLvl w:val="0"/>
              <w:rPr>
                <w:rFonts w:ascii="Arial Narrow" w:hAnsi="Arial Narrow" w:cstheme="majorHAnsi"/>
                <w:b w:val="0"/>
                <w:bCs w:val="0"/>
                <w:i/>
                <w:sz w:val="22"/>
              </w:rPr>
            </w:pPr>
            <w:r w:rsidRPr="00583AF2">
              <w:rPr>
                <w:rFonts w:ascii="Arial Narrow" w:hAnsi="Arial Narrow" w:cstheme="majorHAnsi"/>
                <w:b w:val="0"/>
                <w:bCs w:val="0"/>
                <w:i/>
                <w:sz w:val="22"/>
              </w:rPr>
              <w:t xml:space="preserve">a) al d) (…) </w:t>
            </w:r>
          </w:p>
          <w:p w:rsidR="00583AF2" w:rsidRPr="00583AF2" w:rsidRDefault="00583AF2" w:rsidP="00583AF2">
            <w:pPr>
              <w:jc w:val="both"/>
              <w:outlineLvl w:val="0"/>
              <w:rPr>
                <w:rFonts w:ascii="Arial Narrow" w:hAnsi="Arial Narrow" w:cstheme="majorHAnsi"/>
                <w:b w:val="0"/>
                <w:bCs w:val="0"/>
                <w:i/>
                <w:sz w:val="22"/>
              </w:rPr>
            </w:pPr>
            <w:r w:rsidRPr="00583AF2">
              <w:rPr>
                <w:rFonts w:ascii="Arial Narrow" w:hAnsi="Arial Narrow" w:cstheme="majorHAnsi"/>
                <w:b w:val="0"/>
                <w:bCs w:val="0"/>
                <w:i/>
                <w:sz w:val="22"/>
              </w:rPr>
              <w:t>e)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w:t>
            </w:r>
          </w:p>
          <w:p w:rsidR="00583AF2" w:rsidRPr="00583AF2" w:rsidRDefault="00583AF2" w:rsidP="00583AF2">
            <w:pPr>
              <w:jc w:val="both"/>
              <w:outlineLvl w:val="0"/>
              <w:rPr>
                <w:rFonts w:ascii="Arial Narrow" w:hAnsi="Arial Narrow" w:cstheme="majorHAnsi"/>
                <w:bCs w:val="0"/>
                <w:i/>
                <w:sz w:val="22"/>
              </w:rPr>
            </w:pPr>
            <w:r w:rsidRPr="00583AF2">
              <w:rPr>
                <w:rFonts w:ascii="Arial Narrow" w:hAnsi="Arial Narrow" w:cstheme="majorHAnsi"/>
                <w:b w:val="0"/>
                <w:bCs w:val="0"/>
                <w:i/>
                <w:sz w:val="22"/>
              </w:rPr>
              <w:t>f) al i) (…)</w:t>
            </w:r>
          </w:p>
        </w:tc>
        <w:tc>
          <w:tcPr>
            <w:tcW w:w="4678" w:type="dxa"/>
            <w:shd w:val="clear" w:color="auto" w:fill="auto"/>
          </w:tcPr>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color w:val="C00000"/>
                <w:sz w:val="22"/>
              </w:rPr>
            </w:pPr>
            <w:r w:rsidRPr="00583AF2">
              <w:rPr>
                <w:rFonts w:ascii="Arial Narrow" w:hAnsi="Arial Narrow" w:cstheme="majorHAnsi"/>
                <w:b/>
                <w:i/>
                <w:sz w:val="22"/>
              </w:rPr>
              <w:t>Artículo 53 bis. -</w:t>
            </w:r>
            <w:r w:rsidRPr="00583AF2">
              <w:rPr>
                <w:rFonts w:ascii="Arial Narrow" w:hAnsi="Arial Narrow" w:cstheme="majorHAnsi"/>
                <w:bCs/>
                <w:i/>
                <w:sz w:val="22"/>
              </w:rPr>
              <w:t xml:space="preserve"> Para </w:t>
            </w:r>
            <w:r w:rsidRPr="00583AF2">
              <w:rPr>
                <w:rFonts w:ascii="Arial Narrow" w:hAnsi="Arial Narrow" w:cstheme="majorHAnsi"/>
                <w:b/>
                <w:i/>
                <w:color w:val="C00000"/>
                <w:sz w:val="22"/>
              </w:rPr>
              <w:t xml:space="preserve">el trámite de </w:t>
            </w:r>
            <w:r w:rsidRPr="00583AF2">
              <w:rPr>
                <w:rFonts w:ascii="Arial Narrow" w:hAnsi="Arial Narrow" w:cstheme="majorHAnsi"/>
                <w:bCs/>
                <w:i/>
                <w:sz w:val="22"/>
              </w:rPr>
              <w:t xml:space="preserve">la asignación de número oficial en asentamientos humanos irregulares, el interesado deberá </w:t>
            </w:r>
            <w:r w:rsidRPr="00583AF2">
              <w:rPr>
                <w:rFonts w:ascii="Arial Narrow" w:hAnsi="Arial Narrow" w:cstheme="majorHAnsi"/>
                <w:b/>
                <w:i/>
                <w:color w:val="C00000"/>
                <w:sz w:val="22"/>
              </w:rPr>
              <w:t>presentar los siguientes documentos:</w:t>
            </w: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r w:rsidRPr="00583AF2">
              <w:rPr>
                <w:rFonts w:ascii="Arial Narrow" w:hAnsi="Arial Narrow" w:cstheme="majorHAnsi"/>
                <w:bCs/>
                <w:i/>
                <w:sz w:val="22"/>
              </w:rPr>
              <w:t xml:space="preserve">a) al d) (…) </w:t>
            </w: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color w:val="C00000"/>
                <w:sz w:val="22"/>
              </w:rPr>
            </w:pPr>
            <w:r w:rsidRPr="00583AF2">
              <w:rPr>
                <w:rFonts w:ascii="Arial Narrow" w:hAnsi="Arial Narrow" w:cstheme="majorHAnsi"/>
                <w:bCs/>
                <w:i/>
                <w:sz w:val="22"/>
              </w:rPr>
              <w:t>e</w:t>
            </w:r>
            <w:r w:rsidRPr="00583AF2">
              <w:rPr>
                <w:rFonts w:ascii="Arial Narrow" w:hAnsi="Arial Narrow" w:cstheme="majorHAnsi"/>
                <w:bCs/>
                <w:i/>
                <w:color w:val="C00000"/>
                <w:sz w:val="22"/>
              </w:rPr>
              <w:t>)</w:t>
            </w:r>
            <w:r w:rsidRPr="00583AF2">
              <w:rPr>
                <w:rFonts w:ascii="Arial Narrow" w:hAnsi="Arial Narrow" w:cstheme="majorHAnsi"/>
                <w:b/>
                <w:bCs/>
                <w:i/>
                <w:color w:val="C00000"/>
                <w:sz w:val="22"/>
              </w:rPr>
              <w:t xml:space="preserve"> Se </w:t>
            </w:r>
            <w:r w:rsidRPr="00583AF2">
              <w:rPr>
                <w:rFonts w:ascii="Arial Narrow" w:hAnsi="Arial Narrow" w:cstheme="majorHAnsi"/>
                <w:b/>
                <w:i/>
                <w:color w:val="C00000"/>
                <w:sz w:val="22"/>
              </w:rPr>
              <w:t>Deroga.</w:t>
            </w:r>
            <w:r w:rsidRPr="00583AF2">
              <w:rPr>
                <w:rFonts w:ascii="Arial Narrow" w:hAnsi="Arial Narrow" w:cstheme="majorHAnsi"/>
                <w:bCs/>
                <w:i/>
                <w:color w:val="C00000"/>
                <w:sz w:val="22"/>
              </w:rPr>
              <w:t xml:space="preserve"> </w:t>
            </w:r>
          </w:p>
          <w:p w:rsidR="00583AF2" w:rsidRPr="00583AF2" w:rsidRDefault="00583AF2" w:rsidP="00583AF2">
            <w:pPr>
              <w:pStyle w:val="Prrafodelista"/>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0"/>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Cs/>
                <w:i/>
                <w:sz w:val="22"/>
              </w:rPr>
            </w:pPr>
            <w:r w:rsidRPr="00583AF2">
              <w:rPr>
                <w:rFonts w:ascii="Arial Narrow" w:hAnsi="Arial Narrow" w:cstheme="majorHAnsi"/>
                <w:bCs/>
                <w:i/>
                <w:sz w:val="22"/>
              </w:rPr>
              <w:t>f) al i) (…)</w:t>
            </w:r>
          </w:p>
        </w:tc>
      </w:tr>
      <w:tr w:rsidR="00583AF2" w:rsidRPr="00583AF2" w:rsidTr="00583AF2">
        <w:trPr>
          <w:cnfStyle w:val="000000100000" w:firstRow="0" w:lastRow="0" w:firstColumn="0" w:lastColumn="0" w:oddVBand="0" w:evenVBand="0" w:oddHBand="1"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outlineLvl w:val="0"/>
              <w:rPr>
                <w:rFonts w:ascii="Arial Narrow" w:hAnsi="Arial Narrow" w:cstheme="majorHAnsi"/>
                <w:i/>
                <w:sz w:val="22"/>
              </w:rPr>
            </w:pPr>
            <w:r w:rsidRPr="00583AF2">
              <w:rPr>
                <w:rFonts w:ascii="Arial Narrow" w:eastAsia="Calibri" w:hAnsi="Arial Narrow" w:cs="Calibri"/>
                <w:i/>
                <w:sz w:val="22"/>
              </w:rPr>
              <w:lastRenderedPageBreak/>
              <w:t xml:space="preserve">Artículo 55.- </w:t>
            </w:r>
            <w:r w:rsidRPr="00583AF2">
              <w:rPr>
                <w:rFonts w:ascii="Arial Narrow" w:eastAsia="Calibri" w:hAnsi="Arial Narrow" w:cs="Calibri"/>
                <w:b w:val="0"/>
                <w:bCs w:val="0"/>
                <w:i/>
                <w:sz w:val="22"/>
              </w:rPr>
              <w:t>La subdivisión de predios ocasionara la asignación de nuevos números oficiales para cada una de las fracciones resultantes. Cuando sea posible, la numeración para cada uno completará la serie correspondiente entre los dos números oficiales vecinos, en caso contrario se asignarán repeticiones del número oficial del predio con la adición de una letra sucesiva a partir de la “A”.</w:t>
            </w:r>
          </w:p>
        </w:tc>
        <w:tc>
          <w:tcPr>
            <w:tcW w:w="4678" w:type="dxa"/>
            <w:shd w:val="clear" w:color="auto" w:fill="auto"/>
          </w:tcPr>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r w:rsidRPr="00583AF2">
              <w:rPr>
                <w:rFonts w:ascii="Arial Narrow" w:eastAsia="Calibri" w:hAnsi="Arial Narrow" w:cs="Calibri"/>
                <w:b/>
                <w:bCs/>
                <w:i/>
                <w:sz w:val="22"/>
              </w:rPr>
              <w:t>Artículo 55.-</w:t>
            </w:r>
            <w:r w:rsidRPr="00583AF2">
              <w:rPr>
                <w:rFonts w:ascii="Arial Narrow" w:eastAsia="Calibri" w:hAnsi="Arial Narrow" w:cs="Calibri"/>
                <w:i/>
                <w:sz w:val="22"/>
              </w:rPr>
              <w:t xml:space="preserve"> La subdivisión de predios ocasionara la asignación de nuevos números oficiales para cada una de las fracciones resultantes</w:t>
            </w:r>
            <w:r w:rsidRPr="00583AF2">
              <w:rPr>
                <w:rFonts w:ascii="Arial Narrow" w:eastAsia="Calibri" w:hAnsi="Arial Narrow" w:cs="Calibri"/>
                <w:b/>
                <w:bCs/>
                <w:i/>
                <w:sz w:val="22"/>
              </w:rPr>
              <w:t xml:space="preserve">, </w:t>
            </w:r>
            <w:r w:rsidRPr="00583AF2">
              <w:rPr>
                <w:rFonts w:ascii="Arial Narrow" w:eastAsia="Calibri" w:hAnsi="Arial Narrow" w:cs="Calibri"/>
                <w:b/>
                <w:bCs/>
                <w:i/>
                <w:color w:val="C00000"/>
                <w:sz w:val="22"/>
              </w:rPr>
              <w:t>toda vez que estos hayan sido autorizados y expedidos por la Dirección</w:t>
            </w:r>
            <w:r w:rsidRPr="00583AF2">
              <w:rPr>
                <w:rFonts w:ascii="Arial Narrow" w:eastAsia="Calibri" w:hAnsi="Arial Narrow" w:cs="Calibri"/>
                <w:i/>
                <w:sz w:val="22"/>
              </w:rPr>
              <w:t>. Cuando sea posible, la numeración para cada uno completará la serie correspondiente entre los dos números oficiales vecinos, en caso contrario se asignarán repeticiones del número oficial del predio con la adición de una letra sucesiva a partir de la “A”.</w:t>
            </w:r>
          </w:p>
          <w:p w:rsidR="00583AF2" w:rsidRPr="00583AF2" w:rsidRDefault="00583AF2" w:rsidP="00583AF2">
            <w:pPr>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2"/>
              </w:rPr>
            </w:pPr>
          </w:p>
          <w:p w:rsidR="00583AF2" w:rsidRPr="00583AF2" w:rsidRDefault="00583AF2" w:rsidP="00583AF2">
            <w:pPr>
              <w:jc w:val="both"/>
              <w:outlineLvl w:val="0"/>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i/>
                <w:sz w:val="22"/>
              </w:rPr>
            </w:pPr>
            <w:r w:rsidRPr="00583AF2">
              <w:rPr>
                <w:rFonts w:ascii="Arial Narrow" w:eastAsia="Calibri" w:hAnsi="Arial Narrow" w:cs="Calibri"/>
                <w:b/>
                <w:bCs/>
                <w:i/>
                <w:color w:val="C00000"/>
                <w:sz w:val="22"/>
              </w:rPr>
              <w:t>En estos casos, el propietario podrá anexar adicionalmente a la solicitud descrita en el artículo 53 del presente reglamento, una copia simple de la subdivisión expedida por la Dirección, especificando la fracción a la que solicita la asignación de número oficial. La Dirección analizará si cumple con lo establecido en los artículos 43, 55 bis y los demás relativos aplicables de este Reglamento.</w:t>
            </w:r>
          </w:p>
        </w:tc>
      </w:tr>
      <w:tr w:rsidR="00583AF2" w:rsidRPr="00583AF2" w:rsidTr="00583AF2">
        <w:trPr>
          <w:trHeight w:val="2567"/>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83AF2" w:rsidRPr="00583AF2" w:rsidRDefault="00583AF2" w:rsidP="00583AF2">
            <w:pPr>
              <w:jc w:val="both"/>
              <w:outlineLvl w:val="0"/>
              <w:rPr>
                <w:rFonts w:ascii="Arial Narrow" w:hAnsi="Arial Narrow"/>
                <w:i/>
                <w:sz w:val="22"/>
              </w:rPr>
            </w:pPr>
          </w:p>
        </w:tc>
        <w:tc>
          <w:tcPr>
            <w:tcW w:w="4678" w:type="dxa"/>
            <w:shd w:val="clear" w:color="auto" w:fill="auto"/>
          </w:tcPr>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 xml:space="preserve">Artículo 55 </w:t>
            </w:r>
            <w:proofErr w:type="gramStart"/>
            <w:r w:rsidRPr="00583AF2">
              <w:rPr>
                <w:rFonts w:ascii="Arial Narrow" w:eastAsia="Calibri" w:hAnsi="Arial Narrow" w:cs="Calibri"/>
                <w:b/>
                <w:bCs/>
                <w:i/>
                <w:color w:val="C00000"/>
                <w:sz w:val="22"/>
              </w:rPr>
              <w:t>bis.-</w:t>
            </w:r>
            <w:proofErr w:type="gramEnd"/>
            <w:r w:rsidRPr="00583AF2">
              <w:rPr>
                <w:rFonts w:ascii="Arial Narrow" w:eastAsia="Calibri" w:hAnsi="Arial Narrow" w:cs="Calibri"/>
                <w:b/>
                <w:bCs/>
                <w:i/>
                <w:color w:val="C00000"/>
                <w:sz w:val="22"/>
              </w:rPr>
              <w:t xml:space="preserve"> Para el caso de que el propietario solicite la asignación de número oficial para obtener una letra adicional o número interior dentro de su predio y/o finca, el trámite se realizará conforme al artículo 53 y 53 bis, la Dirección determinará que anexe adicionalmente alguno de los siguientes documentos:</w:t>
            </w:r>
          </w:p>
          <w:p w:rsidR="00583AF2" w:rsidRPr="00583AF2" w:rsidRDefault="00583AF2" w:rsidP="00583AF2">
            <w:pPr>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Copia simple de licencia de construcción del predio expedida por la dependencia municipal correspondiente, la cual deberá de expresar la autorización de más de un espacio individual o unidades privativas, o</w:t>
            </w:r>
            <w:r w:rsidRPr="00583AF2">
              <w:rPr>
                <w:rFonts w:ascii="Arial Narrow" w:hAnsi="Arial Narrow"/>
                <w:b/>
                <w:bCs/>
                <w:i/>
                <w:color w:val="C00000"/>
                <w:sz w:val="22"/>
              </w:rPr>
              <w:t>;</w:t>
            </w:r>
          </w:p>
          <w:p w:rsidR="00583AF2" w:rsidRPr="00583AF2" w:rsidRDefault="00583AF2" w:rsidP="00583AF2">
            <w:pPr>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color w:val="C00000"/>
                <w:sz w:val="22"/>
              </w:rPr>
            </w:pPr>
            <w:r w:rsidRPr="00583AF2">
              <w:rPr>
                <w:rFonts w:ascii="Arial Narrow" w:eastAsia="Calibri" w:hAnsi="Arial Narrow" w:cs="Calibri"/>
                <w:b/>
                <w:bCs/>
                <w:i/>
                <w:color w:val="C00000"/>
                <w:sz w:val="22"/>
              </w:rPr>
              <w:t xml:space="preserve">Copia de Dictamen de Usos y Destinos Específicos en el que se precise que el predio, de acuerdo con a los instrumentos de planeación urbana, es predominante o compatible contar con más de un espacio individual o unidad privativa para obtener la letra adicional. </w:t>
            </w:r>
          </w:p>
          <w:p w:rsidR="00583AF2" w:rsidRPr="00583AF2" w:rsidRDefault="00583AF2" w:rsidP="00583AF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bCs/>
                <w:i/>
                <w:color w:val="C00000"/>
                <w:sz w:val="22"/>
              </w:rPr>
            </w:pPr>
          </w:p>
          <w:p w:rsidR="00583AF2" w:rsidRPr="00583AF2" w:rsidRDefault="00583AF2" w:rsidP="00583AF2">
            <w:pPr>
              <w:jc w:val="both"/>
              <w:outlineLvl w:val="0"/>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i/>
                <w:color w:val="FF0000"/>
                <w:sz w:val="22"/>
              </w:rPr>
            </w:pPr>
            <w:r w:rsidRPr="00583AF2">
              <w:rPr>
                <w:rFonts w:ascii="Arial Narrow" w:eastAsia="Calibri" w:hAnsi="Arial Narrow" w:cs="Calibri"/>
                <w:b/>
                <w:bCs/>
                <w:i/>
                <w:color w:val="C00000"/>
                <w:sz w:val="22"/>
              </w:rPr>
              <w:t>La asignación de letra adicional o número interior será atendida como lo estipula el artículo 51 de este Reglamento. Esta asignación con letra adicional no constituye una situación de hecho para en un futuro realizar una subdivisión en los términos de los artículos 306, 307 y demás relativos aplicables de Código Urbano para el Estado de Jalisco.</w:t>
            </w:r>
          </w:p>
        </w:tc>
      </w:tr>
    </w:tbl>
    <w:p w:rsidR="00583AF2" w:rsidRPr="00583AF2" w:rsidRDefault="00583AF2" w:rsidP="00583AF2">
      <w:pPr>
        <w:pStyle w:val="Sinespaciado"/>
        <w:jc w:val="both"/>
        <w:rPr>
          <w:rStyle w:val="Ninguno"/>
          <w:rFonts w:ascii="Arial Narrow" w:hAnsi="Arial Narrow" w:cs="Arial"/>
          <w:i/>
          <w:szCs w:val="24"/>
          <w:lang w:val="es-MX"/>
        </w:rPr>
      </w:pPr>
    </w:p>
    <w:p w:rsidR="00583AF2" w:rsidRPr="00583AF2" w:rsidRDefault="00583AF2" w:rsidP="00583AF2">
      <w:pPr>
        <w:pStyle w:val="Sinespaciado"/>
        <w:jc w:val="both"/>
        <w:rPr>
          <w:rStyle w:val="Ninguno"/>
          <w:rFonts w:ascii="Arial Narrow" w:hAnsi="Arial Narrow" w:cs="Arial"/>
          <w:i/>
          <w:szCs w:val="24"/>
          <w:lang w:val="es-MX"/>
        </w:rPr>
      </w:pPr>
    </w:p>
    <w:p w:rsidR="00583AF2" w:rsidRPr="00583AF2" w:rsidRDefault="00583AF2" w:rsidP="00583AF2">
      <w:pPr>
        <w:jc w:val="center"/>
        <w:rPr>
          <w:rFonts w:ascii="Arial Narrow" w:hAnsi="Arial Narrow" w:cs="Arial"/>
          <w:b/>
          <w:i/>
          <w:sz w:val="22"/>
        </w:rPr>
      </w:pPr>
      <w:r w:rsidRPr="00583AF2">
        <w:rPr>
          <w:rFonts w:ascii="Arial Narrow" w:hAnsi="Arial Narrow" w:cs="Arial"/>
          <w:b/>
          <w:i/>
          <w:sz w:val="22"/>
        </w:rPr>
        <w:lastRenderedPageBreak/>
        <w:t>CONSIDERACIONES.</w:t>
      </w:r>
    </w:p>
    <w:p w:rsidR="00583AF2" w:rsidRPr="00583AF2" w:rsidRDefault="00583AF2" w:rsidP="00583AF2">
      <w:pPr>
        <w:spacing w:line="276" w:lineRule="auto"/>
        <w:rPr>
          <w:rFonts w:ascii="Arial Narrow" w:hAnsi="Arial Narrow" w:cs="Arial"/>
          <w:i/>
          <w:sz w:val="22"/>
        </w:rPr>
      </w:pPr>
    </w:p>
    <w:p w:rsidR="00583AF2" w:rsidRPr="00583AF2" w:rsidRDefault="00583AF2" w:rsidP="00583AF2">
      <w:pPr>
        <w:pStyle w:val="Sinespaciado"/>
        <w:spacing w:line="276" w:lineRule="auto"/>
        <w:ind w:firstLine="708"/>
        <w:jc w:val="both"/>
        <w:rPr>
          <w:rFonts w:ascii="Arial Narrow" w:hAnsi="Arial Narrow" w:cs="Arial"/>
          <w:b/>
          <w:i/>
          <w:szCs w:val="24"/>
          <w:lang w:val="es-MX" w:eastAsia="es-MX"/>
        </w:rPr>
      </w:pPr>
      <w:r w:rsidRPr="00583AF2">
        <w:rPr>
          <w:rFonts w:ascii="Arial Narrow" w:hAnsi="Arial Narrow" w:cs="Arial"/>
          <w:b/>
          <w:i/>
          <w:szCs w:val="24"/>
          <w:lang w:val="es-MX" w:eastAsia="es-MX"/>
        </w:rPr>
        <w:t>I. Competencia constitucional y legal del Ayuntamiento</w:t>
      </w: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Que el artículo 115 de la Constitución Política de los Estados Unidos Mexicanos reconoce al Municipio como base de la división territorial y de la organización política y administrativa de los Estados, dotándolo de personalidad jurídica y facultándolo para aprobar, de acuerdo con las leyes en materia municipal que expidan las legislaturas locales, los bandos de policía y gobierno, reglamentos, circulares y disposiciones administrativas de observancia general dentro de su respectiva jurisdicción.</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En armonía con lo anterior, los artículos 73, 77, 80 y demás relativos de la Constitución Política del Estado de Jalisco reconocen al Municipio Libre como orden de gobierno con personalidad jurídica y patrimonio propio, con facultades para organizar su administración pública y regular las materias de su competencia.</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Asimismo, los artículos 2, 37 fracción II, 40, 41, 42 y demás aplicables de la Ley del Gobierno y la Administración Pública Municipal del Estado de Jalisco establecen que los Ayuntamientos tienen facultades para aprobar y expedir reglamentos municipales que regulen los servicios públicos y las funciones inherentes a su competencia, así como para reformarlos, adicionarlos o derogarlos cuando las necesidades administrativas y sociales así lo requieran.</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En consecuencia, el Ayuntamiento de Zapotlán el Grande, Jalisco, es plenamente competente para reformar y adicionar el Reglamento de Nomenclatura Municipal, al tratarse de un ordenamiento que regula una función administrativa propia del ámbito municipal, vinculada directamente con la organización territorial, el control urbano y la prestación de servicios públicos.</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ind w:firstLine="708"/>
        <w:jc w:val="both"/>
        <w:rPr>
          <w:rFonts w:ascii="Arial Narrow" w:hAnsi="Arial Narrow" w:cs="Arial"/>
          <w:b/>
          <w:i/>
          <w:szCs w:val="24"/>
          <w:lang w:val="es-MX" w:eastAsia="es-MX"/>
        </w:rPr>
      </w:pPr>
      <w:r w:rsidRPr="00583AF2">
        <w:rPr>
          <w:rFonts w:ascii="Arial Narrow" w:hAnsi="Arial Narrow" w:cs="Arial"/>
          <w:b/>
          <w:i/>
          <w:szCs w:val="24"/>
          <w:lang w:val="es-MX" w:eastAsia="es-MX"/>
        </w:rPr>
        <w:t>II. Competencia de las Comisiones Edilicias dictaminadoras</w:t>
      </w: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De conformidad con los artículos 69 fracción I y 91 del Reglamento Interior del Ayuntamiento de Zapotlán el Grande, corresponde a la Comisión Edilicia de Reglamentos y Gobernación proponer, analizar, estudiar y dictaminar las iniciativas relativas a la creación, reforma, adición o derogación de ordenamientos municipales.</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De igual manera, la Comisión Edilicia de Calles, Alumbrado Público y Cementerios es competente para conocer y dictaminar los asuntos relacionados con la nomenclatura de las vías públicas y la regulación de los elementos físicos vinculados a las mismas.</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Por tanto, al tratarse de una reforma al Reglamento de Nomenclatura del Municipio de Zapotlán el Grande, Jalisco, ambas comisiones actuaron dentro del ámbito de sus atribuciones reglamentarias, observando el procedimiento previsto en el Reglamento Interior del Ayuntamiento, incluyendo el turno formal, el análisis técnico y la deliberación conjunta.</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ind w:firstLine="708"/>
        <w:jc w:val="both"/>
        <w:rPr>
          <w:rFonts w:ascii="Arial Narrow" w:hAnsi="Arial Narrow" w:cs="Arial"/>
          <w:b/>
          <w:i/>
          <w:szCs w:val="24"/>
          <w:lang w:val="es-MX" w:eastAsia="es-MX"/>
        </w:rPr>
      </w:pPr>
      <w:r w:rsidRPr="00583AF2">
        <w:rPr>
          <w:rFonts w:ascii="Arial Narrow" w:hAnsi="Arial Narrow" w:cs="Arial"/>
          <w:b/>
          <w:i/>
          <w:szCs w:val="24"/>
          <w:lang w:val="es-MX" w:eastAsia="es-MX"/>
        </w:rPr>
        <w:t>III. Justificación administrativa y técnica de la reforma</w:t>
      </w: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Las reformas propuestas obedecen a un proceso de mejora regulatoria derivado de la minuta de trabajo de fecha 15 de enero de 2025, en la cual participaron las áreas de Catastro, SAPAZA y Ordenamiento Territorial, con el objeto de simplificar trámites y evitar cargas administrativas innecesarias a la ciudadanía.</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lastRenderedPageBreak/>
        <w:t>En ese sentido, la derogación del requisito consistente en la presentación del recibo de pago del servicio de agua potable expedido por el organismo operador municipal, como condicionante para la asignación de número oficial, resulta congruente con los principios de simplificación administrativa, eficiencia, economía procesal y máxima facilitación en los trámites municipales, evitando exigir documentación que no guarda relación directa con la naturaleza jurídica del acto administrativo de asignación de número oficial.</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Asimismo, se precisa que la asignación de número oficial constituye un acto administrativo de carácter declarativo, vinculado a la identificación y ordenamiento territorial del predio, independiente de la situación contractual del usuario respecto a servicios públicos, por lo que condicionar su expedición al cumplimiento de obligaciones de naturaleza distinta podría generar barreras administrativas indebidas.</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ind w:firstLine="708"/>
        <w:jc w:val="both"/>
        <w:rPr>
          <w:rFonts w:ascii="Arial Narrow" w:hAnsi="Arial Narrow" w:cs="Arial"/>
          <w:b/>
          <w:i/>
          <w:szCs w:val="24"/>
          <w:lang w:val="es-MX" w:eastAsia="es-MX"/>
        </w:rPr>
      </w:pPr>
      <w:r w:rsidRPr="00583AF2">
        <w:rPr>
          <w:rFonts w:ascii="Arial Narrow" w:hAnsi="Arial Narrow" w:cs="Arial"/>
          <w:b/>
          <w:i/>
          <w:szCs w:val="24"/>
          <w:lang w:val="es-MX" w:eastAsia="es-MX"/>
        </w:rPr>
        <w:t>IV. Fortalecimiento del orden urbano y seguridad jurídica</w:t>
      </w: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Las reformas a los artículos 20, 21, 43, 50, 51, 52, 55 y la adición del artículo 55 Bis robustecen el control administrativo en materia de numeración oficial, subdivisiones y asignación de letras adicionales o números interiores, estableciendo:</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numPr>
          <w:ilvl w:val="0"/>
          <w:numId w:val="5"/>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Reglas claras para urbanizaciones y fraccionamientos con licencia vigente.</w:t>
      </w:r>
    </w:p>
    <w:p w:rsidR="00583AF2" w:rsidRPr="00583AF2" w:rsidRDefault="00583AF2" w:rsidP="00583AF2">
      <w:pPr>
        <w:pStyle w:val="Sinespaciado"/>
        <w:numPr>
          <w:ilvl w:val="0"/>
          <w:numId w:val="5"/>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Precisión en los supuestos para asignación de número oficial en predios en esquina.</w:t>
      </w:r>
    </w:p>
    <w:p w:rsidR="00583AF2" w:rsidRPr="00583AF2" w:rsidRDefault="00583AF2" w:rsidP="00583AF2">
      <w:pPr>
        <w:pStyle w:val="Sinespaciado"/>
        <w:numPr>
          <w:ilvl w:val="0"/>
          <w:numId w:val="5"/>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Prohibición expresa de asignar números oficiales en accesos hacia espacios que no constituyan vialidades formalmente reconocidas.</w:t>
      </w:r>
    </w:p>
    <w:p w:rsidR="00583AF2" w:rsidRPr="00583AF2" w:rsidRDefault="00583AF2" w:rsidP="00583AF2">
      <w:pPr>
        <w:pStyle w:val="Sinespaciado"/>
        <w:numPr>
          <w:ilvl w:val="0"/>
          <w:numId w:val="5"/>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Regulación específica para letras adicionales y números interiores, vinculándolos a licencias de construcción o dictámenes de uso de suelo.</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Lo anterior contribuye a fortalecer la seguridad jurídica de los propietarios, facilita la actuación de autoridades fiscales, catastrales, de protección civil y de servicios públicos, y evita la proliferación de identificaciones irregulares que pudieran derivar en conflictos administrativos o urbanísticos.</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ind w:firstLine="708"/>
        <w:jc w:val="both"/>
        <w:rPr>
          <w:rFonts w:ascii="Arial Narrow" w:hAnsi="Arial Narrow" w:cs="Arial"/>
          <w:b/>
          <w:i/>
          <w:szCs w:val="24"/>
          <w:lang w:val="es-MX" w:eastAsia="es-MX"/>
        </w:rPr>
      </w:pPr>
      <w:r w:rsidRPr="00583AF2">
        <w:rPr>
          <w:rFonts w:ascii="Arial Narrow" w:hAnsi="Arial Narrow" w:cs="Arial"/>
          <w:b/>
          <w:i/>
          <w:szCs w:val="24"/>
          <w:lang w:val="es-MX" w:eastAsia="es-MX"/>
        </w:rPr>
        <w:t>V. Principios de legalidad, proporcionalidad y mejora regulatoria</w:t>
      </w: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Las modificaciones aprobadas observan el principio de legalidad administrativa, al delimitar con mayor precisión las atribuciones de la Dirección competente y los requisitos documentales exigibles.</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Asimismo, resultan proporcionales, ya que eliminan requisitos innecesarios y establecen plazos razonables para la emisión del trámite, incluyendo reglas claras sobre prevención, suspensión y archivo por falta de interés jurídico, lo que brinda certeza tanto a la autoridad como al solicitante.</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De igual forma, las reformas en materia de nomenclatura vinculadas a la denominación de vías públicas incorporan criterios objetivos respecto a la asignación de nombres de personas, ampliando el periodo de restricción y vinculándolo con el reglamento municipal aplicable en materia de nominaciones y reconocimientos, fortaleciendo los principios de imparcialidad, objetividad y respeto institucional.</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ind w:firstLine="708"/>
        <w:jc w:val="both"/>
        <w:rPr>
          <w:rFonts w:ascii="Arial Narrow" w:hAnsi="Arial Narrow" w:cs="Arial"/>
          <w:b/>
          <w:i/>
          <w:szCs w:val="24"/>
          <w:lang w:val="es-MX" w:eastAsia="es-MX"/>
        </w:rPr>
      </w:pPr>
      <w:r w:rsidRPr="00583AF2">
        <w:rPr>
          <w:rFonts w:ascii="Arial Narrow" w:hAnsi="Arial Narrow" w:cs="Arial"/>
          <w:b/>
          <w:i/>
          <w:szCs w:val="24"/>
          <w:lang w:val="es-MX" w:eastAsia="es-MX"/>
        </w:rPr>
        <w:t>VI. Impacto en la gestión pública municipal</w:t>
      </w:r>
    </w:p>
    <w:p w:rsidR="00583AF2" w:rsidRPr="00583AF2" w:rsidRDefault="00583AF2" w:rsidP="00583AF2">
      <w:pPr>
        <w:pStyle w:val="Sinespaciado"/>
        <w:spacing w:line="276" w:lineRule="auto"/>
        <w:jc w:val="both"/>
        <w:rPr>
          <w:rFonts w:ascii="Arial Narrow" w:hAnsi="Arial Narrow" w:cs="Arial"/>
          <w:b/>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lastRenderedPageBreak/>
        <w:t>Las reformas permiten:</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numPr>
          <w:ilvl w:val="0"/>
          <w:numId w:val="4"/>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Homologar criterios entre Ordenamiento Territorial y Catastro.</w:t>
      </w:r>
    </w:p>
    <w:p w:rsidR="00583AF2" w:rsidRPr="00583AF2" w:rsidRDefault="00583AF2" w:rsidP="00583AF2">
      <w:pPr>
        <w:pStyle w:val="Sinespaciado"/>
        <w:numPr>
          <w:ilvl w:val="0"/>
          <w:numId w:val="4"/>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Evitar discrecionalidad en la asignación de números oficiales.</w:t>
      </w:r>
    </w:p>
    <w:p w:rsidR="00583AF2" w:rsidRPr="00583AF2" w:rsidRDefault="00583AF2" w:rsidP="00583AF2">
      <w:pPr>
        <w:pStyle w:val="Sinespaciado"/>
        <w:numPr>
          <w:ilvl w:val="0"/>
          <w:numId w:val="4"/>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Reducir cargas administrativas a los ciudadanos.</w:t>
      </w:r>
    </w:p>
    <w:p w:rsidR="00583AF2" w:rsidRPr="00583AF2" w:rsidRDefault="00583AF2" w:rsidP="00583AF2">
      <w:pPr>
        <w:pStyle w:val="Sinespaciado"/>
        <w:numPr>
          <w:ilvl w:val="0"/>
          <w:numId w:val="4"/>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Modernizar el procedimiento conforme a la dinámica urbana actual.</w:t>
      </w:r>
    </w:p>
    <w:p w:rsidR="00583AF2" w:rsidRPr="00583AF2" w:rsidRDefault="00583AF2" w:rsidP="00583AF2">
      <w:pPr>
        <w:pStyle w:val="Sinespaciado"/>
        <w:numPr>
          <w:ilvl w:val="0"/>
          <w:numId w:val="4"/>
        </w:numPr>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Dotar de mayor claridad normativa a los servidores públicos encargados de su aplicación.</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En consecuencia, el proyecto de reforma no sólo resulta jurídicamente procedente, sino administrativa y socialmente necesario, al actualizar el marco normativo municipal en materia de nomenclatura, garantizando orden, certeza jurídica y eficiencia administrativa en el Municipio de Zapotlán el Grande, Jalisco.</w:t>
      </w:r>
    </w:p>
    <w:p w:rsidR="00583AF2" w:rsidRPr="00583AF2" w:rsidRDefault="00583AF2" w:rsidP="00583AF2">
      <w:pPr>
        <w:pStyle w:val="Sinespaciado"/>
        <w:spacing w:line="276" w:lineRule="auto"/>
        <w:jc w:val="both"/>
        <w:rPr>
          <w:rFonts w:ascii="Arial Narrow" w:hAnsi="Arial Narrow" w:cs="Arial"/>
          <w:i/>
          <w:szCs w:val="24"/>
          <w:lang w:val="es-MX" w:eastAsia="es-MX"/>
        </w:rPr>
      </w:pPr>
    </w:p>
    <w:p w:rsidR="00583AF2" w:rsidRPr="00583AF2" w:rsidRDefault="00583AF2" w:rsidP="00583AF2">
      <w:pPr>
        <w:pStyle w:val="Sinespaciado"/>
        <w:spacing w:line="276" w:lineRule="auto"/>
        <w:jc w:val="both"/>
        <w:rPr>
          <w:rFonts w:ascii="Arial Narrow" w:hAnsi="Arial Narrow" w:cs="Arial"/>
          <w:i/>
          <w:szCs w:val="24"/>
          <w:lang w:val="es-MX" w:eastAsia="es-MX"/>
        </w:rPr>
      </w:pPr>
      <w:r w:rsidRPr="00583AF2">
        <w:rPr>
          <w:rFonts w:ascii="Arial Narrow" w:hAnsi="Arial Narrow" w:cs="Arial"/>
          <w:i/>
          <w:szCs w:val="24"/>
          <w:lang w:val="es-MX" w:eastAsia="es-MX"/>
        </w:rPr>
        <w:t>Por lo anteriormente expuesto y fundado, las comisiones dictaminadoras estiman que la reforma y adición al Reglamento de Nomenclatura del Municipio de Zapotlán el Grande, Jalisco, es legalmente viable, técnicamente procedente y administrativamente conveniente, por lo que se somete a consideración del Pleno del Ayuntamiento para su aprobación en los términos propuestos.</w:t>
      </w:r>
    </w:p>
    <w:p w:rsidR="00583AF2" w:rsidRPr="00583AF2" w:rsidRDefault="00583AF2" w:rsidP="00583AF2">
      <w:pPr>
        <w:jc w:val="both"/>
        <w:rPr>
          <w:rFonts w:ascii="Arial Narrow" w:hAnsi="Arial Narrow" w:cs="Arial"/>
          <w:b/>
          <w:i/>
          <w:sz w:val="22"/>
        </w:rPr>
      </w:pPr>
    </w:p>
    <w:p w:rsidR="00583AF2" w:rsidRPr="00583AF2" w:rsidRDefault="00583AF2" w:rsidP="00583AF2">
      <w:pPr>
        <w:jc w:val="center"/>
        <w:rPr>
          <w:rFonts w:ascii="Arial Narrow" w:hAnsi="Arial Narrow" w:cs="Arial"/>
          <w:b/>
          <w:i/>
          <w:sz w:val="22"/>
        </w:rPr>
      </w:pPr>
      <w:r w:rsidRPr="00583AF2">
        <w:rPr>
          <w:rFonts w:ascii="Arial Narrow" w:hAnsi="Arial Narrow" w:cs="Arial"/>
          <w:b/>
          <w:i/>
          <w:sz w:val="22"/>
        </w:rPr>
        <w:t xml:space="preserve">R E S O L U T I V O </w:t>
      </w:r>
      <w:proofErr w:type="gramStart"/>
      <w:r w:rsidRPr="00583AF2">
        <w:rPr>
          <w:rFonts w:ascii="Arial Narrow" w:hAnsi="Arial Narrow" w:cs="Arial"/>
          <w:b/>
          <w:i/>
          <w:sz w:val="22"/>
        </w:rPr>
        <w:t>S :</w:t>
      </w:r>
      <w:proofErr w:type="gramEnd"/>
      <w:r w:rsidRPr="00583AF2">
        <w:rPr>
          <w:rFonts w:ascii="Arial Narrow" w:hAnsi="Arial Narrow" w:cs="Arial"/>
          <w:b/>
          <w:i/>
          <w:sz w:val="22"/>
        </w:rPr>
        <w:t xml:space="preserve"> </w:t>
      </w:r>
    </w:p>
    <w:p w:rsidR="00583AF2" w:rsidRPr="00583AF2" w:rsidRDefault="00583AF2" w:rsidP="00583AF2">
      <w:pPr>
        <w:jc w:val="center"/>
        <w:rPr>
          <w:rFonts w:ascii="Arial Narrow" w:hAnsi="Arial Narrow" w:cs="Arial"/>
          <w:b/>
          <w:i/>
          <w:sz w:val="22"/>
        </w:rPr>
      </w:pPr>
    </w:p>
    <w:p w:rsidR="00583AF2" w:rsidRPr="00583AF2" w:rsidRDefault="00583AF2" w:rsidP="00583AF2">
      <w:pPr>
        <w:pStyle w:val="Textoindependiente"/>
        <w:spacing w:line="276" w:lineRule="auto"/>
        <w:ind w:firstLine="708"/>
        <w:jc w:val="both"/>
        <w:rPr>
          <w:rFonts w:ascii="Arial Narrow" w:hAnsi="Arial Narrow" w:cs="Arial"/>
          <w:b/>
          <w:bCs/>
          <w:i/>
          <w:sz w:val="22"/>
          <w:szCs w:val="24"/>
          <w:lang w:val="es-MX"/>
        </w:rPr>
      </w:pPr>
      <w:r w:rsidRPr="00583AF2">
        <w:rPr>
          <w:rFonts w:ascii="Arial Narrow" w:hAnsi="Arial Narrow" w:cs="Arial"/>
          <w:b/>
          <w:i/>
          <w:sz w:val="22"/>
          <w:szCs w:val="24"/>
          <w:lang w:val="es-MX"/>
        </w:rPr>
        <w:t>PRIMERO</w:t>
      </w:r>
      <w:r w:rsidRPr="00583AF2">
        <w:rPr>
          <w:rFonts w:ascii="Arial Narrow" w:hAnsi="Arial Narrow" w:cs="Arial"/>
          <w:i/>
          <w:sz w:val="22"/>
          <w:szCs w:val="24"/>
          <w:lang w:val="es-MX"/>
        </w:rPr>
        <w:t xml:space="preserve">. Se aprueba en lo general y en lo particular el Dictamen que emiten las Comisión Edilicia Permanente de Reglamentos y Gobernación; y de la Comisión Edilicia de Calles, Alumbrado Público y Cementerios mediante el cual se reforman los </w:t>
      </w:r>
      <w:r w:rsidRPr="00583AF2">
        <w:rPr>
          <w:rFonts w:ascii="Arial Narrow" w:hAnsi="Arial Narrow" w:cs="Arial"/>
          <w:b/>
          <w:i/>
          <w:sz w:val="22"/>
          <w:szCs w:val="24"/>
          <w:lang w:val="es-MX"/>
        </w:rPr>
        <w:t>artículos 6, 7, 11, 20, 21, 25, 29, 36, 43, 50, 51, 52, 53, 53 Bis, 55 y adicionar el artículo 55 Bis,</w:t>
      </w:r>
      <w:r w:rsidRPr="00583AF2">
        <w:rPr>
          <w:rFonts w:ascii="Arial Narrow" w:hAnsi="Arial Narrow" w:cs="Arial"/>
          <w:i/>
          <w:sz w:val="22"/>
          <w:szCs w:val="24"/>
          <w:lang w:val="es-MX"/>
        </w:rPr>
        <w:t xml:space="preserve"> d</w:t>
      </w:r>
      <w:r w:rsidRPr="00583AF2">
        <w:rPr>
          <w:rStyle w:val="Ninguno"/>
          <w:rFonts w:ascii="Arial Narrow" w:hAnsi="Arial Narrow" w:cs="Arial"/>
          <w:bCs/>
          <w:i/>
          <w:sz w:val="22"/>
          <w:szCs w:val="24"/>
          <w:lang w:val="es-MX"/>
        </w:rPr>
        <w:t>el Reglamento de Nomenclatura del Municipio De Zapotlán El Grande, Jalisco</w:t>
      </w:r>
      <w:r w:rsidRPr="00583AF2">
        <w:rPr>
          <w:rStyle w:val="Ninguno"/>
          <w:rFonts w:ascii="Arial Narrow" w:hAnsi="Arial Narrow" w:cs="Arial"/>
          <w:i/>
          <w:sz w:val="22"/>
          <w:szCs w:val="24"/>
          <w:lang w:val="es-MX"/>
        </w:rPr>
        <w:t xml:space="preserve"> en los términos planteados en el cuadro comparativo. </w:t>
      </w:r>
    </w:p>
    <w:p w:rsidR="00583AF2" w:rsidRPr="00583AF2" w:rsidRDefault="00583AF2" w:rsidP="00583AF2">
      <w:pPr>
        <w:pStyle w:val="Textoindependiente"/>
        <w:spacing w:line="276" w:lineRule="auto"/>
        <w:ind w:firstLine="708"/>
        <w:jc w:val="both"/>
        <w:rPr>
          <w:rFonts w:ascii="Arial Narrow" w:hAnsi="Arial Narrow" w:cs="Arial"/>
          <w:b/>
          <w:bCs/>
          <w:i/>
          <w:sz w:val="22"/>
          <w:szCs w:val="24"/>
          <w:lang w:val="es-MX"/>
        </w:rPr>
      </w:pPr>
    </w:p>
    <w:p w:rsidR="00583AF2" w:rsidRPr="00583AF2" w:rsidRDefault="00583AF2" w:rsidP="00583AF2">
      <w:pPr>
        <w:pStyle w:val="Textoindependiente"/>
        <w:spacing w:line="276" w:lineRule="auto"/>
        <w:ind w:firstLine="708"/>
        <w:jc w:val="both"/>
        <w:rPr>
          <w:rFonts w:ascii="Arial Narrow" w:hAnsi="Arial Narrow" w:cs="Arial"/>
          <w:i/>
          <w:sz w:val="22"/>
          <w:szCs w:val="24"/>
          <w:lang w:val="es-MX"/>
        </w:rPr>
      </w:pPr>
      <w:r w:rsidRPr="00583AF2">
        <w:rPr>
          <w:rFonts w:ascii="Arial Narrow" w:hAnsi="Arial Narrow" w:cs="Arial"/>
          <w:b/>
          <w:bCs/>
          <w:i/>
          <w:sz w:val="22"/>
          <w:szCs w:val="24"/>
          <w:lang w:val="es-MX"/>
        </w:rPr>
        <w:t xml:space="preserve">SEGUNDO. </w:t>
      </w:r>
      <w:r w:rsidRPr="00583AF2">
        <w:rPr>
          <w:rFonts w:ascii="Arial Narrow" w:hAnsi="Arial Narrow" w:cs="Arial"/>
          <w:i/>
          <w:sz w:val="22"/>
          <w:szCs w:val="24"/>
          <w:lang w:val="es-MX"/>
        </w:rPr>
        <w:t>Se ordena la publicar las</w:t>
      </w:r>
      <w:r w:rsidRPr="00583AF2">
        <w:rPr>
          <w:rStyle w:val="Ninguno"/>
          <w:rFonts w:ascii="Arial Narrow" w:hAnsi="Arial Narrow" w:cs="Arial"/>
          <w:i/>
          <w:sz w:val="22"/>
          <w:szCs w:val="24"/>
          <w:lang w:val="es-MX"/>
        </w:rPr>
        <w:t xml:space="preserve"> reformas al </w:t>
      </w:r>
      <w:r w:rsidRPr="00583AF2">
        <w:rPr>
          <w:rStyle w:val="Ninguno"/>
          <w:rFonts w:ascii="Arial Narrow" w:hAnsi="Arial Narrow" w:cs="Arial"/>
          <w:bCs/>
          <w:i/>
          <w:sz w:val="22"/>
          <w:szCs w:val="24"/>
          <w:lang w:val="es-MX"/>
        </w:rPr>
        <w:t>Reglamento de Nomenclatura del Municipio De Zapotlán El Grande, Jalisco</w:t>
      </w:r>
      <w:r w:rsidRPr="00583AF2">
        <w:rPr>
          <w:rStyle w:val="Ninguno"/>
          <w:rFonts w:ascii="Arial Narrow" w:hAnsi="Arial Narrow" w:cs="Arial"/>
          <w:i/>
          <w:sz w:val="22"/>
          <w:szCs w:val="24"/>
          <w:lang w:val="es-MX"/>
        </w:rPr>
        <w:t xml:space="preserve"> </w:t>
      </w:r>
      <w:r w:rsidRPr="00583AF2">
        <w:rPr>
          <w:rFonts w:ascii="Arial Narrow" w:hAnsi="Arial Narrow" w:cs="Arial"/>
          <w:i/>
          <w:sz w:val="22"/>
          <w:szCs w:val="24"/>
          <w:lang w:val="es-MX"/>
        </w:rPr>
        <w:t>en la Gaceta Municipal, aprobadas en el resolutivo primero, prescribiendo su entrada en vigor a partir del día siguiente de su publicación en la Gaceta Municipal.</w:t>
      </w:r>
    </w:p>
    <w:p w:rsidR="00583AF2" w:rsidRPr="00583AF2" w:rsidRDefault="00583AF2" w:rsidP="00583AF2">
      <w:pPr>
        <w:pStyle w:val="Textoindependiente"/>
        <w:spacing w:line="276" w:lineRule="auto"/>
        <w:jc w:val="both"/>
        <w:rPr>
          <w:rFonts w:ascii="Arial Narrow" w:hAnsi="Arial Narrow" w:cs="Arial"/>
          <w:i/>
          <w:sz w:val="22"/>
          <w:szCs w:val="24"/>
          <w:lang w:val="es-MX"/>
        </w:rPr>
      </w:pPr>
    </w:p>
    <w:p w:rsidR="00583AF2" w:rsidRPr="00583AF2" w:rsidRDefault="00583AF2" w:rsidP="00583AF2">
      <w:pPr>
        <w:spacing w:line="276" w:lineRule="auto"/>
        <w:ind w:firstLine="708"/>
        <w:jc w:val="both"/>
        <w:rPr>
          <w:rFonts w:ascii="Arial Narrow" w:hAnsi="Arial Narrow" w:cs="Arial"/>
          <w:i/>
          <w:sz w:val="22"/>
        </w:rPr>
      </w:pPr>
      <w:r w:rsidRPr="00583AF2">
        <w:rPr>
          <w:rFonts w:ascii="Arial Narrow" w:hAnsi="Arial Narrow" w:cs="Arial"/>
          <w:b/>
          <w:bCs/>
          <w:i/>
          <w:sz w:val="22"/>
        </w:rPr>
        <w:t>TERCERO</w:t>
      </w:r>
      <w:r w:rsidRPr="00583AF2">
        <w:rPr>
          <w:rFonts w:ascii="Arial Narrow" w:hAnsi="Arial Narrow" w:cs="Arial"/>
          <w:i/>
          <w:sz w:val="22"/>
        </w:rPr>
        <w:t xml:space="preserve">. Se instruye a la Secretaria de Ayuntamiento para que una vez publicadas las reformas del presente dictamen en la Gaceta Municipal, remita una copia certificada del </w:t>
      </w:r>
      <w:r w:rsidRPr="00583AF2">
        <w:rPr>
          <w:rStyle w:val="Ninguno"/>
          <w:rFonts w:ascii="Arial Narrow" w:hAnsi="Arial Narrow" w:cs="Arial"/>
          <w:i/>
          <w:sz w:val="22"/>
          <w:lang w:val="es-MX"/>
        </w:rPr>
        <w:t xml:space="preserve">Reglamento </w:t>
      </w:r>
      <w:r w:rsidR="0065181E">
        <w:rPr>
          <w:rFonts w:ascii="Arial Narrow" w:hAnsi="Arial Narrow" w:cs="Arial"/>
          <w:bCs/>
          <w:i/>
          <w:sz w:val="22"/>
        </w:rPr>
        <w:t>de Nomenclatura</w:t>
      </w:r>
      <w:r w:rsidRPr="00583AF2">
        <w:rPr>
          <w:rFonts w:ascii="Arial Narrow" w:hAnsi="Arial Narrow" w:cs="Arial"/>
          <w:bCs/>
          <w:i/>
          <w:sz w:val="22"/>
        </w:rPr>
        <w:t xml:space="preserve"> del </w:t>
      </w:r>
      <w:r w:rsidR="0065181E">
        <w:rPr>
          <w:rFonts w:ascii="Arial Narrow" w:hAnsi="Arial Narrow" w:cs="Arial"/>
          <w:bCs/>
          <w:i/>
          <w:sz w:val="22"/>
        </w:rPr>
        <w:t xml:space="preserve">Municipio </w:t>
      </w:r>
      <w:r w:rsidRPr="00583AF2">
        <w:rPr>
          <w:rFonts w:ascii="Arial Narrow" w:hAnsi="Arial Narrow" w:cs="Arial"/>
          <w:bCs/>
          <w:i/>
          <w:sz w:val="22"/>
        </w:rPr>
        <w:t>de Zapotlán el Grande, Jalisco para el municipio de Zapotlán el Grande, Jalisco</w:t>
      </w:r>
      <w:r w:rsidRPr="00583AF2">
        <w:rPr>
          <w:rStyle w:val="Ninguno"/>
          <w:rFonts w:ascii="Arial Narrow" w:hAnsi="Arial Narrow" w:cs="Arial"/>
          <w:i/>
          <w:sz w:val="22"/>
          <w:lang w:val="es-MX"/>
        </w:rPr>
        <w:t xml:space="preserve"> que incluya las reformas aprobadas en el presente dictamen </w:t>
      </w:r>
      <w:r w:rsidRPr="00583AF2">
        <w:rPr>
          <w:rFonts w:ascii="Arial Narrow" w:hAnsi="Arial Narrow" w:cs="Arial"/>
          <w:i/>
          <w:sz w:val="22"/>
        </w:rPr>
        <w:t xml:space="preserve">a la Biblioteca del Honorable Congreso del estado, en los términos del artículo 42 fracción VII de la Ley de Gobierno y la Administración Pública Municipal del Estado de Jalisco. </w:t>
      </w:r>
    </w:p>
    <w:p w:rsidR="00583AF2" w:rsidRPr="00583AF2" w:rsidRDefault="00583AF2" w:rsidP="00583AF2">
      <w:pPr>
        <w:spacing w:line="276" w:lineRule="auto"/>
        <w:jc w:val="both"/>
        <w:rPr>
          <w:rFonts w:ascii="Arial Narrow" w:hAnsi="Arial Narrow" w:cs="Arial"/>
          <w:i/>
          <w:sz w:val="22"/>
        </w:rPr>
      </w:pPr>
    </w:p>
    <w:p w:rsidR="00583AF2" w:rsidRPr="00583AF2" w:rsidRDefault="00583AF2" w:rsidP="00583AF2">
      <w:pPr>
        <w:spacing w:line="276" w:lineRule="auto"/>
        <w:ind w:firstLine="708"/>
        <w:jc w:val="both"/>
        <w:rPr>
          <w:rFonts w:ascii="Arial Narrow" w:hAnsi="Arial Narrow" w:cs="Arial"/>
          <w:i/>
          <w:sz w:val="22"/>
        </w:rPr>
      </w:pPr>
      <w:r w:rsidRPr="00583AF2">
        <w:rPr>
          <w:rFonts w:ascii="Arial Narrow" w:hAnsi="Arial Narrow" w:cs="Arial"/>
          <w:b/>
          <w:bCs/>
          <w:i/>
          <w:sz w:val="22"/>
        </w:rPr>
        <w:t>CUARTO</w:t>
      </w:r>
      <w:r w:rsidRPr="00583AF2">
        <w:rPr>
          <w:rFonts w:ascii="Arial Narrow" w:hAnsi="Arial Narrow" w:cs="Arial"/>
          <w:i/>
          <w:sz w:val="22"/>
        </w:rPr>
        <w:t>. Se faculta a la Presidenta Municipal y la Secretaria de Ayuntamiento a suscribir la documentación inherente al cumplimiento de los presentes resolutivos.”</w:t>
      </w:r>
    </w:p>
    <w:p w:rsidR="00583AF2" w:rsidRPr="00583AF2" w:rsidRDefault="00583AF2" w:rsidP="00444791">
      <w:pPr>
        <w:pStyle w:val="Sinespaciado"/>
        <w:spacing w:line="276" w:lineRule="auto"/>
        <w:jc w:val="both"/>
        <w:rPr>
          <w:rFonts w:ascii="Arial" w:hAnsi="Arial" w:cs="Arial"/>
          <w:bCs/>
          <w:sz w:val="24"/>
          <w:szCs w:val="24"/>
          <w:lang w:val="es-MX"/>
        </w:rPr>
      </w:pPr>
    </w:p>
    <w:p w:rsidR="00583AF2" w:rsidRPr="00583AF2" w:rsidRDefault="00583AF2" w:rsidP="00444791">
      <w:pPr>
        <w:pStyle w:val="Sinespaciado"/>
        <w:spacing w:line="276" w:lineRule="auto"/>
        <w:jc w:val="both"/>
        <w:rPr>
          <w:rFonts w:ascii="Arial" w:hAnsi="Arial" w:cs="Arial"/>
          <w:bCs/>
          <w:sz w:val="24"/>
          <w:szCs w:val="24"/>
          <w:lang w:val="es-MX"/>
        </w:rPr>
      </w:pPr>
      <w:r>
        <w:rPr>
          <w:rFonts w:ascii="Arial" w:hAnsi="Arial" w:cs="Arial"/>
          <w:bCs/>
          <w:sz w:val="24"/>
          <w:szCs w:val="24"/>
          <w:lang w:val="es-MX"/>
        </w:rPr>
        <w:t xml:space="preserve">Una vez concluida la lectura del proyecto de dictamen fue puesto a consideración de los regidores integrantes de ambas comisiones edilicias, quienes manifestaron </w:t>
      </w:r>
      <w:r w:rsidR="008F2B37">
        <w:rPr>
          <w:rFonts w:ascii="Arial" w:hAnsi="Arial" w:cs="Arial"/>
          <w:bCs/>
          <w:sz w:val="24"/>
          <w:szCs w:val="24"/>
          <w:lang w:val="es-MX"/>
        </w:rPr>
        <w:t xml:space="preserve">estar de acuerdo con la totalidad de las reformas planteadas en el documento y destacaron su beneplácito en lo particular con la eliminación del requisito del comprobante del pago </w:t>
      </w:r>
      <w:r w:rsidR="008F2B37">
        <w:rPr>
          <w:rFonts w:ascii="Arial" w:hAnsi="Arial" w:cs="Arial"/>
          <w:bCs/>
          <w:sz w:val="24"/>
          <w:szCs w:val="24"/>
          <w:lang w:val="es-MX"/>
        </w:rPr>
        <w:lastRenderedPageBreak/>
        <w:t>de derechos de agua potable, ya que dicho requerimiento generaba muchos problemas porque para poder tener el servicio de agua potable les solicitan el número oficial y para obtener este ultimo se pedía el comprobante de no adeudo en SAPAZA lo que le generaba al ciudadano la imposibilidad de cumplir.</w:t>
      </w:r>
    </w:p>
    <w:p w:rsidR="00583AF2" w:rsidRPr="00583AF2" w:rsidRDefault="00583AF2" w:rsidP="00444791">
      <w:pPr>
        <w:pStyle w:val="Sinespaciado"/>
        <w:spacing w:line="276" w:lineRule="auto"/>
        <w:jc w:val="both"/>
        <w:rPr>
          <w:rFonts w:ascii="Arial" w:hAnsi="Arial" w:cs="Arial"/>
          <w:bCs/>
          <w:sz w:val="24"/>
          <w:szCs w:val="24"/>
          <w:lang w:val="es-MX"/>
        </w:rPr>
      </w:pPr>
    </w:p>
    <w:p w:rsidR="00583AF2" w:rsidRPr="00C16200" w:rsidRDefault="008F2B37" w:rsidP="00444791">
      <w:pPr>
        <w:pStyle w:val="Sinespaciado"/>
        <w:spacing w:line="276" w:lineRule="auto"/>
        <w:jc w:val="both"/>
        <w:rPr>
          <w:rFonts w:ascii="Arial" w:hAnsi="Arial" w:cs="Arial"/>
          <w:bCs/>
          <w:sz w:val="24"/>
          <w:szCs w:val="24"/>
          <w:lang w:val="es-MX"/>
        </w:rPr>
      </w:pPr>
      <w:r>
        <w:rPr>
          <w:rFonts w:ascii="Arial" w:hAnsi="Arial" w:cs="Arial"/>
          <w:bCs/>
          <w:sz w:val="24"/>
          <w:szCs w:val="24"/>
          <w:lang w:val="es-MX"/>
        </w:rPr>
        <w:t>Una vez agotados los comentarios la Mtra. Claudia Margarita Robles Gómez, Presidenta de la Comisión Edilicia de Reglamentos y Gobernación so</w:t>
      </w:r>
      <w:bookmarkStart w:id="0" w:name="_GoBack"/>
      <w:bookmarkEnd w:id="0"/>
      <w:r>
        <w:rPr>
          <w:rFonts w:ascii="Arial" w:hAnsi="Arial" w:cs="Arial"/>
          <w:bCs/>
          <w:sz w:val="24"/>
          <w:szCs w:val="24"/>
          <w:lang w:val="es-MX"/>
        </w:rPr>
        <w:t xml:space="preserve">metió a votación la aprobación de las </w:t>
      </w:r>
      <w:r w:rsidRPr="00C16200">
        <w:rPr>
          <w:rFonts w:ascii="Arial" w:hAnsi="Arial" w:cs="Arial"/>
          <w:bCs/>
          <w:sz w:val="24"/>
          <w:szCs w:val="24"/>
          <w:lang w:val="es-MX"/>
        </w:rPr>
        <w:t xml:space="preserve">reformas </w:t>
      </w:r>
      <w:r w:rsidRPr="00C16200">
        <w:rPr>
          <w:rFonts w:ascii="Arial" w:hAnsi="Arial" w:cs="Arial"/>
          <w:b/>
          <w:sz w:val="24"/>
          <w:szCs w:val="24"/>
          <w:lang w:val="es-MX"/>
        </w:rPr>
        <w:t>a los artículos 6, 7, 11, 20, 21, 25, 29, 36, 43, 50, 51, 52, 53, 53 Bis, 55 y adicionar el artículo 55 Bis, del Reglamento de Nomenclatura del Municipio De Zapotlán El Grande, Jalisco en los términos planteados así como la aprobación del contenido del proyecto de dictamen presentado para elevarlo a la Consideración del Pleno de Ayuntamiento.</w:t>
      </w:r>
      <w:r w:rsidRPr="00C16200">
        <w:rPr>
          <w:rFonts w:ascii="Arial" w:hAnsi="Arial" w:cs="Arial"/>
          <w:sz w:val="24"/>
          <w:szCs w:val="24"/>
          <w:lang w:val="es-MX"/>
        </w:rPr>
        <w:t xml:space="preserve"> </w:t>
      </w:r>
    </w:p>
    <w:p w:rsidR="00583AF2" w:rsidRPr="00583AF2" w:rsidRDefault="00583AF2" w:rsidP="00444791">
      <w:pPr>
        <w:pStyle w:val="Sinespaciado"/>
        <w:spacing w:line="276" w:lineRule="auto"/>
        <w:jc w:val="both"/>
        <w:rPr>
          <w:rFonts w:ascii="Arial" w:hAnsi="Arial" w:cs="Arial"/>
          <w:bCs/>
          <w:sz w:val="24"/>
          <w:szCs w:val="24"/>
          <w:lang w:val="es-MX"/>
        </w:rPr>
      </w:pPr>
    </w:p>
    <w:p w:rsidR="00583AF2" w:rsidRPr="00583AF2" w:rsidRDefault="008F2B37" w:rsidP="00444791">
      <w:pPr>
        <w:pStyle w:val="Sinespaciado"/>
        <w:spacing w:line="276" w:lineRule="auto"/>
        <w:jc w:val="both"/>
        <w:rPr>
          <w:rFonts w:ascii="Arial" w:hAnsi="Arial" w:cs="Arial"/>
          <w:bCs/>
          <w:sz w:val="24"/>
          <w:szCs w:val="24"/>
          <w:lang w:val="es-MX"/>
        </w:rPr>
      </w:pPr>
      <w:r>
        <w:rPr>
          <w:rFonts w:ascii="Arial" w:hAnsi="Arial" w:cs="Arial"/>
          <w:bCs/>
          <w:sz w:val="24"/>
          <w:szCs w:val="24"/>
          <w:lang w:val="es-MX"/>
        </w:rPr>
        <w:t>Lo anterior fue aprobado por unanimidad de los regidores presentes.</w:t>
      </w:r>
    </w:p>
    <w:p w:rsidR="00583AF2" w:rsidRPr="00583AF2" w:rsidRDefault="00583AF2" w:rsidP="00444791">
      <w:pPr>
        <w:pStyle w:val="Sinespaciado"/>
        <w:spacing w:line="276" w:lineRule="auto"/>
        <w:jc w:val="both"/>
        <w:rPr>
          <w:rFonts w:ascii="Arial" w:hAnsi="Arial" w:cs="Arial"/>
          <w:bCs/>
          <w:sz w:val="24"/>
          <w:szCs w:val="24"/>
          <w:lang w:val="es-MX"/>
        </w:rPr>
      </w:pPr>
    </w:p>
    <w:p w:rsidR="008F2B37" w:rsidRPr="00583AF2" w:rsidRDefault="008F2B37" w:rsidP="008F2B37">
      <w:pPr>
        <w:spacing w:line="276" w:lineRule="auto"/>
        <w:jc w:val="both"/>
        <w:rPr>
          <w:rFonts w:ascii="Arial" w:hAnsi="Arial" w:cs="Arial"/>
          <w:b/>
          <w:lang w:eastAsia="es-ES_tradnl"/>
        </w:rPr>
      </w:pPr>
      <w:r w:rsidRPr="00583AF2">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8F2B37" w:rsidRPr="00583AF2" w:rsidTr="000C3D4D">
        <w:tc>
          <w:tcPr>
            <w:tcW w:w="5098" w:type="dxa"/>
          </w:tcPr>
          <w:p w:rsidR="008F2B37" w:rsidRPr="00583AF2" w:rsidRDefault="008F2B37" w:rsidP="000C3D4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COMISIÓN DE REGLAMENTOS Y GOBERNACIÓN</w:t>
            </w:r>
          </w:p>
        </w:tc>
        <w:tc>
          <w:tcPr>
            <w:tcW w:w="1134" w:type="dxa"/>
          </w:tcPr>
          <w:p w:rsidR="008F2B37" w:rsidRPr="00583AF2" w:rsidRDefault="008F2B37" w:rsidP="000C3D4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8F2B37" w:rsidRPr="00583AF2" w:rsidRDefault="008F2B37" w:rsidP="000C3D4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696" w:type="dxa"/>
          </w:tcPr>
          <w:p w:rsidR="008F2B37" w:rsidRPr="00583AF2" w:rsidRDefault="008F2B37" w:rsidP="000C3D4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8F2B37" w:rsidRPr="00583AF2" w:rsidTr="000C3D4D">
        <w:tc>
          <w:tcPr>
            <w:tcW w:w="5098" w:type="dxa"/>
          </w:tcPr>
          <w:p w:rsidR="008F2B37" w:rsidRPr="00583AF2" w:rsidRDefault="008F2B37" w:rsidP="000C3D4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Síndica Claudia Margarita Robles Gómez</w:t>
            </w:r>
          </w:p>
        </w:tc>
        <w:tc>
          <w:tcPr>
            <w:tcW w:w="1134" w:type="dxa"/>
          </w:tcPr>
          <w:p w:rsidR="008F2B37" w:rsidRPr="00583AF2" w:rsidRDefault="008F2B37" w:rsidP="000C3D4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0F494EE9" wp14:editId="0A64F2B3">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F2B37" w:rsidRPr="00583AF2" w:rsidRDefault="008F2B37" w:rsidP="000C3D4D">
            <w:pPr>
              <w:pStyle w:val="Sinespaciado"/>
              <w:spacing w:line="276" w:lineRule="auto"/>
              <w:jc w:val="both"/>
              <w:rPr>
                <w:rFonts w:ascii="Arial" w:hAnsi="Arial" w:cs="Arial"/>
                <w:sz w:val="24"/>
                <w:szCs w:val="24"/>
                <w:lang w:val="es-MX"/>
              </w:rPr>
            </w:pPr>
          </w:p>
        </w:tc>
        <w:tc>
          <w:tcPr>
            <w:tcW w:w="1696" w:type="dxa"/>
          </w:tcPr>
          <w:p w:rsidR="008F2B37" w:rsidRPr="00583AF2" w:rsidRDefault="008F2B37" w:rsidP="000C3D4D">
            <w:pPr>
              <w:pStyle w:val="Sinespaciado"/>
              <w:spacing w:line="276" w:lineRule="auto"/>
              <w:jc w:val="both"/>
              <w:rPr>
                <w:rFonts w:ascii="Arial" w:hAnsi="Arial" w:cs="Arial"/>
                <w:sz w:val="24"/>
                <w:szCs w:val="24"/>
                <w:lang w:val="es-MX"/>
              </w:rPr>
            </w:pPr>
          </w:p>
        </w:tc>
      </w:tr>
      <w:tr w:rsidR="008F2B37" w:rsidRPr="00583AF2" w:rsidTr="000C3D4D">
        <w:tc>
          <w:tcPr>
            <w:tcW w:w="5098" w:type="dxa"/>
          </w:tcPr>
          <w:p w:rsidR="008F2B37" w:rsidRPr="00583AF2" w:rsidRDefault="000C3D4D" w:rsidP="000C3D4D">
            <w:pPr>
              <w:pStyle w:val="Sinespaciado"/>
              <w:spacing w:line="276" w:lineRule="auto"/>
              <w:jc w:val="both"/>
              <w:rPr>
                <w:rFonts w:ascii="Arial" w:hAnsi="Arial" w:cs="Arial"/>
                <w:sz w:val="24"/>
                <w:szCs w:val="24"/>
                <w:lang w:val="es-MX"/>
              </w:rPr>
            </w:pPr>
            <w:r w:rsidRPr="000C3D4D">
              <w:rPr>
                <w:rFonts w:ascii="Arial" w:hAnsi="Arial" w:cs="Arial"/>
                <w:sz w:val="24"/>
                <w:szCs w:val="24"/>
                <w:lang w:val="es-MX"/>
              </w:rPr>
              <w:t>Regidor Miguel Marentes</w:t>
            </w:r>
          </w:p>
        </w:tc>
        <w:tc>
          <w:tcPr>
            <w:tcW w:w="1134" w:type="dxa"/>
          </w:tcPr>
          <w:p w:rsidR="008F2B37" w:rsidRPr="00583AF2" w:rsidRDefault="000C3D4D" w:rsidP="000C3D4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02DB91C3" wp14:editId="3C738C34">
                  <wp:extent cx="282947" cy="209550"/>
                  <wp:effectExtent l="0" t="0" r="3175" b="0"/>
                  <wp:docPr id="30" name="Imagen 3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F2B37" w:rsidRPr="00583AF2" w:rsidRDefault="008F2B37" w:rsidP="000C3D4D">
            <w:pPr>
              <w:pStyle w:val="Sinespaciado"/>
              <w:spacing w:line="276" w:lineRule="auto"/>
              <w:jc w:val="both"/>
              <w:rPr>
                <w:rFonts w:ascii="Arial" w:hAnsi="Arial" w:cs="Arial"/>
                <w:b/>
                <w:sz w:val="24"/>
                <w:szCs w:val="24"/>
                <w:lang w:val="es-MX"/>
              </w:rPr>
            </w:pPr>
          </w:p>
        </w:tc>
        <w:tc>
          <w:tcPr>
            <w:tcW w:w="1696" w:type="dxa"/>
          </w:tcPr>
          <w:p w:rsidR="008F2B37" w:rsidRPr="00583AF2" w:rsidRDefault="008F2B37" w:rsidP="000C3D4D">
            <w:pPr>
              <w:pStyle w:val="Sinespaciado"/>
              <w:spacing w:line="276" w:lineRule="auto"/>
              <w:jc w:val="both"/>
              <w:rPr>
                <w:rFonts w:ascii="Arial" w:hAnsi="Arial" w:cs="Arial"/>
                <w:b/>
                <w:sz w:val="24"/>
                <w:szCs w:val="24"/>
                <w:lang w:val="es-MX"/>
              </w:rPr>
            </w:pPr>
          </w:p>
        </w:tc>
      </w:tr>
      <w:tr w:rsidR="008F2B37" w:rsidRPr="00583AF2" w:rsidTr="000C3D4D">
        <w:tc>
          <w:tcPr>
            <w:tcW w:w="5098" w:type="dxa"/>
          </w:tcPr>
          <w:p w:rsidR="008F2B37" w:rsidRPr="00583AF2" w:rsidRDefault="008F2B37" w:rsidP="000C3D4D">
            <w:pPr>
              <w:pStyle w:val="Sinespaciado"/>
              <w:spacing w:line="276" w:lineRule="auto"/>
              <w:jc w:val="both"/>
              <w:rPr>
                <w:rFonts w:ascii="Arial" w:hAnsi="Arial" w:cs="Arial"/>
                <w:sz w:val="24"/>
                <w:szCs w:val="24"/>
                <w:lang w:val="es-MX"/>
              </w:rPr>
            </w:pPr>
            <w:r w:rsidRPr="00583AF2">
              <w:rPr>
                <w:rFonts w:ascii="Arial" w:hAnsi="Arial" w:cs="Arial"/>
                <w:sz w:val="24"/>
                <w:szCs w:val="24"/>
                <w:lang w:val="es-MX"/>
              </w:rPr>
              <w:t>Regidora María Olga García Ayala</w:t>
            </w:r>
          </w:p>
        </w:tc>
        <w:tc>
          <w:tcPr>
            <w:tcW w:w="1134" w:type="dxa"/>
          </w:tcPr>
          <w:p w:rsidR="008F2B37" w:rsidRPr="00583AF2" w:rsidRDefault="008F2B37" w:rsidP="000C3D4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5DBF7D64" wp14:editId="163A404B">
                  <wp:extent cx="282947" cy="209550"/>
                  <wp:effectExtent l="0" t="0" r="3175" b="0"/>
                  <wp:docPr id="26" name="Imagen 2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F2B37" w:rsidRPr="00583AF2" w:rsidRDefault="008F2B37" w:rsidP="000C3D4D">
            <w:pPr>
              <w:pStyle w:val="Sinespaciado"/>
              <w:spacing w:line="276" w:lineRule="auto"/>
              <w:jc w:val="both"/>
              <w:rPr>
                <w:rFonts w:ascii="Arial" w:hAnsi="Arial" w:cs="Arial"/>
                <w:sz w:val="24"/>
                <w:szCs w:val="24"/>
                <w:lang w:val="es-MX"/>
              </w:rPr>
            </w:pPr>
          </w:p>
        </w:tc>
        <w:tc>
          <w:tcPr>
            <w:tcW w:w="1696" w:type="dxa"/>
          </w:tcPr>
          <w:p w:rsidR="008F2B37" w:rsidRPr="00583AF2" w:rsidRDefault="008F2B37" w:rsidP="000C3D4D">
            <w:pPr>
              <w:pStyle w:val="Sinespaciado"/>
              <w:spacing w:line="276" w:lineRule="auto"/>
              <w:jc w:val="both"/>
              <w:rPr>
                <w:rFonts w:ascii="Arial" w:hAnsi="Arial" w:cs="Arial"/>
                <w:sz w:val="24"/>
                <w:szCs w:val="24"/>
                <w:lang w:val="es-MX"/>
              </w:rPr>
            </w:pPr>
          </w:p>
        </w:tc>
      </w:tr>
    </w:tbl>
    <w:p w:rsidR="008F2B37" w:rsidRPr="00583AF2" w:rsidRDefault="008F2B37" w:rsidP="008F2B37">
      <w:pPr>
        <w:spacing w:line="276" w:lineRule="auto"/>
        <w:jc w:val="both"/>
        <w:rPr>
          <w:rFonts w:ascii="Arial" w:hAnsi="Arial" w:cs="Arial"/>
          <w:b/>
          <w:bCs/>
        </w:rPr>
      </w:pPr>
    </w:p>
    <w:tbl>
      <w:tblPr>
        <w:tblStyle w:val="Tablaconcuadrcula"/>
        <w:tblW w:w="9209" w:type="dxa"/>
        <w:tblLayout w:type="fixed"/>
        <w:tblLook w:val="04A0" w:firstRow="1" w:lastRow="0" w:firstColumn="1" w:lastColumn="0" w:noHBand="0" w:noVBand="1"/>
      </w:tblPr>
      <w:tblGrid>
        <w:gridCol w:w="5098"/>
        <w:gridCol w:w="1276"/>
        <w:gridCol w:w="1276"/>
        <w:gridCol w:w="1559"/>
      </w:tblGrid>
      <w:tr w:rsidR="008F2B37" w:rsidRPr="00583AF2" w:rsidTr="000C3D4D">
        <w:tc>
          <w:tcPr>
            <w:tcW w:w="5098" w:type="dxa"/>
            <w:hideMark/>
          </w:tcPr>
          <w:p w:rsidR="008F2B37" w:rsidRPr="00583AF2" w:rsidRDefault="008F2B37" w:rsidP="000C3D4D">
            <w:pPr>
              <w:jc w:val="center"/>
              <w:rPr>
                <w:rFonts w:ascii="Arial" w:eastAsia="Times New Roman" w:hAnsi="Arial" w:cs="Arial"/>
                <w:b/>
                <w:bCs/>
                <w:kern w:val="0"/>
                <w:lang w:eastAsia="es-MX"/>
                <w14:ligatures w14:val="none"/>
              </w:rPr>
            </w:pPr>
            <w:r w:rsidRPr="00583AF2">
              <w:rPr>
                <w:rFonts w:ascii="Arial" w:hAnsi="Arial" w:cs="Arial"/>
                <w:b/>
                <w:bCs/>
              </w:rPr>
              <w:t>Comisión de Calles, Alumbrado Público y Cementerios</w:t>
            </w:r>
          </w:p>
        </w:tc>
        <w:tc>
          <w:tcPr>
            <w:tcW w:w="1276" w:type="dxa"/>
          </w:tcPr>
          <w:p w:rsidR="008F2B37" w:rsidRPr="00583AF2" w:rsidRDefault="008F2B37" w:rsidP="000C3D4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A favor</w:t>
            </w:r>
          </w:p>
        </w:tc>
        <w:tc>
          <w:tcPr>
            <w:tcW w:w="1276" w:type="dxa"/>
          </w:tcPr>
          <w:p w:rsidR="008F2B37" w:rsidRPr="00583AF2" w:rsidRDefault="008F2B37" w:rsidP="000C3D4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Contra</w:t>
            </w:r>
          </w:p>
        </w:tc>
        <w:tc>
          <w:tcPr>
            <w:tcW w:w="1559" w:type="dxa"/>
          </w:tcPr>
          <w:p w:rsidR="008F2B37" w:rsidRPr="00583AF2" w:rsidRDefault="008F2B37" w:rsidP="000C3D4D">
            <w:pPr>
              <w:pStyle w:val="Sinespaciado"/>
              <w:spacing w:line="276" w:lineRule="auto"/>
              <w:jc w:val="both"/>
              <w:rPr>
                <w:rFonts w:ascii="Arial" w:hAnsi="Arial" w:cs="Arial"/>
                <w:b/>
                <w:sz w:val="24"/>
                <w:szCs w:val="24"/>
                <w:lang w:val="es-MX"/>
              </w:rPr>
            </w:pPr>
            <w:r w:rsidRPr="00583AF2">
              <w:rPr>
                <w:rFonts w:ascii="Arial" w:hAnsi="Arial" w:cs="Arial"/>
                <w:b/>
                <w:sz w:val="24"/>
                <w:szCs w:val="24"/>
                <w:lang w:val="es-MX"/>
              </w:rPr>
              <w:t>En Abstención</w:t>
            </w:r>
          </w:p>
        </w:tc>
      </w:tr>
      <w:tr w:rsidR="008F2B37" w:rsidRPr="00583AF2" w:rsidTr="000C3D4D">
        <w:tc>
          <w:tcPr>
            <w:tcW w:w="5098" w:type="dxa"/>
            <w:hideMark/>
          </w:tcPr>
          <w:p w:rsidR="008F2B37" w:rsidRPr="00583AF2" w:rsidRDefault="008F2B37" w:rsidP="000C3D4D">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Oscar Murguía Torres</w:t>
            </w:r>
          </w:p>
        </w:tc>
        <w:tc>
          <w:tcPr>
            <w:tcW w:w="1276" w:type="dxa"/>
          </w:tcPr>
          <w:p w:rsidR="008F2B37" w:rsidRPr="00583AF2" w:rsidRDefault="000C3D4D" w:rsidP="000C3D4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04216398" wp14:editId="0FF67153">
                  <wp:extent cx="282947" cy="209550"/>
                  <wp:effectExtent l="0" t="0" r="3175" b="0"/>
                  <wp:docPr id="31" name="Imagen 3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F2B37" w:rsidRPr="00583AF2" w:rsidRDefault="008F2B37" w:rsidP="000C3D4D">
            <w:pPr>
              <w:pStyle w:val="Sinespaciado"/>
              <w:spacing w:line="276" w:lineRule="auto"/>
              <w:jc w:val="both"/>
              <w:rPr>
                <w:rFonts w:ascii="Arial" w:hAnsi="Arial" w:cs="Arial"/>
                <w:sz w:val="24"/>
                <w:szCs w:val="24"/>
                <w:lang w:val="es-MX"/>
              </w:rPr>
            </w:pPr>
          </w:p>
        </w:tc>
        <w:tc>
          <w:tcPr>
            <w:tcW w:w="1559" w:type="dxa"/>
          </w:tcPr>
          <w:p w:rsidR="008F2B37" w:rsidRPr="00583AF2" w:rsidRDefault="008F2B37" w:rsidP="000C3D4D">
            <w:pPr>
              <w:pStyle w:val="Sinespaciado"/>
              <w:spacing w:line="276" w:lineRule="auto"/>
              <w:jc w:val="both"/>
              <w:rPr>
                <w:rFonts w:ascii="Arial" w:hAnsi="Arial" w:cs="Arial"/>
                <w:sz w:val="24"/>
                <w:szCs w:val="24"/>
                <w:lang w:val="es-MX"/>
              </w:rPr>
            </w:pPr>
          </w:p>
        </w:tc>
      </w:tr>
      <w:tr w:rsidR="008F2B37" w:rsidRPr="00583AF2" w:rsidTr="000C3D4D">
        <w:tc>
          <w:tcPr>
            <w:tcW w:w="5098" w:type="dxa"/>
            <w:hideMark/>
          </w:tcPr>
          <w:p w:rsidR="008F2B37" w:rsidRPr="00583AF2" w:rsidRDefault="008F2B37" w:rsidP="000C3D4D">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Regidora Marisol Mendoza Pinto</w:t>
            </w:r>
          </w:p>
        </w:tc>
        <w:tc>
          <w:tcPr>
            <w:tcW w:w="1276" w:type="dxa"/>
          </w:tcPr>
          <w:p w:rsidR="008F2B37" w:rsidRPr="00583AF2" w:rsidRDefault="008F2B37" w:rsidP="000C3D4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172E45FC" wp14:editId="653F8805">
                  <wp:extent cx="282947" cy="209550"/>
                  <wp:effectExtent l="0" t="0" r="3175" b="0"/>
                  <wp:docPr id="28" name="Imagen 2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F2B37" w:rsidRPr="00583AF2" w:rsidRDefault="008F2B37" w:rsidP="000C3D4D">
            <w:pPr>
              <w:pStyle w:val="Sinespaciado"/>
              <w:spacing w:line="276" w:lineRule="auto"/>
              <w:jc w:val="both"/>
              <w:rPr>
                <w:rFonts w:ascii="Arial" w:hAnsi="Arial" w:cs="Arial"/>
                <w:b/>
                <w:sz w:val="24"/>
                <w:szCs w:val="24"/>
                <w:lang w:val="es-MX"/>
              </w:rPr>
            </w:pPr>
          </w:p>
        </w:tc>
        <w:tc>
          <w:tcPr>
            <w:tcW w:w="1559" w:type="dxa"/>
          </w:tcPr>
          <w:p w:rsidR="008F2B37" w:rsidRPr="00583AF2" w:rsidRDefault="008F2B37" w:rsidP="000C3D4D">
            <w:pPr>
              <w:pStyle w:val="Sinespaciado"/>
              <w:spacing w:line="276" w:lineRule="auto"/>
              <w:jc w:val="both"/>
              <w:rPr>
                <w:rFonts w:ascii="Arial" w:hAnsi="Arial" w:cs="Arial"/>
                <w:b/>
                <w:sz w:val="24"/>
                <w:szCs w:val="24"/>
                <w:lang w:val="es-MX"/>
              </w:rPr>
            </w:pPr>
          </w:p>
        </w:tc>
      </w:tr>
      <w:tr w:rsidR="008F2B37" w:rsidRPr="00583AF2" w:rsidTr="000C3D4D">
        <w:tc>
          <w:tcPr>
            <w:tcW w:w="5098" w:type="dxa"/>
            <w:hideMark/>
          </w:tcPr>
          <w:p w:rsidR="008F2B37" w:rsidRPr="00583AF2" w:rsidRDefault="000C3D4D" w:rsidP="000C3D4D">
            <w:pPr>
              <w:rPr>
                <w:rFonts w:ascii="Arial" w:eastAsia="Times New Roman" w:hAnsi="Arial" w:cs="Arial"/>
                <w:kern w:val="0"/>
                <w:lang w:eastAsia="es-MX"/>
                <w14:ligatures w14:val="none"/>
              </w:rPr>
            </w:pPr>
            <w:r>
              <w:rPr>
                <w:rFonts w:ascii="Arial" w:eastAsia="Times New Roman" w:hAnsi="Arial" w:cs="Arial"/>
                <w:kern w:val="0"/>
                <w:lang w:eastAsia="es-MX"/>
                <w14:ligatures w14:val="none"/>
              </w:rPr>
              <w:t xml:space="preserve">Regidora María </w:t>
            </w:r>
            <w:proofErr w:type="spellStart"/>
            <w:r>
              <w:rPr>
                <w:rFonts w:ascii="Arial" w:eastAsia="Times New Roman" w:hAnsi="Arial" w:cs="Arial"/>
                <w:kern w:val="0"/>
                <w:lang w:eastAsia="es-MX"/>
                <w14:ligatures w14:val="none"/>
              </w:rPr>
              <w:t>Hidania</w:t>
            </w:r>
            <w:proofErr w:type="spellEnd"/>
            <w:r>
              <w:rPr>
                <w:rFonts w:ascii="Arial" w:eastAsia="Times New Roman" w:hAnsi="Arial" w:cs="Arial"/>
                <w:kern w:val="0"/>
                <w:lang w:eastAsia="es-MX"/>
                <w14:ligatures w14:val="none"/>
              </w:rPr>
              <w:t xml:space="preserve"> Romero Rodríguez</w:t>
            </w:r>
          </w:p>
        </w:tc>
        <w:tc>
          <w:tcPr>
            <w:tcW w:w="1276" w:type="dxa"/>
          </w:tcPr>
          <w:p w:rsidR="008F2B37" w:rsidRPr="00583AF2" w:rsidRDefault="000C3D4D" w:rsidP="000C3D4D">
            <w:pPr>
              <w:pStyle w:val="Sinespaciado"/>
              <w:spacing w:line="276" w:lineRule="auto"/>
              <w:jc w:val="center"/>
              <w:rPr>
                <w:rFonts w:ascii="Arial" w:hAnsi="Arial" w:cs="Arial"/>
                <w:b/>
                <w:sz w:val="24"/>
                <w:szCs w:val="24"/>
                <w:lang w:val="es-MX"/>
              </w:rPr>
            </w:pPr>
            <w:r w:rsidRPr="00583AF2">
              <w:rPr>
                <w:rFonts w:ascii="Arial" w:hAnsi="Arial" w:cs="Arial"/>
                <w:noProof/>
                <w:sz w:val="24"/>
                <w:szCs w:val="24"/>
                <w:lang w:val="es-MX" w:eastAsia="es-MX"/>
              </w:rPr>
              <w:drawing>
                <wp:inline distT="0" distB="0" distL="0" distR="0" wp14:anchorId="719A6304" wp14:editId="4AD57814">
                  <wp:extent cx="282947" cy="209550"/>
                  <wp:effectExtent l="0" t="0" r="3175" b="0"/>
                  <wp:docPr id="27" name="Imagen 2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F2B37" w:rsidRPr="00583AF2" w:rsidRDefault="008F2B37" w:rsidP="000C3D4D">
            <w:pPr>
              <w:pStyle w:val="Sinespaciado"/>
              <w:spacing w:line="276" w:lineRule="auto"/>
              <w:jc w:val="both"/>
              <w:rPr>
                <w:rFonts w:ascii="Arial" w:hAnsi="Arial" w:cs="Arial"/>
                <w:sz w:val="24"/>
                <w:szCs w:val="24"/>
                <w:lang w:val="es-MX"/>
              </w:rPr>
            </w:pPr>
          </w:p>
        </w:tc>
        <w:tc>
          <w:tcPr>
            <w:tcW w:w="1559" w:type="dxa"/>
          </w:tcPr>
          <w:p w:rsidR="008F2B37" w:rsidRPr="00583AF2" w:rsidRDefault="008F2B37" w:rsidP="000C3D4D">
            <w:pPr>
              <w:pStyle w:val="Sinespaciado"/>
              <w:spacing w:line="276" w:lineRule="auto"/>
              <w:jc w:val="both"/>
              <w:rPr>
                <w:rFonts w:ascii="Arial" w:hAnsi="Arial" w:cs="Arial"/>
                <w:sz w:val="24"/>
                <w:szCs w:val="24"/>
                <w:lang w:val="es-MX"/>
              </w:rPr>
            </w:pPr>
          </w:p>
        </w:tc>
      </w:tr>
      <w:tr w:rsidR="008F2B37" w:rsidRPr="00583AF2" w:rsidTr="000C3D4D">
        <w:tc>
          <w:tcPr>
            <w:tcW w:w="5098" w:type="dxa"/>
            <w:hideMark/>
          </w:tcPr>
          <w:p w:rsidR="008F2B37" w:rsidRPr="00583AF2" w:rsidRDefault="008F2B37" w:rsidP="000C3D4D">
            <w:pPr>
              <w:rPr>
                <w:rFonts w:ascii="Arial" w:eastAsia="Times New Roman" w:hAnsi="Arial" w:cs="Arial"/>
                <w:kern w:val="0"/>
                <w:lang w:eastAsia="es-MX"/>
                <w14:ligatures w14:val="none"/>
              </w:rPr>
            </w:pPr>
            <w:r w:rsidRPr="00583AF2">
              <w:rPr>
                <w:rFonts w:ascii="Arial" w:eastAsia="Times New Roman" w:hAnsi="Arial" w:cs="Arial"/>
                <w:kern w:val="0"/>
                <w:lang w:eastAsia="es-MX"/>
                <w14:ligatures w14:val="none"/>
              </w:rPr>
              <w:t>Regidor Higinio del Toro Pérez</w:t>
            </w:r>
          </w:p>
        </w:tc>
        <w:tc>
          <w:tcPr>
            <w:tcW w:w="1276" w:type="dxa"/>
          </w:tcPr>
          <w:p w:rsidR="008F2B37" w:rsidRPr="00583AF2" w:rsidRDefault="008F2B37" w:rsidP="000C3D4D">
            <w:pPr>
              <w:jc w:val="center"/>
              <w:rPr>
                <w:rFonts w:ascii="Arial" w:eastAsia="Times New Roman" w:hAnsi="Arial" w:cs="Arial"/>
                <w:kern w:val="0"/>
                <w:lang w:eastAsia="es-MX"/>
                <w14:ligatures w14:val="none"/>
              </w:rPr>
            </w:pPr>
            <w:r w:rsidRPr="00583AF2">
              <w:rPr>
                <w:rFonts w:ascii="Arial" w:hAnsi="Arial" w:cs="Arial"/>
                <w:noProof/>
                <w:lang w:eastAsia="es-MX"/>
              </w:rPr>
              <w:drawing>
                <wp:inline distT="0" distB="0" distL="0" distR="0" wp14:anchorId="4FE3EF69" wp14:editId="766465C2">
                  <wp:extent cx="282947" cy="209550"/>
                  <wp:effectExtent l="0" t="0" r="3175" b="0"/>
                  <wp:docPr id="29" name="Imagen 2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F2B37" w:rsidRPr="00583AF2" w:rsidRDefault="008F2B37" w:rsidP="000C3D4D">
            <w:pPr>
              <w:rPr>
                <w:rFonts w:ascii="Arial" w:eastAsia="Times New Roman" w:hAnsi="Arial" w:cs="Arial"/>
                <w:kern w:val="0"/>
                <w:lang w:eastAsia="es-MX"/>
                <w14:ligatures w14:val="none"/>
              </w:rPr>
            </w:pPr>
          </w:p>
        </w:tc>
        <w:tc>
          <w:tcPr>
            <w:tcW w:w="1559" w:type="dxa"/>
          </w:tcPr>
          <w:p w:rsidR="008F2B37" w:rsidRPr="00583AF2" w:rsidRDefault="008F2B37" w:rsidP="000C3D4D">
            <w:pPr>
              <w:rPr>
                <w:rFonts w:ascii="Arial" w:eastAsia="Times New Roman" w:hAnsi="Arial" w:cs="Arial"/>
                <w:kern w:val="0"/>
                <w:lang w:eastAsia="es-MX"/>
                <w14:ligatures w14:val="none"/>
              </w:rPr>
            </w:pPr>
          </w:p>
        </w:tc>
      </w:tr>
    </w:tbl>
    <w:p w:rsidR="008F2B37" w:rsidRPr="00583AF2" w:rsidRDefault="008F2B37" w:rsidP="008F2B37">
      <w:pPr>
        <w:spacing w:line="276" w:lineRule="auto"/>
        <w:jc w:val="both"/>
        <w:rPr>
          <w:rFonts w:ascii="Arial" w:hAnsi="Arial" w:cs="Arial"/>
          <w:b/>
          <w:bCs/>
        </w:rPr>
      </w:pPr>
    </w:p>
    <w:p w:rsidR="00444791" w:rsidRPr="000C3D4D" w:rsidRDefault="00444791" w:rsidP="00444791">
      <w:pPr>
        <w:spacing w:line="276" w:lineRule="auto"/>
        <w:jc w:val="both"/>
        <w:rPr>
          <w:rFonts w:ascii="Arial" w:hAnsi="Arial" w:cs="Arial"/>
        </w:rPr>
      </w:pPr>
      <w:r w:rsidRPr="000C3D4D">
        <w:rPr>
          <w:rFonts w:ascii="Arial" w:hAnsi="Arial" w:cs="Arial"/>
          <w:bCs/>
        </w:rPr>
        <w:t xml:space="preserve">Una vez agotado el punto tercero del orden del día continuaron con el desahogo del </w:t>
      </w:r>
      <w:r w:rsidRPr="000C3D4D">
        <w:rPr>
          <w:rFonts w:ascii="Arial" w:hAnsi="Arial" w:cs="Arial"/>
          <w:b/>
        </w:rPr>
        <w:t xml:space="preserve">cuarto punto </w:t>
      </w:r>
      <w:r w:rsidRPr="000C3D4D">
        <w:rPr>
          <w:rFonts w:ascii="Arial" w:hAnsi="Arial" w:cs="Arial"/>
        </w:rPr>
        <w:t xml:space="preserve">corresponde a puntos varios, por lo cual al no haber sido agendado ningún punto vario se dio por desahogado y procedió con el siguiente punto del orden del día siendo la clausura. </w:t>
      </w:r>
    </w:p>
    <w:p w:rsidR="00444791" w:rsidRPr="00583AF2" w:rsidRDefault="00444791" w:rsidP="00444791">
      <w:pPr>
        <w:spacing w:line="276" w:lineRule="auto"/>
        <w:jc w:val="both"/>
        <w:rPr>
          <w:rFonts w:ascii="Arial" w:hAnsi="Arial" w:cs="Arial"/>
          <w:highlight w:val="yellow"/>
        </w:rPr>
      </w:pPr>
    </w:p>
    <w:p w:rsidR="00444791" w:rsidRPr="000C3D4D" w:rsidRDefault="00444791" w:rsidP="00444791">
      <w:pPr>
        <w:spacing w:line="276" w:lineRule="auto"/>
        <w:jc w:val="both"/>
        <w:rPr>
          <w:rFonts w:ascii="Arial" w:hAnsi="Arial" w:cs="Arial"/>
        </w:rPr>
      </w:pPr>
      <w:r w:rsidRPr="000C3D4D">
        <w:rPr>
          <w:rFonts w:ascii="Arial" w:hAnsi="Arial" w:cs="Arial"/>
        </w:rPr>
        <w:t xml:space="preserve">Por lo anterior siendo las </w:t>
      </w:r>
      <w:r w:rsidR="000C3D4D" w:rsidRPr="000C3D4D">
        <w:rPr>
          <w:rFonts w:ascii="Arial" w:hAnsi="Arial" w:cs="Arial"/>
        </w:rPr>
        <w:t>10:20</w:t>
      </w:r>
      <w:r w:rsidRPr="000C3D4D">
        <w:rPr>
          <w:rFonts w:ascii="Arial" w:hAnsi="Arial" w:cs="Arial"/>
        </w:rPr>
        <w:t xml:space="preserve"> d</w:t>
      </w:r>
      <w:r w:rsidR="000C3D4D" w:rsidRPr="000C3D4D">
        <w:rPr>
          <w:rFonts w:ascii="Arial" w:hAnsi="Arial" w:cs="Arial"/>
        </w:rPr>
        <w:t>iez</w:t>
      </w:r>
      <w:r w:rsidRPr="000C3D4D">
        <w:rPr>
          <w:rFonts w:ascii="Arial" w:hAnsi="Arial" w:cs="Arial"/>
        </w:rPr>
        <w:t xml:space="preserve"> horas con </w:t>
      </w:r>
      <w:r w:rsidR="000C3D4D" w:rsidRPr="000C3D4D">
        <w:rPr>
          <w:rFonts w:ascii="Arial" w:hAnsi="Arial" w:cs="Arial"/>
        </w:rPr>
        <w:t xml:space="preserve">veinte </w:t>
      </w:r>
      <w:r w:rsidRPr="000C3D4D">
        <w:rPr>
          <w:rFonts w:ascii="Arial" w:hAnsi="Arial" w:cs="Arial"/>
        </w:rPr>
        <w:t xml:space="preserve">minutos del día </w:t>
      </w:r>
      <w:r w:rsidR="000C3D4D" w:rsidRPr="000C3D4D">
        <w:rPr>
          <w:rFonts w:ascii="Arial" w:hAnsi="Arial" w:cs="Arial"/>
        </w:rPr>
        <w:t>2</w:t>
      </w:r>
      <w:r w:rsidR="00DF26E8">
        <w:rPr>
          <w:rFonts w:ascii="Arial" w:hAnsi="Arial" w:cs="Arial"/>
        </w:rPr>
        <w:t>5</w:t>
      </w:r>
      <w:r w:rsidR="000C3D4D" w:rsidRPr="000C3D4D">
        <w:rPr>
          <w:rFonts w:ascii="Arial" w:hAnsi="Arial" w:cs="Arial"/>
        </w:rPr>
        <w:t xml:space="preserve"> </w:t>
      </w:r>
      <w:r w:rsidRPr="000C3D4D">
        <w:rPr>
          <w:rFonts w:ascii="Arial" w:hAnsi="Arial" w:cs="Arial"/>
        </w:rPr>
        <w:t xml:space="preserve">de </w:t>
      </w:r>
      <w:r w:rsidR="000C3D4D" w:rsidRPr="000C3D4D">
        <w:rPr>
          <w:rFonts w:ascii="Arial" w:hAnsi="Arial" w:cs="Arial"/>
        </w:rPr>
        <w:t>febrero del año 2026</w:t>
      </w:r>
      <w:r w:rsidRPr="000C3D4D">
        <w:rPr>
          <w:rFonts w:ascii="Arial" w:hAnsi="Arial" w:cs="Arial"/>
        </w:rPr>
        <w:t xml:space="preserve"> la Presidenta de la Comisión Edilicia de Reglamentos y Gobernación dio por clausurados lo trabajos de esta Sesión Ordinaria No. </w:t>
      </w:r>
      <w:r w:rsidR="000C3D4D" w:rsidRPr="000C3D4D">
        <w:rPr>
          <w:rFonts w:ascii="Arial" w:hAnsi="Arial" w:cs="Arial"/>
        </w:rPr>
        <w:t>8</w:t>
      </w:r>
      <w:r w:rsidRPr="000C3D4D">
        <w:rPr>
          <w:rFonts w:ascii="Arial" w:hAnsi="Arial" w:cs="Arial"/>
        </w:rPr>
        <w:t xml:space="preserve"> de la Comisión Edilicia </w:t>
      </w:r>
      <w:r w:rsidRPr="000C3D4D">
        <w:rPr>
          <w:rFonts w:ascii="Arial" w:hAnsi="Arial" w:cs="Arial"/>
        </w:rPr>
        <w:lastRenderedPageBreak/>
        <w:t xml:space="preserve">Permanente de Reglamentos y Gobernación </w:t>
      </w:r>
      <w:r w:rsidR="000C3D4D" w:rsidRPr="000C3D4D">
        <w:rPr>
          <w:rFonts w:ascii="Arial" w:hAnsi="Arial" w:cs="Arial"/>
        </w:rPr>
        <w:t xml:space="preserve">como convocante y la </w:t>
      </w:r>
      <w:r w:rsidR="000C3D4D" w:rsidRPr="000C3D4D">
        <w:rPr>
          <w:rFonts w:ascii="Arial" w:hAnsi="Arial" w:cs="Arial"/>
          <w:bCs/>
        </w:rPr>
        <w:t>Comisión de Calles, Alumbrado Público y Cementerios como coadyuvante</w:t>
      </w:r>
      <w:r w:rsidR="000C3D4D" w:rsidRPr="000C3D4D">
        <w:rPr>
          <w:rFonts w:ascii="Arial" w:hAnsi="Arial" w:cs="Arial"/>
          <w:b/>
          <w:bCs/>
        </w:rPr>
        <w:t xml:space="preserve"> </w:t>
      </w:r>
      <w:r w:rsidRPr="000C3D4D">
        <w:rPr>
          <w:rFonts w:ascii="Arial" w:hAnsi="Arial" w:cs="Arial"/>
        </w:rPr>
        <w:t>y validos los acuerdos que se tomaron.</w:t>
      </w:r>
    </w:p>
    <w:p w:rsidR="00444791" w:rsidRPr="000C3D4D" w:rsidRDefault="00444791" w:rsidP="00444791">
      <w:pPr>
        <w:spacing w:line="276" w:lineRule="auto"/>
        <w:jc w:val="both"/>
        <w:rPr>
          <w:rFonts w:ascii="Arial" w:hAnsi="Arial" w:cs="Arial"/>
        </w:rPr>
      </w:pPr>
    </w:p>
    <w:p w:rsidR="00444791" w:rsidRPr="000C3D4D" w:rsidRDefault="00444791" w:rsidP="00444791">
      <w:pPr>
        <w:pStyle w:val="NormalWeb"/>
        <w:spacing w:before="0" w:beforeAutospacing="0" w:after="0" w:afterAutospacing="0" w:line="276" w:lineRule="auto"/>
        <w:jc w:val="both"/>
        <w:rPr>
          <w:rFonts w:ascii="Arial" w:hAnsi="Arial" w:cs="Arial"/>
        </w:rPr>
      </w:pPr>
      <w:r w:rsidRPr="000C3D4D">
        <w:rPr>
          <w:rFonts w:ascii="Arial" w:hAnsi="Arial" w:cs="Arial"/>
        </w:rPr>
        <w:t>Lo que se asienta en la presente acta para los efectos legales y administrativos que correspondan y firmando los que en ella intervienen.</w:t>
      </w:r>
    </w:p>
    <w:p w:rsidR="00444791" w:rsidRDefault="00444791" w:rsidP="00444791">
      <w:pPr>
        <w:pStyle w:val="NormalWeb"/>
        <w:spacing w:before="0" w:beforeAutospacing="0" w:after="0" w:afterAutospacing="0" w:line="276" w:lineRule="auto"/>
        <w:jc w:val="both"/>
        <w:rPr>
          <w:rFonts w:ascii="Arial" w:hAnsi="Arial" w:cs="Arial"/>
        </w:rPr>
      </w:pPr>
    </w:p>
    <w:p w:rsidR="008161E6" w:rsidRPr="000C3D4D" w:rsidRDefault="008161E6" w:rsidP="00444791">
      <w:pPr>
        <w:pStyle w:val="NormalWeb"/>
        <w:spacing w:before="0" w:beforeAutospacing="0" w:after="0" w:afterAutospacing="0" w:line="276" w:lineRule="auto"/>
        <w:jc w:val="both"/>
        <w:rPr>
          <w:rFonts w:ascii="Arial" w:hAnsi="Arial" w:cs="Arial"/>
        </w:rPr>
      </w:pPr>
    </w:p>
    <w:p w:rsidR="00444791" w:rsidRPr="008161E6" w:rsidRDefault="00444791" w:rsidP="00444791">
      <w:pPr>
        <w:pStyle w:val="NormalWeb"/>
        <w:spacing w:before="0" w:beforeAutospacing="0" w:after="0" w:afterAutospacing="0" w:line="276" w:lineRule="auto"/>
        <w:jc w:val="both"/>
        <w:rPr>
          <w:rFonts w:ascii="Arial" w:hAnsi="Arial" w:cs="Arial"/>
        </w:rPr>
      </w:pPr>
    </w:p>
    <w:p w:rsidR="00444791" w:rsidRPr="008161E6" w:rsidRDefault="00444791" w:rsidP="00444791">
      <w:pPr>
        <w:pStyle w:val="NormalWeb"/>
        <w:spacing w:before="0" w:beforeAutospacing="0" w:after="0" w:afterAutospacing="0" w:line="276" w:lineRule="auto"/>
        <w:jc w:val="both"/>
        <w:rPr>
          <w:rFonts w:ascii="Arial" w:hAnsi="Arial" w:cs="Arial"/>
        </w:rPr>
      </w:pPr>
    </w:p>
    <w:p w:rsidR="008161E6" w:rsidRPr="00317D4A" w:rsidRDefault="008161E6" w:rsidP="008161E6">
      <w:pPr>
        <w:pStyle w:val="Cuerpo"/>
        <w:jc w:val="center"/>
        <w:rPr>
          <w:rStyle w:val="Ninguno"/>
          <w:rFonts w:ascii="Arial Narrow" w:eastAsia="Cambria" w:hAnsi="Arial Narrow" w:cs="Arial"/>
          <w:b/>
          <w:bCs/>
          <w:sz w:val="22"/>
          <w:szCs w:val="22"/>
          <w:lang w:val="es-MX"/>
        </w:rPr>
      </w:pPr>
      <w:r w:rsidRPr="00317D4A">
        <w:rPr>
          <w:rStyle w:val="Ninguno"/>
          <w:rFonts w:ascii="Arial Narrow" w:hAnsi="Arial Narrow" w:cs="Arial"/>
          <w:b/>
          <w:bCs/>
          <w:sz w:val="22"/>
          <w:szCs w:val="22"/>
          <w:lang w:val="es-MX"/>
        </w:rPr>
        <w:t>MTRA. CLAUDIA MARGARITA ROBLES GÓMEZ</w:t>
      </w:r>
    </w:p>
    <w:p w:rsidR="008161E6" w:rsidRPr="00B34A42" w:rsidRDefault="008161E6" w:rsidP="008161E6">
      <w:pPr>
        <w:pStyle w:val="Cuerpo"/>
        <w:jc w:val="center"/>
        <w:rPr>
          <w:rStyle w:val="Ninguno"/>
          <w:rFonts w:ascii="Arial Narrow" w:hAnsi="Arial Narrow" w:cs="Arial"/>
          <w:bCs/>
          <w:sz w:val="22"/>
          <w:szCs w:val="22"/>
          <w:lang w:val="es-MX"/>
        </w:rPr>
      </w:pPr>
      <w:r w:rsidRPr="00B34A42">
        <w:rPr>
          <w:rStyle w:val="Ninguno"/>
          <w:rFonts w:ascii="Arial Narrow" w:hAnsi="Arial Narrow" w:cs="Arial"/>
          <w:bCs/>
          <w:sz w:val="22"/>
          <w:szCs w:val="22"/>
          <w:lang w:val="es-MX"/>
        </w:rPr>
        <w:t xml:space="preserve">SÍNDICA Y PRESIDENTA DE LA COMISIÓN EDILICIA PERMANENTE </w:t>
      </w:r>
    </w:p>
    <w:p w:rsidR="008161E6" w:rsidRPr="00317D4A" w:rsidRDefault="008161E6" w:rsidP="008161E6">
      <w:pPr>
        <w:pStyle w:val="Cuerpo"/>
        <w:jc w:val="center"/>
        <w:rPr>
          <w:rStyle w:val="Ninguno"/>
          <w:rFonts w:ascii="Arial Narrow" w:hAnsi="Arial Narrow" w:cs="Arial"/>
          <w:b/>
          <w:bCs/>
          <w:sz w:val="22"/>
          <w:szCs w:val="22"/>
          <w:lang w:val="es-MX"/>
        </w:rPr>
      </w:pPr>
      <w:r w:rsidRPr="00B34A42">
        <w:rPr>
          <w:rStyle w:val="Ninguno"/>
          <w:rFonts w:ascii="Arial Narrow" w:hAnsi="Arial Narrow" w:cs="Arial"/>
          <w:bCs/>
          <w:sz w:val="22"/>
          <w:szCs w:val="22"/>
          <w:lang w:val="es-MX"/>
        </w:rPr>
        <w:t>DE REGLAMENTOS Y GOBERNACIÓN</w:t>
      </w:r>
    </w:p>
    <w:p w:rsidR="008161E6" w:rsidRPr="00317D4A" w:rsidRDefault="008161E6" w:rsidP="008161E6">
      <w:pPr>
        <w:pStyle w:val="Cuerpo"/>
        <w:jc w:val="center"/>
        <w:rPr>
          <w:rStyle w:val="Ninguno"/>
          <w:rFonts w:ascii="Arial Narrow" w:hAnsi="Arial Narrow" w:cs="Arial"/>
          <w:bCs/>
          <w:sz w:val="22"/>
          <w:szCs w:val="22"/>
          <w:lang w:val="es-MX"/>
        </w:rPr>
      </w:pPr>
    </w:p>
    <w:p w:rsidR="008161E6" w:rsidRDefault="008161E6" w:rsidP="008161E6">
      <w:pPr>
        <w:pStyle w:val="Cuerpo"/>
        <w:jc w:val="center"/>
        <w:rPr>
          <w:rStyle w:val="Ninguno"/>
          <w:rFonts w:ascii="Arial Narrow" w:eastAsia="Cambria" w:hAnsi="Arial Narrow" w:cs="Arial"/>
          <w:bCs/>
          <w:sz w:val="22"/>
          <w:szCs w:val="22"/>
          <w:lang w:val="es-MX"/>
        </w:rPr>
      </w:pPr>
    </w:p>
    <w:p w:rsidR="008161E6" w:rsidRPr="00317D4A" w:rsidRDefault="008161E6" w:rsidP="008161E6">
      <w:pPr>
        <w:pStyle w:val="Cuerpo"/>
        <w:jc w:val="center"/>
        <w:rPr>
          <w:rStyle w:val="Ninguno"/>
          <w:rFonts w:ascii="Arial Narrow" w:eastAsia="Cambria" w:hAnsi="Arial Narrow" w:cs="Arial"/>
          <w:bCs/>
          <w:sz w:val="22"/>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161E6" w:rsidRPr="00317D4A" w:rsidTr="005B1E23">
        <w:tc>
          <w:tcPr>
            <w:tcW w:w="4536" w:type="dxa"/>
          </w:tcPr>
          <w:p w:rsidR="008161E6" w:rsidRPr="00B34A42" w:rsidRDefault="008161E6" w:rsidP="005B1E23">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r w:rsidRPr="00B34A42">
              <w:rPr>
                <w:rStyle w:val="Ninguno"/>
                <w:rFonts w:ascii="Arial Narrow" w:eastAsia="Cambria" w:hAnsi="Arial Narrow" w:cs="Arial"/>
                <w:b/>
                <w:bCs/>
                <w:sz w:val="22"/>
                <w:szCs w:val="22"/>
                <w:lang w:val="es-MX"/>
              </w:rPr>
              <w:t>LIC. MIGUEL MARENTES</w:t>
            </w:r>
          </w:p>
          <w:p w:rsidR="008161E6" w:rsidRPr="00317D4A" w:rsidRDefault="008161E6" w:rsidP="005B1E23">
            <w:pPr>
              <w:jc w:val="center"/>
              <w:rPr>
                <w:rFonts w:ascii="Arial Narrow" w:eastAsia="Arial" w:hAnsi="Arial Narrow" w:cs="Arial"/>
                <w:sz w:val="22"/>
                <w:szCs w:val="22"/>
              </w:rPr>
            </w:pPr>
            <w:r w:rsidRPr="00317D4A">
              <w:rPr>
                <w:rFonts w:ascii="Arial Narrow" w:eastAsia="Arial" w:hAnsi="Arial Narrow" w:cs="Arial"/>
                <w:sz w:val="22"/>
                <w:szCs w:val="22"/>
              </w:rPr>
              <w:t xml:space="preserve">REGIDOR VOCAL DE LA COMISIÓN DE </w:t>
            </w:r>
          </w:p>
          <w:p w:rsidR="008161E6" w:rsidRPr="00317D4A" w:rsidRDefault="008161E6" w:rsidP="005B1E23">
            <w:pPr>
              <w:jc w:val="center"/>
              <w:rPr>
                <w:rFonts w:ascii="Arial Narrow" w:eastAsia="Arial" w:hAnsi="Arial Narrow" w:cs="Arial"/>
                <w:b/>
                <w:sz w:val="22"/>
                <w:szCs w:val="22"/>
              </w:rPr>
            </w:pPr>
            <w:r w:rsidRPr="00317D4A">
              <w:rPr>
                <w:rFonts w:ascii="Arial Narrow" w:eastAsia="Arial" w:hAnsi="Arial Narrow" w:cs="Arial"/>
                <w:sz w:val="22"/>
                <w:szCs w:val="22"/>
              </w:rPr>
              <w:t>REGLAMENTOS Y GOBERNACIÓN</w:t>
            </w:r>
          </w:p>
          <w:p w:rsidR="008161E6" w:rsidRPr="00317D4A" w:rsidRDefault="008161E6" w:rsidP="005B1E23">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Cs/>
                <w:sz w:val="22"/>
                <w:szCs w:val="22"/>
                <w:lang w:val="es-MX"/>
              </w:rPr>
            </w:pPr>
          </w:p>
        </w:tc>
        <w:tc>
          <w:tcPr>
            <w:tcW w:w="4536" w:type="dxa"/>
          </w:tcPr>
          <w:p w:rsidR="008161E6" w:rsidRPr="00317D4A" w:rsidRDefault="008161E6" w:rsidP="005B1E23">
            <w:pPr>
              <w:jc w:val="center"/>
              <w:rPr>
                <w:rFonts w:ascii="Arial Narrow" w:eastAsia="Arial" w:hAnsi="Arial Narrow" w:cs="Arial"/>
                <w:b/>
                <w:sz w:val="22"/>
                <w:szCs w:val="22"/>
              </w:rPr>
            </w:pPr>
            <w:r w:rsidRPr="00317D4A">
              <w:rPr>
                <w:rFonts w:ascii="Arial Narrow" w:eastAsia="Arial" w:hAnsi="Arial Narrow" w:cs="Arial"/>
                <w:b/>
                <w:sz w:val="22"/>
                <w:szCs w:val="22"/>
              </w:rPr>
              <w:t xml:space="preserve">DRA. MARÍA OLGA GARCÍA AYALA </w:t>
            </w:r>
          </w:p>
          <w:p w:rsidR="008161E6" w:rsidRPr="00317D4A" w:rsidRDefault="008161E6" w:rsidP="005B1E23">
            <w:pPr>
              <w:jc w:val="center"/>
              <w:rPr>
                <w:rFonts w:ascii="Arial Narrow" w:eastAsia="Arial" w:hAnsi="Arial Narrow" w:cs="Arial"/>
                <w:sz w:val="22"/>
                <w:szCs w:val="22"/>
              </w:rPr>
            </w:pPr>
            <w:r w:rsidRPr="00317D4A">
              <w:rPr>
                <w:rFonts w:ascii="Arial Narrow" w:eastAsia="Arial" w:hAnsi="Arial Narrow" w:cs="Arial"/>
                <w:sz w:val="22"/>
                <w:szCs w:val="22"/>
              </w:rPr>
              <w:t xml:space="preserve">REGIDORA VOCAL DE LA COMISIÓN DE </w:t>
            </w:r>
          </w:p>
          <w:p w:rsidR="008161E6" w:rsidRPr="00317D4A" w:rsidRDefault="008161E6" w:rsidP="005B1E23">
            <w:pPr>
              <w:jc w:val="center"/>
              <w:rPr>
                <w:rFonts w:ascii="Arial Narrow" w:eastAsia="Arial" w:hAnsi="Arial Narrow" w:cs="Arial"/>
                <w:b/>
                <w:sz w:val="22"/>
                <w:szCs w:val="22"/>
              </w:rPr>
            </w:pPr>
            <w:r w:rsidRPr="00317D4A">
              <w:rPr>
                <w:rFonts w:ascii="Arial Narrow" w:eastAsia="Arial" w:hAnsi="Arial Narrow" w:cs="Arial"/>
                <w:sz w:val="22"/>
                <w:szCs w:val="22"/>
              </w:rPr>
              <w:t>REGLAMENTOS Y GOBERNACIÓN</w:t>
            </w:r>
          </w:p>
          <w:p w:rsidR="008161E6" w:rsidRPr="00317D4A" w:rsidRDefault="008161E6" w:rsidP="005B1E23">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Cs/>
                <w:sz w:val="22"/>
                <w:szCs w:val="22"/>
                <w:lang w:val="es-MX"/>
              </w:rPr>
            </w:pPr>
          </w:p>
        </w:tc>
      </w:tr>
    </w:tbl>
    <w:p w:rsidR="00444791" w:rsidRPr="008161E6" w:rsidRDefault="00444791" w:rsidP="00444791">
      <w:pPr>
        <w:spacing w:line="276" w:lineRule="auto"/>
        <w:jc w:val="center"/>
        <w:rPr>
          <w:rFonts w:ascii="Arial Narrow" w:hAnsi="Arial Narrow" w:cstheme="minorHAnsi"/>
          <w:b/>
        </w:rPr>
      </w:pPr>
    </w:p>
    <w:p w:rsidR="00444791" w:rsidRPr="008161E6" w:rsidRDefault="00444791" w:rsidP="00444791">
      <w:pPr>
        <w:jc w:val="both"/>
        <w:rPr>
          <w:rFonts w:cstheme="minorHAnsi"/>
          <w:b/>
          <w:sz w:val="18"/>
          <w:szCs w:val="16"/>
        </w:rPr>
      </w:pPr>
    </w:p>
    <w:p w:rsidR="00444791" w:rsidRPr="008161E6" w:rsidRDefault="00444791" w:rsidP="00444791">
      <w:pPr>
        <w:jc w:val="both"/>
        <w:rPr>
          <w:rFonts w:cstheme="minorHAnsi"/>
          <w:b/>
          <w:sz w:val="18"/>
          <w:szCs w:val="16"/>
        </w:rPr>
      </w:pPr>
    </w:p>
    <w:tbl>
      <w:tblPr>
        <w:tblStyle w:val="Tablaconcuadrcula"/>
        <w:tblpPr w:leftFromText="141" w:rightFromText="141"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C3D4D" w:rsidRPr="008161E6" w:rsidTr="000C3D4D">
        <w:tc>
          <w:tcPr>
            <w:tcW w:w="4531" w:type="dxa"/>
          </w:tcPr>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r w:rsidRPr="008161E6">
              <w:rPr>
                <w:rStyle w:val="Ninguno"/>
                <w:rFonts w:ascii="Arial Narrow" w:eastAsia="Cambria" w:hAnsi="Arial Narrow" w:cs="Arial"/>
                <w:b/>
                <w:bCs/>
                <w:sz w:val="22"/>
                <w:szCs w:val="22"/>
                <w:lang w:val="es-MX"/>
              </w:rPr>
              <w:t>LIC. OSCAR MURGUÍA TORRES</w:t>
            </w: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Cs/>
                <w:sz w:val="22"/>
                <w:szCs w:val="22"/>
                <w:lang w:val="es-MX"/>
              </w:rPr>
            </w:pPr>
            <w:r w:rsidRPr="008161E6">
              <w:rPr>
                <w:rStyle w:val="Ninguno"/>
                <w:rFonts w:ascii="Arial Narrow" w:eastAsia="Cambria" w:hAnsi="Arial Narrow" w:cs="Arial"/>
                <w:bCs/>
                <w:sz w:val="22"/>
                <w:szCs w:val="22"/>
                <w:lang w:val="es-MX"/>
              </w:rPr>
              <w:t xml:space="preserve">REGIDOR PRESIDENTE DE LA COMISIÓN DE CALLES, ALUMBRADO PÚBLICO Y CEMENTERIOS </w:t>
            </w:r>
          </w:p>
        </w:tc>
        <w:tc>
          <w:tcPr>
            <w:tcW w:w="4531" w:type="dxa"/>
          </w:tcPr>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65181E"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r>
              <w:rPr>
                <w:rStyle w:val="Ninguno"/>
                <w:rFonts w:ascii="Arial Narrow" w:eastAsia="Cambria" w:hAnsi="Arial Narrow" w:cs="Arial"/>
                <w:b/>
                <w:bCs/>
                <w:sz w:val="22"/>
                <w:szCs w:val="22"/>
                <w:lang w:val="es-MX"/>
              </w:rPr>
              <w:t>PROFA. MAR</w:t>
            </w:r>
            <w:r w:rsidR="000C3D4D" w:rsidRPr="008161E6">
              <w:rPr>
                <w:rStyle w:val="Ninguno"/>
                <w:rFonts w:ascii="Arial Narrow" w:eastAsia="Cambria" w:hAnsi="Arial Narrow" w:cs="Arial"/>
                <w:b/>
                <w:bCs/>
                <w:sz w:val="22"/>
                <w:szCs w:val="22"/>
                <w:lang w:val="es-MX"/>
              </w:rPr>
              <w:t>ISOL MENDO</w:t>
            </w:r>
            <w:r w:rsidR="003A23B5">
              <w:rPr>
                <w:rStyle w:val="Ninguno"/>
                <w:rFonts w:ascii="Arial Narrow" w:eastAsia="Cambria" w:hAnsi="Arial Narrow" w:cs="Arial"/>
                <w:b/>
                <w:bCs/>
                <w:sz w:val="22"/>
                <w:szCs w:val="22"/>
                <w:lang w:val="es-MX"/>
              </w:rPr>
              <w:t>Z</w:t>
            </w:r>
            <w:r w:rsidR="000C3D4D" w:rsidRPr="008161E6">
              <w:rPr>
                <w:rStyle w:val="Ninguno"/>
                <w:rFonts w:ascii="Arial Narrow" w:eastAsia="Cambria" w:hAnsi="Arial Narrow" w:cs="Arial"/>
                <w:b/>
                <w:bCs/>
                <w:sz w:val="22"/>
                <w:szCs w:val="22"/>
                <w:lang w:val="es-MX"/>
              </w:rPr>
              <w:t>A PINTO.</w:t>
            </w: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Cs/>
                <w:sz w:val="22"/>
                <w:szCs w:val="22"/>
                <w:lang w:val="es-MX"/>
              </w:rPr>
            </w:pPr>
            <w:r w:rsidRPr="008161E6">
              <w:rPr>
                <w:rStyle w:val="Ninguno"/>
                <w:rFonts w:ascii="Arial Narrow" w:eastAsia="Cambria" w:hAnsi="Arial Narrow" w:cs="Arial"/>
                <w:bCs/>
                <w:sz w:val="22"/>
                <w:szCs w:val="22"/>
                <w:lang w:val="es-MX"/>
              </w:rPr>
              <w:t>REGIDORA VOCAL DE LA COMISIÓN DE CALLES, ALUMBRADO PÚBLICO Y CEMENTERIOS</w:t>
            </w:r>
          </w:p>
        </w:tc>
      </w:tr>
      <w:tr w:rsidR="000C3D4D" w:rsidRPr="008161E6" w:rsidTr="000C3D4D">
        <w:tc>
          <w:tcPr>
            <w:tcW w:w="4531" w:type="dxa"/>
          </w:tcPr>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r w:rsidRPr="008161E6">
              <w:rPr>
                <w:rStyle w:val="Ninguno"/>
                <w:rFonts w:ascii="Arial Narrow" w:eastAsia="Cambria" w:hAnsi="Arial Narrow" w:cs="Arial"/>
                <w:b/>
                <w:bCs/>
                <w:sz w:val="22"/>
                <w:szCs w:val="22"/>
                <w:lang w:val="es-MX"/>
              </w:rPr>
              <w:t>MTRA. MARÍA HIDANIA ROMERO RODRÍGUEZ</w:t>
            </w: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Cs/>
                <w:sz w:val="22"/>
                <w:szCs w:val="22"/>
                <w:lang w:val="es-MX"/>
              </w:rPr>
            </w:pPr>
            <w:r w:rsidRPr="008161E6">
              <w:rPr>
                <w:rStyle w:val="Ninguno"/>
                <w:rFonts w:ascii="Arial Narrow" w:eastAsia="Cambria" w:hAnsi="Arial Narrow" w:cs="Arial"/>
                <w:bCs/>
                <w:sz w:val="22"/>
                <w:szCs w:val="22"/>
                <w:lang w:val="es-MX"/>
              </w:rPr>
              <w:t>REGIDORA VOCAL DE LA COMISIÓN DE CALLES, ALUMBRADO PÚBLICO Y CEMENTERIOS</w:t>
            </w:r>
          </w:p>
        </w:tc>
        <w:tc>
          <w:tcPr>
            <w:tcW w:w="4531" w:type="dxa"/>
          </w:tcPr>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r w:rsidRPr="008161E6">
              <w:rPr>
                <w:rStyle w:val="Ninguno"/>
                <w:rFonts w:ascii="Arial Narrow" w:eastAsia="Cambria" w:hAnsi="Arial Narrow" w:cs="Arial"/>
                <w:b/>
                <w:bCs/>
                <w:sz w:val="22"/>
                <w:szCs w:val="22"/>
                <w:lang w:val="es-MX"/>
              </w:rPr>
              <w:t>MTRO. HIGINIO DEL TORO PÉREZ</w:t>
            </w:r>
          </w:p>
          <w:p w:rsidR="000C3D4D" w:rsidRPr="008161E6" w:rsidRDefault="000C3D4D" w:rsidP="000C3D4D">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Cs/>
                <w:sz w:val="22"/>
                <w:szCs w:val="22"/>
                <w:lang w:val="es-MX"/>
              </w:rPr>
            </w:pPr>
            <w:r w:rsidRPr="008161E6">
              <w:rPr>
                <w:rStyle w:val="Ninguno"/>
                <w:rFonts w:ascii="Arial Narrow" w:eastAsia="Cambria" w:hAnsi="Arial Narrow" w:cs="Arial"/>
                <w:bCs/>
                <w:sz w:val="22"/>
                <w:szCs w:val="22"/>
                <w:lang w:val="es-MX"/>
              </w:rPr>
              <w:t>REGIDOR VOCAL DE LA COMISIÓN DE CALLES, ALUMBRADO PÚBLICO Y CEMENTERIOS</w:t>
            </w:r>
          </w:p>
        </w:tc>
      </w:tr>
    </w:tbl>
    <w:p w:rsidR="00444791" w:rsidRPr="008161E6" w:rsidRDefault="00444791" w:rsidP="00444791">
      <w:pPr>
        <w:jc w:val="center"/>
        <w:rPr>
          <w:rFonts w:ascii="Arial Narrow" w:hAnsi="Arial Narrow" w:cstheme="minorHAnsi"/>
          <w:b/>
        </w:rPr>
      </w:pPr>
    </w:p>
    <w:p w:rsidR="00444791" w:rsidRPr="008161E6" w:rsidRDefault="00444791" w:rsidP="00444791">
      <w:pPr>
        <w:rPr>
          <w:rFonts w:cstheme="minorHAnsi"/>
          <w:b/>
          <w:sz w:val="18"/>
          <w:szCs w:val="16"/>
        </w:rPr>
      </w:pPr>
    </w:p>
    <w:p w:rsidR="00444791" w:rsidRPr="008161E6" w:rsidRDefault="00444791" w:rsidP="00444791">
      <w:pPr>
        <w:rPr>
          <w:rFonts w:cstheme="minorHAnsi"/>
          <w:b/>
          <w:sz w:val="18"/>
          <w:szCs w:val="16"/>
        </w:rPr>
      </w:pPr>
    </w:p>
    <w:p w:rsidR="00444791" w:rsidRPr="00583AF2" w:rsidRDefault="00444791" w:rsidP="00444791">
      <w:pPr>
        <w:spacing w:line="276" w:lineRule="auto"/>
        <w:rPr>
          <w:rFonts w:cstheme="minorHAnsi"/>
          <w:b/>
          <w:sz w:val="18"/>
          <w:szCs w:val="16"/>
        </w:rPr>
      </w:pPr>
      <w:r w:rsidRPr="008161E6">
        <w:rPr>
          <w:rFonts w:cstheme="minorHAnsi"/>
          <w:b/>
          <w:sz w:val="18"/>
          <w:szCs w:val="16"/>
        </w:rPr>
        <w:t>CMRG/krag</w:t>
      </w:r>
      <w:r w:rsidRPr="00583AF2">
        <w:rPr>
          <w:rFonts w:cstheme="minorHAnsi"/>
          <w:b/>
          <w:sz w:val="18"/>
          <w:szCs w:val="16"/>
        </w:rPr>
        <w:br w:type="page"/>
      </w:r>
    </w:p>
    <w:p w:rsidR="00444791" w:rsidRPr="00583AF2" w:rsidRDefault="00444791" w:rsidP="00444791">
      <w:pPr>
        <w:spacing w:line="276" w:lineRule="auto"/>
        <w:rPr>
          <w:rFonts w:cstheme="minorHAnsi"/>
          <w:b/>
          <w:sz w:val="18"/>
          <w:szCs w:val="16"/>
        </w:rPr>
      </w:pPr>
    </w:p>
    <w:p w:rsidR="00444791" w:rsidRPr="008161E6" w:rsidRDefault="00444791" w:rsidP="008161E6">
      <w:pPr>
        <w:jc w:val="center"/>
        <w:rPr>
          <w:rFonts w:ascii="Arial Narrow" w:hAnsi="Arial Narrow" w:cs="Arial"/>
          <w:b/>
          <w:bCs/>
        </w:rPr>
      </w:pPr>
      <w:r w:rsidRPr="008161E6">
        <w:rPr>
          <w:rFonts w:ascii="Arial Narrow" w:hAnsi="Arial Narrow" w:cs="Arial"/>
          <w:b/>
          <w:bCs/>
        </w:rPr>
        <w:t xml:space="preserve">ACTA DE LA SESIÓN ORDINARIA NO. </w:t>
      </w:r>
      <w:r w:rsidR="0038659A" w:rsidRPr="008161E6">
        <w:rPr>
          <w:rFonts w:ascii="Arial Narrow" w:hAnsi="Arial Narrow" w:cs="Arial"/>
          <w:b/>
          <w:bCs/>
        </w:rPr>
        <w:t>08</w:t>
      </w:r>
      <w:r w:rsidRPr="008161E6">
        <w:rPr>
          <w:rFonts w:ascii="Arial Narrow" w:hAnsi="Arial Narrow" w:cs="Arial"/>
          <w:b/>
          <w:bCs/>
        </w:rPr>
        <w:t xml:space="preserve"> DE LA </w:t>
      </w:r>
    </w:p>
    <w:p w:rsidR="00444791" w:rsidRPr="008161E6" w:rsidRDefault="00444791" w:rsidP="008161E6">
      <w:pPr>
        <w:jc w:val="center"/>
        <w:rPr>
          <w:rFonts w:ascii="Arial Narrow" w:hAnsi="Arial Narrow" w:cs="Arial"/>
          <w:b/>
          <w:bCs/>
        </w:rPr>
      </w:pPr>
      <w:r w:rsidRPr="008161E6">
        <w:rPr>
          <w:rFonts w:ascii="Arial Narrow" w:hAnsi="Arial Narrow" w:cs="Arial"/>
          <w:b/>
          <w:bCs/>
        </w:rPr>
        <w:t xml:space="preserve">COMISIÓN EDILICIA PERMANENTE DE </w:t>
      </w:r>
    </w:p>
    <w:p w:rsidR="00444791" w:rsidRPr="008161E6" w:rsidRDefault="00444791" w:rsidP="008161E6">
      <w:pPr>
        <w:jc w:val="center"/>
        <w:rPr>
          <w:rFonts w:ascii="Arial Narrow" w:hAnsi="Arial Narrow" w:cs="Arial"/>
          <w:b/>
          <w:bCs/>
        </w:rPr>
      </w:pPr>
      <w:r w:rsidRPr="008161E6">
        <w:rPr>
          <w:rFonts w:ascii="Arial Narrow" w:hAnsi="Arial Narrow" w:cs="Arial"/>
          <w:b/>
          <w:bCs/>
        </w:rPr>
        <w:t xml:space="preserve">REGLAMENTOS Y GOBERNACIÓN </w:t>
      </w:r>
      <w:r w:rsidR="008161E6" w:rsidRPr="008161E6">
        <w:rPr>
          <w:rFonts w:ascii="Arial Narrow" w:hAnsi="Arial Narrow" w:cs="Arial"/>
          <w:b/>
          <w:bCs/>
        </w:rPr>
        <w:t xml:space="preserve">(CONVOCANTE) </w:t>
      </w:r>
    </w:p>
    <w:p w:rsidR="008161E6" w:rsidRPr="008161E6" w:rsidRDefault="008161E6" w:rsidP="008161E6">
      <w:pPr>
        <w:jc w:val="center"/>
        <w:rPr>
          <w:rFonts w:ascii="Arial Narrow" w:hAnsi="Arial Narrow" w:cs="Arial"/>
          <w:b/>
          <w:bCs/>
        </w:rPr>
      </w:pPr>
      <w:r w:rsidRPr="008161E6">
        <w:rPr>
          <w:rFonts w:ascii="Arial Narrow" w:hAnsi="Arial Narrow" w:cs="Arial"/>
          <w:b/>
          <w:bCs/>
        </w:rPr>
        <w:t>COMISIÓN DE CALLES, ALUMBRADO PÚBLICO Y CEMENTERIOS (COADYUVANTE)</w:t>
      </w:r>
    </w:p>
    <w:p w:rsidR="00444791" w:rsidRPr="008161E6" w:rsidRDefault="00444791" w:rsidP="008161E6">
      <w:pPr>
        <w:jc w:val="center"/>
        <w:rPr>
          <w:rFonts w:ascii="Arial Narrow" w:hAnsi="Arial Narrow" w:cs="Arial"/>
          <w:b/>
          <w:bCs/>
        </w:rPr>
      </w:pPr>
      <w:r w:rsidRPr="008161E6">
        <w:rPr>
          <w:rFonts w:ascii="Arial Narrow" w:hAnsi="Arial Narrow" w:cs="Arial"/>
          <w:b/>
          <w:bCs/>
        </w:rPr>
        <w:t xml:space="preserve">H. AYUNTAMIENTO DE ZAPOTLÁN EL GRANDE, JALISCO. </w:t>
      </w:r>
    </w:p>
    <w:p w:rsidR="00444791" w:rsidRPr="00583AF2" w:rsidRDefault="00444791" w:rsidP="008161E6">
      <w:pPr>
        <w:rPr>
          <w:rFonts w:cstheme="minorHAnsi"/>
          <w:b/>
          <w:sz w:val="18"/>
          <w:szCs w:val="16"/>
        </w:rPr>
      </w:pPr>
    </w:p>
    <w:p w:rsidR="0038659A" w:rsidRPr="00583AF2" w:rsidRDefault="0038659A" w:rsidP="008161E6">
      <w:pPr>
        <w:spacing w:line="276" w:lineRule="auto"/>
        <w:jc w:val="center"/>
        <w:rPr>
          <w:rFonts w:cstheme="minorHAnsi"/>
          <w:b/>
          <w:sz w:val="18"/>
          <w:szCs w:val="16"/>
        </w:rPr>
      </w:pPr>
      <w:r w:rsidRPr="00583AF2">
        <w:rPr>
          <w:rFonts w:cstheme="minorHAnsi"/>
          <w:b/>
          <w:noProof/>
          <w:sz w:val="18"/>
          <w:szCs w:val="16"/>
          <w:lang w:eastAsia="es-MX"/>
        </w:rPr>
        <w:drawing>
          <wp:inline distT="0" distB="0" distL="0" distR="0" wp14:anchorId="044C2600" wp14:editId="58217BB8">
            <wp:extent cx="5209878" cy="29781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7544" cy="2982505"/>
                    </a:xfrm>
                    <a:prstGeom prst="rect">
                      <a:avLst/>
                    </a:prstGeom>
                  </pic:spPr>
                </pic:pic>
              </a:graphicData>
            </a:graphic>
          </wp:inline>
        </w:drawing>
      </w:r>
    </w:p>
    <w:p w:rsidR="0038659A" w:rsidRPr="00583AF2" w:rsidRDefault="008161E6" w:rsidP="00444791">
      <w:pPr>
        <w:spacing w:line="276" w:lineRule="auto"/>
        <w:rPr>
          <w:rFonts w:cstheme="minorHAnsi"/>
          <w:b/>
          <w:sz w:val="18"/>
          <w:szCs w:val="16"/>
        </w:rPr>
      </w:pPr>
      <w:r w:rsidRPr="00583AF2">
        <w:rPr>
          <w:rFonts w:cstheme="minorHAnsi"/>
          <w:b/>
          <w:sz w:val="18"/>
          <w:szCs w:val="16"/>
        </w:rPr>
        <w:t>PARTE 1</w:t>
      </w:r>
      <w:r>
        <w:rPr>
          <w:rFonts w:cstheme="minorHAnsi"/>
          <w:b/>
          <w:sz w:val="18"/>
          <w:szCs w:val="16"/>
        </w:rPr>
        <w:t xml:space="preserve">: </w:t>
      </w:r>
      <w:r w:rsidR="0038659A" w:rsidRPr="00583AF2">
        <w:rPr>
          <w:rFonts w:cstheme="minorHAnsi"/>
          <w:b/>
          <w:sz w:val="18"/>
          <w:szCs w:val="16"/>
        </w:rPr>
        <w:t>https://www.youtube.com/watch?v=_U2-QEcFdtY&amp;list=PL2KOQNBTTrLED_MwRIfAU7-zoK6TNafBa&amp;index=4</w:t>
      </w:r>
    </w:p>
    <w:p w:rsidR="0038659A" w:rsidRPr="00583AF2" w:rsidRDefault="0038659A" w:rsidP="00444791">
      <w:pPr>
        <w:spacing w:line="276" w:lineRule="auto"/>
        <w:rPr>
          <w:rFonts w:cstheme="minorHAnsi"/>
          <w:b/>
          <w:sz w:val="18"/>
          <w:szCs w:val="16"/>
        </w:rPr>
      </w:pPr>
    </w:p>
    <w:p w:rsidR="00444791" w:rsidRPr="00583AF2" w:rsidRDefault="0038659A" w:rsidP="008161E6">
      <w:pPr>
        <w:spacing w:line="276" w:lineRule="auto"/>
        <w:jc w:val="center"/>
        <w:rPr>
          <w:rFonts w:cstheme="minorHAnsi"/>
          <w:b/>
          <w:sz w:val="18"/>
          <w:szCs w:val="16"/>
          <w:lang w:eastAsia="es-MX"/>
        </w:rPr>
      </w:pPr>
      <w:r w:rsidRPr="00583AF2">
        <w:rPr>
          <w:rFonts w:cstheme="minorHAnsi"/>
          <w:b/>
          <w:noProof/>
          <w:sz w:val="18"/>
          <w:szCs w:val="16"/>
          <w:lang w:eastAsia="es-MX"/>
        </w:rPr>
        <w:drawing>
          <wp:inline distT="0" distB="0" distL="0" distR="0" wp14:anchorId="214D4B1A" wp14:editId="095B795A">
            <wp:extent cx="5197764" cy="2905760"/>
            <wp:effectExtent l="0" t="0" r="317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144" cy="2913799"/>
                    </a:xfrm>
                    <a:prstGeom prst="rect">
                      <a:avLst/>
                    </a:prstGeom>
                  </pic:spPr>
                </pic:pic>
              </a:graphicData>
            </a:graphic>
          </wp:inline>
        </w:drawing>
      </w:r>
    </w:p>
    <w:p w:rsidR="00444791" w:rsidRPr="00583AF2" w:rsidRDefault="008161E6" w:rsidP="00444791">
      <w:pPr>
        <w:spacing w:line="276" w:lineRule="auto"/>
        <w:rPr>
          <w:rFonts w:cstheme="minorHAnsi"/>
          <w:b/>
          <w:sz w:val="18"/>
          <w:szCs w:val="16"/>
          <w:lang w:eastAsia="es-MX"/>
        </w:rPr>
      </w:pPr>
      <w:r w:rsidRPr="00583AF2">
        <w:rPr>
          <w:rFonts w:cstheme="minorHAnsi"/>
          <w:b/>
          <w:sz w:val="18"/>
          <w:szCs w:val="16"/>
        </w:rPr>
        <w:t>PARTE 2</w:t>
      </w:r>
      <w:r>
        <w:rPr>
          <w:rFonts w:cstheme="minorHAnsi"/>
          <w:b/>
          <w:sz w:val="18"/>
          <w:szCs w:val="16"/>
        </w:rPr>
        <w:t xml:space="preserve">: </w:t>
      </w:r>
      <w:r w:rsidR="0038659A" w:rsidRPr="00583AF2">
        <w:rPr>
          <w:rFonts w:cstheme="minorHAnsi"/>
          <w:b/>
          <w:sz w:val="18"/>
          <w:szCs w:val="16"/>
          <w:lang w:eastAsia="es-MX"/>
        </w:rPr>
        <w:t>https://www.youtube.com/watch?v=T2OuWeYYCdI</w:t>
      </w:r>
    </w:p>
    <w:p w:rsidR="00444791" w:rsidRPr="00583AF2" w:rsidRDefault="00444791" w:rsidP="00444791">
      <w:pPr>
        <w:spacing w:line="276" w:lineRule="auto"/>
        <w:rPr>
          <w:rFonts w:cstheme="minorHAnsi"/>
          <w:b/>
          <w:sz w:val="18"/>
          <w:szCs w:val="16"/>
          <w:lang w:eastAsia="es-MX"/>
        </w:rPr>
      </w:pPr>
    </w:p>
    <w:p w:rsidR="00444791" w:rsidRDefault="00444791" w:rsidP="00444791">
      <w:pPr>
        <w:spacing w:line="276" w:lineRule="auto"/>
        <w:rPr>
          <w:rFonts w:cstheme="minorHAnsi"/>
          <w:b/>
          <w:sz w:val="18"/>
          <w:szCs w:val="16"/>
          <w:lang w:eastAsia="es-MX"/>
        </w:rPr>
      </w:pPr>
    </w:p>
    <w:p w:rsidR="008161E6" w:rsidRDefault="008161E6" w:rsidP="00444791">
      <w:pPr>
        <w:spacing w:line="276" w:lineRule="auto"/>
        <w:rPr>
          <w:rFonts w:cstheme="minorHAnsi"/>
          <w:b/>
          <w:sz w:val="18"/>
          <w:szCs w:val="16"/>
          <w:lang w:eastAsia="es-MX"/>
        </w:rPr>
      </w:pPr>
    </w:p>
    <w:p w:rsidR="008161E6" w:rsidRPr="00583AF2" w:rsidRDefault="008161E6" w:rsidP="00444791">
      <w:pPr>
        <w:spacing w:line="276" w:lineRule="auto"/>
        <w:rPr>
          <w:rFonts w:cstheme="minorHAnsi"/>
          <w:b/>
          <w:sz w:val="18"/>
          <w:szCs w:val="16"/>
          <w:lang w:eastAsia="es-MX"/>
        </w:rPr>
      </w:pPr>
    </w:p>
    <w:p w:rsidR="00444791" w:rsidRPr="00583AF2" w:rsidRDefault="00444791" w:rsidP="00444791">
      <w:pPr>
        <w:spacing w:line="276" w:lineRule="auto"/>
        <w:rPr>
          <w:rFonts w:cstheme="minorHAnsi"/>
          <w:b/>
          <w:sz w:val="18"/>
          <w:szCs w:val="16"/>
          <w:lang w:eastAsia="es-MX"/>
        </w:rPr>
      </w:pPr>
      <w:r w:rsidRPr="00583AF2">
        <w:rPr>
          <w:rFonts w:cstheme="minorHAnsi"/>
          <w:b/>
          <w:noProof/>
          <w:sz w:val="18"/>
          <w:szCs w:val="16"/>
          <w:lang w:eastAsia="es-MX"/>
        </w:rPr>
        <w:drawing>
          <wp:inline distT="0" distB="0" distL="0" distR="0" wp14:anchorId="5BE37969" wp14:editId="6CFCF48C">
            <wp:extent cx="5850890" cy="32492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3249295"/>
                    </a:xfrm>
                    <a:prstGeom prst="rect">
                      <a:avLst/>
                    </a:prstGeom>
                  </pic:spPr>
                </pic:pic>
              </a:graphicData>
            </a:graphic>
          </wp:inline>
        </w:drawing>
      </w:r>
    </w:p>
    <w:p w:rsidR="000218DB" w:rsidRPr="00583AF2" w:rsidRDefault="008161E6" w:rsidP="008161E6">
      <w:pPr>
        <w:spacing w:line="276" w:lineRule="auto"/>
      </w:pPr>
      <w:r w:rsidRPr="00583AF2">
        <w:rPr>
          <w:rFonts w:cstheme="minorHAnsi"/>
          <w:b/>
          <w:sz w:val="18"/>
          <w:szCs w:val="16"/>
          <w:lang w:eastAsia="es-MX"/>
        </w:rPr>
        <w:t>PARTE 3</w:t>
      </w:r>
      <w:r>
        <w:rPr>
          <w:rFonts w:cstheme="minorHAnsi"/>
          <w:b/>
          <w:sz w:val="18"/>
          <w:szCs w:val="16"/>
          <w:lang w:eastAsia="es-MX"/>
        </w:rPr>
        <w:t xml:space="preserve">: </w:t>
      </w:r>
      <w:r w:rsidR="00444791" w:rsidRPr="00583AF2">
        <w:t>https://www.youtube.com/watch?v=UjUmGD7FgxY&amp;t=8s</w:t>
      </w:r>
    </w:p>
    <w:sectPr w:rsidR="000218DB" w:rsidRPr="00583AF2" w:rsidSect="00713E2D">
      <w:headerReference w:type="even" r:id="rId11"/>
      <w:headerReference w:type="default" r:id="rId12"/>
      <w:headerReference w:type="first" r:id="rId13"/>
      <w:pgSz w:w="12240" w:h="15840"/>
      <w:pgMar w:top="1843" w:right="1325"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D50" w:rsidRDefault="00FA2D50">
      <w:r>
        <w:separator/>
      </w:r>
    </w:p>
  </w:endnote>
  <w:endnote w:type="continuationSeparator" w:id="0">
    <w:p w:rsidR="00FA2D50" w:rsidRDefault="00FA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D50" w:rsidRDefault="00FA2D50">
      <w:r>
        <w:separator/>
      </w:r>
    </w:p>
  </w:footnote>
  <w:footnote w:type="continuationSeparator" w:id="0">
    <w:p w:rsidR="00FA2D50" w:rsidRDefault="00FA2D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D4D" w:rsidRDefault="00FA2D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977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19554"/>
      <w:docPartObj>
        <w:docPartGallery w:val="Page Numbers (Top of Page)"/>
        <w:docPartUnique/>
      </w:docPartObj>
    </w:sdtPr>
    <w:sdtEndPr/>
    <w:sdtContent>
      <w:p w:rsidR="000C3D4D" w:rsidRDefault="000C3D4D">
        <w:pPr>
          <w:pStyle w:val="Encabezado"/>
          <w:jc w:val="right"/>
        </w:pPr>
        <w:r>
          <w:rPr>
            <w:lang w:val="es-ES"/>
          </w:rPr>
          <w:t xml:space="preserve">Página </w:t>
        </w:r>
        <w:r>
          <w:rPr>
            <w:b/>
            <w:bCs/>
          </w:rPr>
          <w:fldChar w:fldCharType="begin"/>
        </w:r>
        <w:r>
          <w:rPr>
            <w:b/>
            <w:bCs/>
          </w:rPr>
          <w:instrText>PAGE</w:instrText>
        </w:r>
        <w:r>
          <w:rPr>
            <w:b/>
            <w:bCs/>
          </w:rPr>
          <w:fldChar w:fldCharType="separate"/>
        </w:r>
        <w:r w:rsidR="00C16200">
          <w:rPr>
            <w:b/>
            <w:bCs/>
            <w:noProof/>
          </w:rPr>
          <w:t>23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16200">
          <w:rPr>
            <w:b/>
            <w:bCs/>
            <w:noProof/>
          </w:rPr>
          <w:t>24</w:t>
        </w:r>
        <w:r>
          <w:rPr>
            <w:b/>
            <w:bCs/>
          </w:rPr>
          <w:fldChar w:fldCharType="end"/>
        </w:r>
      </w:p>
    </w:sdtContent>
  </w:sdt>
  <w:p w:rsidR="000C3D4D" w:rsidRDefault="00FA2D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875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D4D" w:rsidRDefault="00FA2D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772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35EF"/>
    <w:multiLevelType w:val="multilevel"/>
    <w:tmpl w:val="8F4244A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9255FA"/>
    <w:multiLevelType w:val="hybridMultilevel"/>
    <w:tmpl w:val="61EE4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0E5454"/>
    <w:multiLevelType w:val="hybridMultilevel"/>
    <w:tmpl w:val="CF547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757D98"/>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791"/>
    <w:rsid w:val="000218DB"/>
    <w:rsid w:val="000C3D4D"/>
    <w:rsid w:val="000D0955"/>
    <w:rsid w:val="00124DDE"/>
    <w:rsid w:val="00280643"/>
    <w:rsid w:val="0038659A"/>
    <w:rsid w:val="003A1FE6"/>
    <w:rsid w:val="003A23B5"/>
    <w:rsid w:val="00444791"/>
    <w:rsid w:val="004C3FA3"/>
    <w:rsid w:val="004F07E0"/>
    <w:rsid w:val="00583AF2"/>
    <w:rsid w:val="0065181E"/>
    <w:rsid w:val="00656E3C"/>
    <w:rsid w:val="00713E2D"/>
    <w:rsid w:val="007A7F88"/>
    <w:rsid w:val="007E1765"/>
    <w:rsid w:val="008161E6"/>
    <w:rsid w:val="0083088F"/>
    <w:rsid w:val="008E4683"/>
    <w:rsid w:val="008F2B37"/>
    <w:rsid w:val="00B144F4"/>
    <w:rsid w:val="00B4509F"/>
    <w:rsid w:val="00B54F0A"/>
    <w:rsid w:val="00BC79CE"/>
    <w:rsid w:val="00C16200"/>
    <w:rsid w:val="00DF26E8"/>
    <w:rsid w:val="00FA2D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B62915"/>
  <w15:chartTrackingRefBased/>
  <w15:docId w15:val="{A0EE06F4-0A51-4217-BA08-E8439F9B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791"/>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4791"/>
    <w:pPr>
      <w:tabs>
        <w:tab w:val="center" w:pos="4419"/>
        <w:tab w:val="right" w:pos="8838"/>
      </w:tabs>
    </w:pPr>
  </w:style>
  <w:style w:type="character" w:customStyle="1" w:styleId="EncabezadoCar">
    <w:name w:val="Encabezado Car"/>
    <w:basedOn w:val="Fuentedeprrafopredeter"/>
    <w:link w:val="Encabezado"/>
    <w:uiPriority w:val="99"/>
    <w:rsid w:val="00444791"/>
    <w:rPr>
      <w:kern w:val="2"/>
      <w:sz w:val="24"/>
      <w:szCs w:val="24"/>
      <w14:ligatures w14:val="standardContextual"/>
    </w:rPr>
  </w:style>
  <w:style w:type="paragraph" w:styleId="Sinespaciado">
    <w:name w:val="No Spacing"/>
    <w:link w:val="SinespaciadoCar"/>
    <w:uiPriority w:val="1"/>
    <w:qFormat/>
    <w:rsid w:val="00444791"/>
    <w:pPr>
      <w:spacing w:after="0" w:line="240" w:lineRule="auto"/>
    </w:pPr>
    <w:rPr>
      <w:lang w:val="es-ES"/>
    </w:rPr>
  </w:style>
  <w:style w:type="table" w:styleId="Tablaconcuadrcula">
    <w:name w:val="Table Grid"/>
    <w:basedOn w:val="Tablanormal"/>
    <w:uiPriority w:val="59"/>
    <w:rsid w:val="0044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44791"/>
    <w:rPr>
      <w:lang w:val="es-ES"/>
    </w:rPr>
  </w:style>
  <w:style w:type="paragraph" w:styleId="NormalWeb">
    <w:name w:val="Normal (Web)"/>
    <w:basedOn w:val="Normal"/>
    <w:uiPriority w:val="99"/>
    <w:unhideWhenUsed/>
    <w:rsid w:val="00444791"/>
    <w:pPr>
      <w:spacing w:before="100" w:beforeAutospacing="1" w:after="100" w:afterAutospacing="1"/>
    </w:pPr>
    <w:rPr>
      <w:rFonts w:ascii="Times New Roman" w:hAnsi="Times New Roman" w:cs="Times New Roman"/>
      <w:kern w:val="0"/>
      <w:lang w:eastAsia="es-ES_tradnl"/>
      <w14:ligatures w14:val="none"/>
    </w:rPr>
  </w:style>
  <w:style w:type="character" w:customStyle="1" w:styleId="Ninguno">
    <w:name w:val="Ninguno"/>
    <w:rsid w:val="00444791"/>
    <w:rPr>
      <w:lang w:val="en-US"/>
    </w:rPr>
  </w:style>
  <w:style w:type="table" w:customStyle="1" w:styleId="Tablaconcuadrcula1">
    <w:name w:val="Tabla con cuadrícula1"/>
    <w:basedOn w:val="Tablanormal"/>
    <w:next w:val="Tablaconcuadrcula"/>
    <w:uiPriority w:val="39"/>
    <w:rsid w:val="0044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A1FE6"/>
    <w:rPr>
      <w:b/>
      <w:bCs/>
    </w:rPr>
  </w:style>
  <w:style w:type="paragraph" w:styleId="Prrafodelista">
    <w:name w:val="List Paragraph"/>
    <w:basedOn w:val="Normal"/>
    <w:uiPriority w:val="34"/>
    <w:qFormat/>
    <w:rsid w:val="00B54F0A"/>
    <w:pPr>
      <w:spacing w:after="160" w:line="259" w:lineRule="auto"/>
      <w:ind w:left="720"/>
      <w:contextualSpacing/>
    </w:pPr>
    <w:rPr>
      <w:sz w:val="22"/>
      <w:szCs w:val="22"/>
    </w:rPr>
  </w:style>
  <w:style w:type="table" w:styleId="Tabladecuadrcula4-nfasis3">
    <w:name w:val="Grid Table 4 Accent 3"/>
    <w:basedOn w:val="Tablanormal"/>
    <w:uiPriority w:val="49"/>
    <w:rsid w:val="00B54F0A"/>
    <w:pPr>
      <w:spacing w:after="0" w:line="240" w:lineRule="auto"/>
    </w:pPr>
    <w:rPr>
      <w:kern w:val="2"/>
      <w:sz w:val="24"/>
      <w:szCs w:val="24"/>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uerpo">
    <w:name w:val="Cuerpo"/>
    <w:rsid w:val="00583AF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paragraph" w:styleId="Textoindependiente">
    <w:name w:val="Body Text"/>
    <w:basedOn w:val="Normal"/>
    <w:link w:val="TextoindependienteCar"/>
    <w:uiPriority w:val="1"/>
    <w:qFormat/>
    <w:rsid w:val="00583AF2"/>
    <w:pPr>
      <w:widowControl w:val="0"/>
      <w:autoSpaceDE w:val="0"/>
      <w:autoSpaceDN w:val="0"/>
    </w:pPr>
    <w:rPr>
      <w:rFonts w:ascii="Arial MT" w:eastAsia="Arial MT" w:hAnsi="Arial MT" w:cs="Arial MT"/>
      <w:kern w:val="0"/>
      <w:sz w:val="19"/>
      <w:szCs w:val="19"/>
      <w:lang w:val="es-ES"/>
      <w14:ligatures w14:val="none"/>
    </w:rPr>
  </w:style>
  <w:style w:type="character" w:customStyle="1" w:styleId="TextoindependienteCar">
    <w:name w:val="Texto independiente Car"/>
    <w:basedOn w:val="Fuentedeprrafopredeter"/>
    <w:link w:val="Textoindependiente"/>
    <w:uiPriority w:val="1"/>
    <w:rsid w:val="00583AF2"/>
    <w:rPr>
      <w:rFonts w:ascii="Arial MT" w:eastAsia="Arial MT" w:hAnsi="Arial MT" w:cs="Arial MT"/>
      <w:sz w:val="19"/>
      <w:szCs w:val="19"/>
      <w:lang w:val="es-ES"/>
    </w:rPr>
  </w:style>
  <w:style w:type="paragraph" w:styleId="Textodeglobo">
    <w:name w:val="Balloon Text"/>
    <w:basedOn w:val="Normal"/>
    <w:link w:val="TextodegloboCar"/>
    <w:uiPriority w:val="99"/>
    <w:semiHidden/>
    <w:unhideWhenUsed/>
    <w:rsid w:val="00C162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6200"/>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26202">
      <w:bodyDiv w:val="1"/>
      <w:marLeft w:val="0"/>
      <w:marRight w:val="0"/>
      <w:marTop w:val="0"/>
      <w:marBottom w:val="0"/>
      <w:divBdr>
        <w:top w:val="none" w:sz="0" w:space="0" w:color="auto"/>
        <w:left w:val="none" w:sz="0" w:space="0" w:color="auto"/>
        <w:bottom w:val="none" w:sz="0" w:space="0" w:color="auto"/>
        <w:right w:val="none" w:sz="0" w:space="0" w:color="auto"/>
      </w:divBdr>
    </w:div>
    <w:div w:id="69438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24</Pages>
  <Words>8030</Words>
  <Characters>44171</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12</cp:revision>
  <cp:lastPrinted>2026-04-15T20:18:00Z</cp:lastPrinted>
  <dcterms:created xsi:type="dcterms:W3CDTF">2026-03-31T17:41:00Z</dcterms:created>
  <dcterms:modified xsi:type="dcterms:W3CDTF">2026-04-15T20:19:00Z</dcterms:modified>
</cp:coreProperties>
</file>