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E4" w:rsidRDefault="004B7BE4" w:rsidP="00D713C3"/>
    <w:p w:rsidR="00D713C3" w:rsidRDefault="00D713C3" w:rsidP="00D713C3">
      <w:pPr>
        <w:pBdr>
          <w:top w:val="nil"/>
          <w:left w:val="nil"/>
          <w:bottom w:val="nil"/>
          <w:right w:val="nil"/>
          <w:between w:val="nil"/>
        </w:pBdr>
        <w:jc w:val="both"/>
        <w:rPr>
          <w:rFonts w:ascii="Arial" w:eastAsia="Arial" w:hAnsi="Arial" w:cs="Arial"/>
          <w:b/>
          <w:color w:val="000000"/>
          <w:lang w:val="es-MX"/>
        </w:rPr>
      </w:pPr>
    </w:p>
    <w:p w:rsidR="00D713C3" w:rsidRPr="00C43995" w:rsidRDefault="00D713C3" w:rsidP="00D713C3">
      <w:pPr>
        <w:pBdr>
          <w:top w:val="nil"/>
          <w:left w:val="nil"/>
          <w:bottom w:val="nil"/>
          <w:right w:val="nil"/>
          <w:between w:val="nil"/>
        </w:pBdr>
        <w:jc w:val="both"/>
        <w:rPr>
          <w:rFonts w:ascii="Arial" w:eastAsia="Arial" w:hAnsi="Arial" w:cs="Arial"/>
          <w:b/>
          <w:color w:val="000000"/>
          <w:lang w:val="es-MX"/>
        </w:rPr>
      </w:pPr>
    </w:p>
    <w:p w:rsidR="00D713C3" w:rsidRPr="00C43995" w:rsidRDefault="00D713C3" w:rsidP="00D713C3">
      <w:pPr>
        <w:pBdr>
          <w:top w:val="nil"/>
          <w:left w:val="nil"/>
          <w:bottom w:val="nil"/>
          <w:right w:val="nil"/>
          <w:between w:val="nil"/>
        </w:pBdr>
        <w:jc w:val="both"/>
        <w:rPr>
          <w:rFonts w:ascii="Arial" w:eastAsia="Arial" w:hAnsi="Arial" w:cs="Arial"/>
          <w:b/>
          <w:color w:val="000000"/>
          <w:lang w:val="es-MX"/>
        </w:rPr>
      </w:pPr>
      <w:r w:rsidRPr="00C43995">
        <w:rPr>
          <w:rFonts w:ascii="Arial" w:eastAsia="Arial" w:hAnsi="Arial" w:cs="Arial"/>
          <w:b/>
          <w:color w:val="000000"/>
          <w:lang w:val="es-MX"/>
        </w:rPr>
        <w:t xml:space="preserve">H. AYUNTAMIENTO CONSTITUCIONAL </w:t>
      </w:r>
    </w:p>
    <w:p w:rsidR="00D713C3" w:rsidRPr="00C43995" w:rsidRDefault="00D713C3" w:rsidP="00D713C3">
      <w:pPr>
        <w:pBdr>
          <w:top w:val="nil"/>
          <w:left w:val="nil"/>
          <w:bottom w:val="nil"/>
          <w:right w:val="nil"/>
          <w:between w:val="nil"/>
        </w:pBdr>
        <w:jc w:val="both"/>
        <w:rPr>
          <w:rFonts w:ascii="Arial" w:eastAsia="Arial" w:hAnsi="Arial" w:cs="Arial"/>
          <w:b/>
          <w:color w:val="000000"/>
          <w:lang w:val="es-MX"/>
        </w:rPr>
      </w:pPr>
      <w:r>
        <w:rPr>
          <w:rFonts w:ascii="Arial" w:eastAsia="Arial" w:hAnsi="Arial" w:cs="Arial"/>
          <w:b/>
          <w:color w:val="000000"/>
          <w:lang w:val="es-MX"/>
        </w:rPr>
        <w:t>DE ZAPOTLÁ</w:t>
      </w:r>
      <w:r w:rsidRPr="00C43995">
        <w:rPr>
          <w:rFonts w:ascii="Arial" w:eastAsia="Arial" w:hAnsi="Arial" w:cs="Arial"/>
          <w:b/>
          <w:color w:val="000000"/>
          <w:lang w:val="es-MX"/>
        </w:rPr>
        <w:t>N EL GRANDE, JALISCO</w:t>
      </w:r>
    </w:p>
    <w:p w:rsidR="00D713C3" w:rsidRPr="00C43995" w:rsidRDefault="00D713C3" w:rsidP="00D713C3">
      <w:pPr>
        <w:pBdr>
          <w:top w:val="nil"/>
          <w:left w:val="nil"/>
          <w:bottom w:val="nil"/>
          <w:right w:val="nil"/>
          <w:between w:val="nil"/>
        </w:pBdr>
        <w:jc w:val="both"/>
        <w:rPr>
          <w:rFonts w:ascii="Arial" w:eastAsia="Arial" w:hAnsi="Arial" w:cs="Arial"/>
          <w:b/>
          <w:color w:val="000000"/>
          <w:lang w:val="es-MX"/>
        </w:rPr>
      </w:pPr>
      <w:r w:rsidRPr="00C43995">
        <w:rPr>
          <w:rFonts w:ascii="Arial" w:eastAsia="Arial" w:hAnsi="Arial" w:cs="Arial"/>
          <w:b/>
          <w:color w:val="000000"/>
          <w:lang w:val="es-MX"/>
        </w:rPr>
        <w:t>PRESENTE</w:t>
      </w:r>
      <w:r w:rsidRPr="00C43995">
        <w:rPr>
          <w:rFonts w:ascii="Arial" w:eastAsia="Arial" w:hAnsi="Arial" w:cs="Arial"/>
          <w:b/>
          <w:color w:val="000000"/>
          <w:lang w:val="es-MX"/>
        </w:rPr>
        <w:br/>
      </w:r>
    </w:p>
    <w:p w:rsidR="00D713C3" w:rsidRPr="00C43995" w:rsidRDefault="00D713C3" w:rsidP="00D713C3">
      <w:pPr>
        <w:pBdr>
          <w:top w:val="nil"/>
          <w:left w:val="nil"/>
          <w:bottom w:val="nil"/>
          <w:right w:val="nil"/>
          <w:between w:val="nil"/>
        </w:pBdr>
        <w:spacing w:after="160" w:line="259" w:lineRule="auto"/>
        <w:jc w:val="both"/>
        <w:rPr>
          <w:rFonts w:ascii="Arial" w:eastAsia="Arial" w:hAnsi="Arial" w:cs="Arial"/>
          <w:b/>
          <w:color w:val="000000"/>
          <w:lang w:val="es-MX"/>
        </w:rPr>
      </w:pPr>
    </w:p>
    <w:p w:rsidR="00D713C3" w:rsidRPr="00E96877" w:rsidRDefault="00D713C3" w:rsidP="00D713C3">
      <w:pPr>
        <w:pBdr>
          <w:top w:val="nil"/>
          <w:left w:val="nil"/>
          <w:bottom w:val="nil"/>
          <w:right w:val="nil"/>
          <w:between w:val="nil"/>
        </w:pBdr>
        <w:ind w:firstLine="720"/>
        <w:jc w:val="both"/>
        <w:rPr>
          <w:rFonts w:ascii="Arial" w:eastAsia="Arial" w:hAnsi="Arial" w:cs="Arial"/>
          <w:b/>
          <w:color w:val="000000"/>
          <w:lang w:val="es-MX"/>
        </w:rPr>
      </w:pPr>
      <w:r>
        <w:rPr>
          <w:rFonts w:ascii="Arial" w:eastAsia="Arial" w:hAnsi="Arial" w:cs="Arial"/>
          <w:color w:val="000000"/>
          <w:lang w:val="es-MX"/>
        </w:rPr>
        <w:t xml:space="preserve">Quien motiva y suscribe </w:t>
      </w:r>
      <w:r w:rsidRPr="00923F31">
        <w:rPr>
          <w:rFonts w:ascii="Arial" w:eastAsia="Arial" w:hAnsi="Arial" w:cs="Arial"/>
          <w:b/>
          <w:color w:val="000000"/>
          <w:lang w:val="es-MX"/>
        </w:rPr>
        <w:t xml:space="preserve">C. </w:t>
      </w:r>
      <w:r>
        <w:rPr>
          <w:rFonts w:ascii="Arial" w:eastAsia="Arial" w:hAnsi="Arial" w:cs="Arial"/>
          <w:b/>
          <w:color w:val="000000"/>
          <w:lang w:val="es-MX"/>
        </w:rPr>
        <w:t>MAGALI CASILLAS CONTRERAS</w:t>
      </w:r>
      <w:r w:rsidR="007B0329">
        <w:rPr>
          <w:rFonts w:ascii="Arial" w:eastAsia="Arial" w:hAnsi="Arial" w:cs="Arial"/>
          <w:color w:val="000000"/>
          <w:lang w:val="es-MX"/>
        </w:rPr>
        <w:t>, en mi carácter de Presidenta</w:t>
      </w:r>
      <w:r w:rsidRPr="00C43995">
        <w:rPr>
          <w:rFonts w:ascii="Arial" w:eastAsia="Arial" w:hAnsi="Arial" w:cs="Arial"/>
          <w:color w:val="000000"/>
          <w:lang w:val="es-MX"/>
        </w:rPr>
        <w:t xml:space="preserve"> Municipal de </w:t>
      </w:r>
      <w:r>
        <w:rPr>
          <w:rFonts w:ascii="Arial" w:eastAsia="Arial" w:hAnsi="Arial" w:cs="Arial"/>
          <w:color w:val="000000"/>
          <w:lang w:val="es-MX"/>
        </w:rPr>
        <w:t>Zapotlán el Grande, Jalisco</w:t>
      </w:r>
      <w:r w:rsidRPr="00C43995">
        <w:rPr>
          <w:rFonts w:ascii="Arial" w:eastAsia="Arial" w:hAnsi="Arial" w:cs="Arial"/>
          <w:color w:val="000000"/>
          <w:lang w:val="es-MX"/>
        </w:rPr>
        <w:t xml:space="preserve">,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3, 37, 38, 40, 41, 42, 43, 86 punto 2, 87 punto 1, fracción I, </w:t>
      </w:r>
      <w:r>
        <w:rPr>
          <w:rFonts w:ascii="Arial" w:eastAsia="Arial" w:hAnsi="Arial" w:cs="Arial"/>
          <w:color w:val="000000"/>
          <w:lang w:val="es-MX"/>
        </w:rPr>
        <w:t xml:space="preserve">92, </w:t>
      </w:r>
      <w:r w:rsidRPr="00C43995">
        <w:rPr>
          <w:rFonts w:ascii="Arial" w:eastAsia="Arial" w:hAnsi="Arial" w:cs="Arial"/>
          <w:color w:val="000000"/>
          <w:lang w:val="es-MX"/>
        </w:rPr>
        <w:t>del Reglamento Interior del Ayuntamiento de Zapotlán el Grande, Jalisco, me permito pres</w:t>
      </w:r>
      <w:r>
        <w:rPr>
          <w:rFonts w:ascii="Arial" w:eastAsia="Arial" w:hAnsi="Arial" w:cs="Arial"/>
          <w:color w:val="000000"/>
          <w:lang w:val="es-MX"/>
        </w:rPr>
        <w:t xml:space="preserve">entar a la elevada consideración de esta Soberanía </w:t>
      </w:r>
      <w:r>
        <w:rPr>
          <w:rFonts w:ascii="Arial" w:eastAsia="Arial" w:hAnsi="Arial" w:cs="Arial"/>
          <w:b/>
          <w:color w:val="000000"/>
          <w:lang w:val="es-MX"/>
        </w:rPr>
        <w:t xml:space="preserve">INICIATIVA DE ACUERDO </w:t>
      </w:r>
      <w:r w:rsidRPr="00C43995">
        <w:rPr>
          <w:rFonts w:ascii="Arial" w:eastAsia="Arial" w:hAnsi="Arial" w:cs="Arial"/>
          <w:b/>
          <w:color w:val="000000"/>
          <w:lang w:val="es-MX"/>
        </w:rPr>
        <w:t xml:space="preserve">QUE </w:t>
      </w:r>
      <w:r>
        <w:rPr>
          <w:rFonts w:ascii="Arial" w:eastAsia="Arial" w:hAnsi="Arial" w:cs="Arial"/>
          <w:b/>
          <w:color w:val="000000"/>
          <w:lang w:val="es-MX"/>
        </w:rPr>
        <w:t>MODIFICA LA INTEGRACIÓ</w:t>
      </w:r>
      <w:r w:rsidRPr="00C43995">
        <w:rPr>
          <w:rFonts w:ascii="Arial" w:eastAsia="Arial" w:hAnsi="Arial" w:cs="Arial"/>
          <w:b/>
          <w:color w:val="000000"/>
          <w:lang w:val="es-MX"/>
        </w:rPr>
        <w:t>N DE LAS COMISIONES EDILICIAS PERMANENTES</w:t>
      </w:r>
      <w:r>
        <w:rPr>
          <w:rFonts w:ascii="Arial" w:eastAsia="Arial" w:hAnsi="Arial" w:cs="Arial"/>
          <w:b/>
          <w:color w:val="000000"/>
          <w:lang w:val="es-MX"/>
        </w:rPr>
        <w:t xml:space="preserve"> DEL HONORABLE AYUNTAMIENTO CONSTITUCIONAL DE ZAPOTLÁN EL GRANDE, JALISCO</w:t>
      </w:r>
      <w:r w:rsidR="00A05A09">
        <w:rPr>
          <w:rFonts w:ascii="Arial" w:eastAsia="Arial" w:hAnsi="Arial" w:cs="Arial"/>
          <w:b/>
          <w:color w:val="000000"/>
          <w:lang w:val="es-MX"/>
        </w:rPr>
        <w:t xml:space="preserve"> PARA EL PERIODO CONSTITUCIONAL 2024-2027</w:t>
      </w:r>
      <w:r>
        <w:rPr>
          <w:rFonts w:ascii="Arial" w:eastAsia="Arial" w:hAnsi="Arial" w:cs="Arial"/>
          <w:b/>
          <w:color w:val="000000"/>
          <w:lang w:val="es-MX"/>
        </w:rPr>
        <w:t xml:space="preserve">, </w:t>
      </w:r>
      <w:r w:rsidRPr="00C43995">
        <w:rPr>
          <w:rFonts w:ascii="Arial" w:eastAsia="Arial" w:hAnsi="Arial" w:cs="Arial"/>
          <w:color w:val="000000"/>
          <w:lang w:val="es-MX"/>
        </w:rPr>
        <w:t xml:space="preserve">con base en la siguiente: </w:t>
      </w:r>
    </w:p>
    <w:p w:rsidR="00D713C3" w:rsidRPr="00C43995" w:rsidRDefault="00D713C3" w:rsidP="00D713C3">
      <w:pPr>
        <w:pBdr>
          <w:top w:val="nil"/>
          <w:left w:val="nil"/>
          <w:bottom w:val="nil"/>
          <w:right w:val="nil"/>
          <w:between w:val="nil"/>
        </w:pBdr>
        <w:spacing w:after="160" w:line="259" w:lineRule="auto"/>
        <w:jc w:val="both"/>
        <w:rPr>
          <w:rFonts w:ascii="Arial" w:eastAsia="Arial" w:hAnsi="Arial" w:cs="Arial"/>
          <w:color w:val="000000"/>
          <w:lang w:val="es-MX"/>
        </w:rPr>
      </w:pPr>
    </w:p>
    <w:p w:rsidR="00D713C3" w:rsidRDefault="00D713C3" w:rsidP="00D713C3">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EXPOSICIÓN DE MOTIVOS</w:t>
      </w:r>
      <w:r w:rsidR="00A05A09">
        <w:rPr>
          <w:rFonts w:ascii="Arial" w:eastAsia="Arial" w:hAnsi="Arial" w:cs="Arial"/>
          <w:b/>
          <w:color w:val="000000"/>
        </w:rPr>
        <w:t xml:space="preserve">: </w:t>
      </w:r>
      <w:bookmarkStart w:id="0" w:name="_GoBack"/>
      <w:bookmarkEnd w:id="0"/>
    </w:p>
    <w:p w:rsidR="00D713C3" w:rsidRDefault="00D713C3" w:rsidP="00D713C3">
      <w:pPr>
        <w:pBdr>
          <w:top w:val="nil"/>
          <w:left w:val="nil"/>
          <w:bottom w:val="nil"/>
          <w:right w:val="nil"/>
          <w:between w:val="nil"/>
        </w:pBdr>
        <w:spacing w:after="160" w:line="259" w:lineRule="auto"/>
        <w:jc w:val="both"/>
        <w:rPr>
          <w:rFonts w:ascii="Arial" w:eastAsia="Arial" w:hAnsi="Arial" w:cs="Arial"/>
          <w:color w:val="000000"/>
        </w:rPr>
      </w:pPr>
    </w:p>
    <w:p w:rsidR="00D713C3" w:rsidRPr="00C43995" w:rsidRDefault="00D713C3" w:rsidP="00D713C3">
      <w:pPr>
        <w:numPr>
          <w:ilvl w:val="0"/>
          <w:numId w:val="2"/>
        </w:numPr>
        <w:pBdr>
          <w:top w:val="nil"/>
          <w:left w:val="nil"/>
          <w:bottom w:val="nil"/>
          <w:right w:val="nil"/>
          <w:between w:val="nil"/>
        </w:pBdr>
        <w:spacing w:after="160" w:line="259" w:lineRule="auto"/>
        <w:jc w:val="both"/>
        <w:rPr>
          <w:rFonts w:ascii="Arial" w:eastAsia="Arial" w:hAnsi="Arial" w:cs="Arial"/>
          <w:color w:val="000000"/>
          <w:lang w:val="es-MX"/>
        </w:rPr>
      </w:pPr>
      <w:r w:rsidRPr="00C43995">
        <w:rPr>
          <w:rFonts w:ascii="Arial" w:eastAsia="Arial" w:hAnsi="Arial" w:cs="Arial"/>
          <w:color w:val="000000"/>
          <w:lang w:val="es-MX"/>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p>
    <w:p w:rsidR="00D713C3" w:rsidRPr="00C43995" w:rsidRDefault="00D713C3" w:rsidP="00D713C3">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D713C3" w:rsidRPr="00C43995" w:rsidRDefault="00D713C3" w:rsidP="00D713C3">
      <w:pPr>
        <w:numPr>
          <w:ilvl w:val="0"/>
          <w:numId w:val="2"/>
        </w:numPr>
        <w:pBdr>
          <w:top w:val="nil"/>
          <w:left w:val="nil"/>
          <w:bottom w:val="nil"/>
          <w:right w:val="nil"/>
          <w:between w:val="nil"/>
        </w:pBdr>
        <w:spacing w:after="160" w:line="259" w:lineRule="auto"/>
        <w:jc w:val="both"/>
        <w:rPr>
          <w:rFonts w:ascii="Arial" w:eastAsia="Arial" w:hAnsi="Arial" w:cs="Arial"/>
          <w:color w:val="000000"/>
          <w:lang w:val="es-MX"/>
        </w:rPr>
      </w:pPr>
      <w:r w:rsidRPr="00C43995">
        <w:rPr>
          <w:rFonts w:ascii="Arial" w:eastAsia="Arial" w:hAnsi="Arial" w:cs="Arial"/>
          <w:color w:val="000000"/>
          <w:lang w:val="es-MX"/>
        </w:rPr>
        <w:t xml:space="preserve">El artículo 27 de la Ley del Gobierno y la Administración Pública Municipal del Estado de Jalisco, establece lo siguiente: </w:t>
      </w:r>
    </w:p>
    <w:p w:rsidR="00D713C3" w:rsidRPr="00C43995" w:rsidRDefault="00D713C3" w:rsidP="00D713C3">
      <w:pPr>
        <w:pBdr>
          <w:top w:val="nil"/>
          <w:left w:val="nil"/>
          <w:bottom w:val="nil"/>
          <w:right w:val="nil"/>
          <w:between w:val="nil"/>
        </w:pBdr>
        <w:spacing w:after="160" w:line="259" w:lineRule="auto"/>
        <w:ind w:left="720"/>
        <w:rPr>
          <w:rFonts w:ascii="Arial" w:eastAsia="Arial" w:hAnsi="Arial" w:cs="Arial"/>
          <w:color w:val="000000"/>
          <w:lang w:val="es-MX"/>
        </w:rPr>
      </w:pPr>
    </w:p>
    <w:p w:rsidR="00D713C3" w:rsidRPr="00C43995" w:rsidRDefault="00D713C3" w:rsidP="00D713C3">
      <w:pPr>
        <w:pBdr>
          <w:top w:val="nil"/>
          <w:left w:val="nil"/>
          <w:bottom w:val="nil"/>
          <w:right w:val="nil"/>
          <w:between w:val="nil"/>
        </w:pBdr>
        <w:spacing w:after="160" w:line="259" w:lineRule="auto"/>
        <w:ind w:left="1701" w:right="1134"/>
        <w:jc w:val="both"/>
        <w:rPr>
          <w:rFonts w:ascii="Arial" w:eastAsia="Arial" w:hAnsi="Arial" w:cs="Arial"/>
          <w:i/>
          <w:color w:val="000000"/>
          <w:sz w:val="20"/>
          <w:szCs w:val="20"/>
          <w:lang w:val="es-MX"/>
        </w:rPr>
      </w:pPr>
      <w:r w:rsidRPr="00C43995">
        <w:rPr>
          <w:rFonts w:ascii="Arial" w:eastAsia="Arial" w:hAnsi="Arial" w:cs="Arial"/>
          <w:b/>
          <w:i/>
          <w:color w:val="000000"/>
          <w:sz w:val="20"/>
          <w:szCs w:val="20"/>
          <w:lang w:val="es-MX"/>
        </w:rPr>
        <w:t>“Artículo 27</w:t>
      </w:r>
      <w:r w:rsidRPr="00C43995">
        <w:rPr>
          <w:rFonts w:ascii="Arial" w:eastAsia="Arial" w:hAnsi="Arial" w:cs="Arial"/>
          <w:i/>
          <w:color w:val="000000"/>
          <w:sz w:val="20"/>
          <w:szCs w:val="20"/>
          <w:lang w:val="es-MX"/>
        </w:rPr>
        <w:t>. Los Ayuntamientos, para el estudio, vigilancia y atención de los diversos asuntos que les corresponda conocer, deben funcionar mediante comisiones.</w:t>
      </w:r>
    </w:p>
    <w:p w:rsidR="00D713C3" w:rsidRPr="00C43995" w:rsidRDefault="00D713C3" w:rsidP="00D713C3">
      <w:pPr>
        <w:pBdr>
          <w:top w:val="nil"/>
          <w:left w:val="nil"/>
          <w:bottom w:val="nil"/>
          <w:right w:val="nil"/>
          <w:between w:val="nil"/>
        </w:pBdr>
        <w:ind w:left="1701" w:right="1134"/>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 xml:space="preserve">Los ediles deberán presidir por lo menos una comisión, además cada munícipe debe estar integrado por lo menos a tres comisiones, en los términos de la reglamentación respectiva. </w:t>
      </w:r>
    </w:p>
    <w:p w:rsidR="00D713C3" w:rsidRPr="00C43995" w:rsidRDefault="00D713C3" w:rsidP="00D713C3">
      <w:pPr>
        <w:pBdr>
          <w:top w:val="nil"/>
          <w:left w:val="nil"/>
          <w:bottom w:val="nil"/>
          <w:right w:val="nil"/>
          <w:between w:val="nil"/>
        </w:pBdr>
        <w:spacing w:after="160" w:line="259" w:lineRule="auto"/>
        <w:ind w:left="1701" w:right="1134"/>
        <w:jc w:val="both"/>
        <w:rPr>
          <w:rFonts w:ascii="Arial" w:eastAsia="Arial" w:hAnsi="Arial" w:cs="Arial"/>
          <w:i/>
          <w:color w:val="000000"/>
          <w:sz w:val="20"/>
          <w:szCs w:val="20"/>
          <w:lang w:val="es-MX"/>
        </w:rPr>
      </w:pPr>
    </w:p>
    <w:p w:rsidR="00D713C3" w:rsidRPr="00C43995" w:rsidRDefault="00D713C3" w:rsidP="00D713C3">
      <w:pPr>
        <w:pBdr>
          <w:top w:val="nil"/>
          <w:left w:val="nil"/>
          <w:bottom w:val="nil"/>
          <w:right w:val="nil"/>
          <w:between w:val="nil"/>
        </w:pBdr>
        <w:spacing w:after="160" w:line="259" w:lineRule="auto"/>
        <w:ind w:left="1701" w:right="1134"/>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 xml:space="preserve">La denominación de las comisiones, sus características, obligaciones y facultades, deben ser establecidas en los reglamentos que para tal efecto expida el Ayuntamiento. </w:t>
      </w:r>
    </w:p>
    <w:p w:rsidR="00D713C3" w:rsidRPr="00C43995" w:rsidRDefault="00D713C3" w:rsidP="00D713C3">
      <w:pPr>
        <w:pBdr>
          <w:top w:val="nil"/>
          <w:left w:val="nil"/>
          <w:bottom w:val="nil"/>
          <w:right w:val="nil"/>
          <w:between w:val="nil"/>
        </w:pBdr>
        <w:spacing w:after="160" w:line="259" w:lineRule="auto"/>
        <w:ind w:left="1701" w:right="1134"/>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Las comisiones pueden ser permanentes o transitorias, con integración colegiada para su funcionamiento y desempeño, integradas cuando menos por tres ediles y bajo ninguna circunstancia pueden tener facultades ejecutivas.</w:t>
      </w:r>
    </w:p>
    <w:p w:rsidR="00D713C3" w:rsidRPr="00C43995" w:rsidRDefault="00D713C3" w:rsidP="00D713C3">
      <w:pPr>
        <w:pBdr>
          <w:top w:val="nil"/>
          <w:left w:val="nil"/>
          <w:bottom w:val="nil"/>
          <w:right w:val="nil"/>
          <w:between w:val="nil"/>
        </w:pBdr>
        <w:spacing w:after="160" w:line="259" w:lineRule="auto"/>
        <w:ind w:left="1701" w:right="1134"/>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En los casos en que la integración de las Comisiones sea número par, el edil presidente tendrá voto de calidad.</w:t>
      </w:r>
    </w:p>
    <w:p w:rsidR="00D713C3" w:rsidRPr="00C43995" w:rsidRDefault="00D713C3" w:rsidP="00D713C3">
      <w:pPr>
        <w:pBdr>
          <w:top w:val="nil"/>
          <w:left w:val="nil"/>
          <w:bottom w:val="nil"/>
          <w:right w:val="nil"/>
          <w:between w:val="nil"/>
        </w:pBdr>
        <w:spacing w:after="160" w:line="259" w:lineRule="auto"/>
        <w:ind w:left="1701" w:right="1134"/>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 xml:space="preserve">Las Comisiones sesionarán cuando menos una vez por mes y serán reuniones públicas por regla general, salvo que sus integrantes decidan, por causas justificadas y de conformidad con sus disposiciones reglamentarias aplicables, que se celebren de forma reservada. </w:t>
      </w:r>
    </w:p>
    <w:p w:rsidR="00D713C3" w:rsidRPr="00C43995" w:rsidRDefault="00D713C3" w:rsidP="00D713C3">
      <w:pPr>
        <w:pBdr>
          <w:top w:val="nil"/>
          <w:left w:val="nil"/>
          <w:bottom w:val="nil"/>
          <w:right w:val="nil"/>
          <w:between w:val="nil"/>
        </w:pBdr>
        <w:spacing w:after="160" w:line="259" w:lineRule="auto"/>
        <w:ind w:left="1701" w:right="1134"/>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 xml:space="preserve">Cada comisión deberá mantener actualizada la reglamentación correspondiente a su ramo, para tal efecto presentará con oportunidad al pleno las actualizaciones correspondientes para su aprobación. </w:t>
      </w:r>
    </w:p>
    <w:p w:rsidR="00D713C3" w:rsidRPr="00C43995" w:rsidRDefault="00D713C3" w:rsidP="00D713C3">
      <w:pPr>
        <w:pBdr>
          <w:top w:val="nil"/>
          <w:left w:val="nil"/>
          <w:bottom w:val="nil"/>
          <w:right w:val="nil"/>
          <w:between w:val="nil"/>
        </w:pBdr>
        <w:spacing w:after="160" w:line="259" w:lineRule="auto"/>
        <w:ind w:left="1701" w:right="1134"/>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Los Ayuntamientos establecen en sus respectivos reglamentos el plazo en que cad</w:t>
      </w:r>
      <w:r>
        <w:rPr>
          <w:rFonts w:ascii="Arial" w:eastAsia="Arial" w:hAnsi="Arial" w:cs="Arial"/>
          <w:i/>
          <w:color w:val="000000"/>
          <w:sz w:val="20"/>
          <w:szCs w:val="20"/>
          <w:lang w:val="es-MX"/>
        </w:rPr>
        <w:t>a comisión edilicia debe dar cue</w:t>
      </w:r>
      <w:r w:rsidRPr="00C43995">
        <w:rPr>
          <w:rFonts w:ascii="Arial" w:eastAsia="Arial" w:hAnsi="Arial" w:cs="Arial"/>
          <w:i/>
          <w:color w:val="000000"/>
          <w:sz w:val="20"/>
          <w:szCs w:val="20"/>
          <w:lang w:val="es-MX"/>
        </w:rPr>
        <w:t xml:space="preserve">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D713C3" w:rsidRPr="00C43995" w:rsidRDefault="00D713C3" w:rsidP="00D713C3">
      <w:pPr>
        <w:pBdr>
          <w:top w:val="nil"/>
          <w:left w:val="nil"/>
          <w:bottom w:val="nil"/>
          <w:right w:val="nil"/>
          <w:between w:val="nil"/>
        </w:pBdr>
        <w:spacing w:after="160" w:line="259" w:lineRule="auto"/>
        <w:ind w:left="1701" w:right="1134"/>
        <w:jc w:val="both"/>
        <w:rPr>
          <w:rFonts w:ascii="Arial" w:eastAsia="Arial" w:hAnsi="Arial" w:cs="Arial"/>
          <w:i/>
          <w:color w:val="000000"/>
          <w:sz w:val="20"/>
          <w:szCs w:val="20"/>
          <w:lang w:val="es-MX"/>
        </w:rPr>
      </w:pPr>
    </w:p>
    <w:p w:rsidR="00D713C3" w:rsidRPr="00C43995" w:rsidRDefault="00D713C3" w:rsidP="00D713C3">
      <w:pPr>
        <w:numPr>
          <w:ilvl w:val="0"/>
          <w:numId w:val="2"/>
        </w:numPr>
        <w:pBdr>
          <w:top w:val="nil"/>
          <w:left w:val="nil"/>
          <w:bottom w:val="nil"/>
          <w:right w:val="nil"/>
          <w:between w:val="nil"/>
        </w:pBdr>
        <w:spacing w:after="160" w:line="259" w:lineRule="auto"/>
        <w:jc w:val="both"/>
        <w:rPr>
          <w:rFonts w:ascii="Arial" w:eastAsia="Arial" w:hAnsi="Arial" w:cs="Arial"/>
          <w:color w:val="000000"/>
          <w:lang w:val="es-MX"/>
        </w:rPr>
      </w:pPr>
      <w:r w:rsidRPr="00C43995">
        <w:rPr>
          <w:rFonts w:ascii="Arial" w:eastAsia="Arial" w:hAnsi="Arial" w:cs="Arial"/>
          <w:color w:val="000000"/>
          <w:lang w:val="es-MX"/>
        </w:rPr>
        <w:t>Asimismo, el artículo 28 del ordenamiento legal anteriormente citado, establece que, en la primera sesión, el Ayuntamiento debe asignar las comisiones</w:t>
      </w:r>
      <w:r>
        <w:rPr>
          <w:rFonts w:ascii="Arial" w:eastAsia="Arial" w:hAnsi="Arial" w:cs="Arial"/>
          <w:color w:val="000000"/>
          <w:lang w:val="es-MX"/>
        </w:rPr>
        <w:t xml:space="preserve"> edilicias</w:t>
      </w:r>
      <w:r w:rsidRPr="00C43995">
        <w:rPr>
          <w:rFonts w:ascii="Arial" w:eastAsia="Arial" w:hAnsi="Arial" w:cs="Arial"/>
          <w:color w:val="000000"/>
          <w:lang w:val="es-MX"/>
        </w:rPr>
        <w:t xml:space="preserve"> de acuerdo a los reglamentos correspondientes, a propuesta del Presidente Municipal.</w:t>
      </w:r>
    </w:p>
    <w:p w:rsidR="00D713C3" w:rsidRPr="00C43995" w:rsidRDefault="00D713C3" w:rsidP="00D713C3">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D713C3" w:rsidRDefault="00D713C3" w:rsidP="00D713C3">
      <w:pPr>
        <w:numPr>
          <w:ilvl w:val="0"/>
          <w:numId w:val="2"/>
        </w:numPr>
        <w:pBdr>
          <w:top w:val="nil"/>
          <w:left w:val="nil"/>
          <w:bottom w:val="nil"/>
          <w:right w:val="nil"/>
          <w:between w:val="nil"/>
        </w:pBdr>
        <w:spacing w:after="160" w:line="259" w:lineRule="auto"/>
        <w:jc w:val="both"/>
        <w:rPr>
          <w:rFonts w:ascii="Arial" w:eastAsia="Arial" w:hAnsi="Arial" w:cs="Arial"/>
          <w:color w:val="000000"/>
          <w:lang w:val="es-MX"/>
        </w:rPr>
      </w:pPr>
      <w:r w:rsidRPr="00C43995">
        <w:rPr>
          <w:rFonts w:ascii="Arial" w:eastAsia="Arial" w:hAnsi="Arial" w:cs="Arial"/>
          <w:color w:val="000000"/>
          <w:lang w:val="es-MX"/>
        </w:rPr>
        <w:t>En este mismo tenor los artículos 37 y 42</w:t>
      </w:r>
      <w:r>
        <w:rPr>
          <w:rFonts w:ascii="Arial" w:eastAsia="Arial" w:hAnsi="Arial" w:cs="Arial"/>
          <w:color w:val="000000"/>
          <w:lang w:val="es-MX"/>
        </w:rPr>
        <w:t xml:space="preserve"> </w:t>
      </w:r>
      <w:r w:rsidRPr="00C43995">
        <w:rPr>
          <w:rFonts w:ascii="Arial" w:eastAsia="Arial" w:hAnsi="Arial" w:cs="Arial"/>
          <w:color w:val="000000"/>
          <w:lang w:val="es-MX"/>
        </w:rPr>
        <w:t>del Reglamento Interior del Ayuntamiento de Zapotlán el Grande, Jalisco, establece que el Ayuntamiento, para desahogo del estudio, vigilancia y atención de los diversos asuntos que le corresponde conocer, organiza comisiones edilicias permanentes o transitorias, mismas que se integran a propuesta del Presidente Municipal aprobados por el Ayuntamiento en su primera sesión</w:t>
      </w:r>
      <w:r>
        <w:rPr>
          <w:rFonts w:ascii="Arial" w:eastAsia="Arial" w:hAnsi="Arial" w:cs="Arial"/>
          <w:color w:val="000000"/>
          <w:lang w:val="es-MX"/>
        </w:rPr>
        <w:t>; asimismo en su artículo 42 punto 2, refiere textualmente:</w:t>
      </w:r>
    </w:p>
    <w:p w:rsidR="00D713C3" w:rsidRDefault="00D713C3" w:rsidP="00D713C3">
      <w:pPr>
        <w:pStyle w:val="Prrafodelista"/>
        <w:rPr>
          <w:rFonts w:ascii="Arial" w:eastAsia="Arial" w:hAnsi="Arial" w:cs="Arial"/>
          <w:color w:val="000000"/>
          <w:lang w:val="es-MX"/>
        </w:rPr>
      </w:pPr>
    </w:p>
    <w:p w:rsidR="00D713C3" w:rsidRPr="00911A0C" w:rsidRDefault="00D713C3" w:rsidP="00D713C3">
      <w:pPr>
        <w:pBdr>
          <w:top w:val="nil"/>
          <w:left w:val="nil"/>
          <w:bottom w:val="nil"/>
          <w:right w:val="nil"/>
          <w:between w:val="nil"/>
        </w:pBdr>
        <w:spacing w:after="160" w:line="259" w:lineRule="auto"/>
        <w:ind w:left="1701" w:right="1134"/>
        <w:jc w:val="both"/>
        <w:rPr>
          <w:rFonts w:ascii="Arial" w:eastAsia="Arial" w:hAnsi="Arial" w:cs="Arial"/>
          <w:i/>
          <w:color w:val="000000"/>
          <w:sz w:val="20"/>
          <w:szCs w:val="20"/>
          <w:lang w:val="es-MX"/>
        </w:rPr>
      </w:pPr>
      <w:r w:rsidRPr="00911A0C">
        <w:rPr>
          <w:rFonts w:ascii="Arial" w:eastAsia="Arial" w:hAnsi="Arial" w:cs="Arial"/>
          <w:i/>
          <w:color w:val="000000"/>
          <w:sz w:val="20"/>
          <w:szCs w:val="20"/>
          <w:lang w:val="es-MX"/>
        </w:rPr>
        <w:t xml:space="preserve">2.- Cuando se creen nuevas comisiones edilicias permanentes, corresponde al Presidente Municipal, proponer a los munícipes integrantes de las mismas, </w:t>
      </w:r>
      <w:r w:rsidRPr="00911A0C">
        <w:rPr>
          <w:rFonts w:ascii="Arial" w:eastAsia="Arial" w:hAnsi="Arial" w:cs="Arial"/>
          <w:i/>
          <w:color w:val="000000"/>
          <w:sz w:val="20"/>
          <w:szCs w:val="20"/>
          <w:lang w:val="es-MX"/>
        </w:rPr>
        <w:lastRenderedPageBreak/>
        <w:t xml:space="preserve">debiendo ser probada la integración por el Ayuntamiento. </w:t>
      </w:r>
      <w:r w:rsidRPr="00911A0C">
        <w:rPr>
          <w:rFonts w:ascii="Arial" w:eastAsia="Arial" w:hAnsi="Arial" w:cs="Arial"/>
          <w:i/>
          <w:color w:val="000000"/>
          <w:sz w:val="20"/>
          <w:szCs w:val="20"/>
          <w:u w:val="single"/>
          <w:lang w:val="es-MX"/>
        </w:rPr>
        <w:t>De igual manera se procede al modificar la integración de las comisiones edilicias</w:t>
      </w:r>
      <w:r w:rsidRPr="00911A0C">
        <w:rPr>
          <w:rFonts w:ascii="Arial" w:eastAsia="Arial" w:hAnsi="Arial" w:cs="Arial"/>
          <w:i/>
          <w:color w:val="000000"/>
          <w:sz w:val="20"/>
          <w:szCs w:val="20"/>
          <w:lang w:val="es-MX"/>
        </w:rPr>
        <w:t>.”</w:t>
      </w:r>
    </w:p>
    <w:p w:rsidR="00D713C3" w:rsidRDefault="00D713C3" w:rsidP="00D713C3">
      <w:pPr>
        <w:pStyle w:val="Prrafodelista"/>
        <w:rPr>
          <w:rFonts w:ascii="Arial" w:eastAsia="Arial" w:hAnsi="Arial" w:cs="Arial"/>
          <w:color w:val="000000"/>
          <w:lang w:val="es-MX"/>
        </w:rPr>
      </w:pPr>
    </w:p>
    <w:p w:rsidR="00D713C3" w:rsidRDefault="00D713C3" w:rsidP="00D713C3">
      <w:pPr>
        <w:numPr>
          <w:ilvl w:val="0"/>
          <w:numId w:val="2"/>
        </w:numPr>
        <w:pBdr>
          <w:top w:val="nil"/>
          <w:left w:val="nil"/>
          <w:bottom w:val="nil"/>
          <w:right w:val="nil"/>
          <w:between w:val="nil"/>
        </w:pBdr>
        <w:spacing w:after="160" w:line="259" w:lineRule="auto"/>
        <w:jc w:val="both"/>
        <w:rPr>
          <w:rFonts w:ascii="Arial" w:eastAsia="Arial" w:hAnsi="Arial" w:cs="Arial"/>
          <w:color w:val="000000"/>
          <w:lang w:val="es-MX"/>
        </w:rPr>
      </w:pPr>
      <w:r w:rsidRPr="00AA36A5">
        <w:rPr>
          <w:rFonts w:ascii="Arial" w:eastAsia="Arial" w:hAnsi="Arial" w:cs="Arial"/>
          <w:color w:val="000000"/>
          <w:lang w:val="es-MX"/>
        </w:rPr>
        <w:t xml:space="preserve">Que en Sesión Pública Extraordinaria número 01 uno de Ayuntamiento, en el punto número </w:t>
      </w:r>
      <w:r w:rsidR="00450788">
        <w:rPr>
          <w:rFonts w:ascii="Arial" w:eastAsia="Arial" w:hAnsi="Arial" w:cs="Arial"/>
          <w:color w:val="000000"/>
          <w:lang w:val="es-MX"/>
        </w:rPr>
        <w:t xml:space="preserve">07 siete </w:t>
      </w:r>
      <w:r w:rsidRPr="00450788">
        <w:rPr>
          <w:rFonts w:ascii="Arial" w:eastAsia="Arial" w:hAnsi="Arial" w:cs="Arial"/>
          <w:color w:val="000000"/>
          <w:lang w:val="es-MX"/>
        </w:rPr>
        <w:t>del orden del día</w:t>
      </w:r>
      <w:r w:rsidRPr="00AA36A5">
        <w:rPr>
          <w:rFonts w:ascii="Arial" w:eastAsia="Arial" w:hAnsi="Arial" w:cs="Arial"/>
          <w:color w:val="000000"/>
          <w:lang w:val="es-MX"/>
        </w:rPr>
        <w:t xml:space="preserve"> se sometió a consideración del pleno del Ayuntamiento la asignación de los ediles en comisiones, iniciativa que fue aprobada por mayoría calificada </w:t>
      </w:r>
      <w:r w:rsidRPr="00450788">
        <w:rPr>
          <w:rFonts w:ascii="Arial" w:eastAsia="Arial" w:hAnsi="Arial" w:cs="Arial"/>
          <w:color w:val="000000"/>
          <w:lang w:val="es-MX"/>
        </w:rPr>
        <w:t>con 12 doce votos a favor y 04 cuatro votos</w:t>
      </w:r>
      <w:r w:rsidRPr="00AA36A5">
        <w:rPr>
          <w:rFonts w:ascii="Arial" w:eastAsia="Arial" w:hAnsi="Arial" w:cs="Arial"/>
          <w:color w:val="000000"/>
          <w:lang w:val="es-MX"/>
        </w:rPr>
        <w:t xml:space="preserve"> en abstención</w:t>
      </w:r>
      <w:r w:rsidR="00450788">
        <w:rPr>
          <w:rFonts w:ascii="Arial" w:eastAsia="Arial" w:hAnsi="Arial" w:cs="Arial"/>
          <w:color w:val="000000"/>
          <w:lang w:val="es-MX"/>
        </w:rPr>
        <w:t xml:space="preserve"> que fueron sumados a la mayoría, </w:t>
      </w:r>
      <w:r w:rsidRPr="00AA36A5">
        <w:rPr>
          <w:rFonts w:ascii="Arial" w:eastAsia="Arial" w:hAnsi="Arial" w:cs="Arial"/>
          <w:color w:val="000000"/>
          <w:lang w:val="es-MX"/>
        </w:rPr>
        <w:t xml:space="preserve"> con la salvedad de ser revisada y modificada de manera equitativa la integración de las comisiones edilicias</w:t>
      </w:r>
      <w:r w:rsidR="00450788">
        <w:rPr>
          <w:rFonts w:ascii="Arial" w:eastAsia="Arial" w:hAnsi="Arial" w:cs="Arial"/>
          <w:color w:val="000000"/>
          <w:lang w:val="es-MX"/>
        </w:rPr>
        <w:t xml:space="preserve">, para el periodo constitucional 2024-2027. </w:t>
      </w:r>
    </w:p>
    <w:p w:rsidR="00D713C3" w:rsidRDefault="00D713C3" w:rsidP="00D713C3">
      <w:pPr>
        <w:pStyle w:val="Prrafodelista"/>
        <w:rPr>
          <w:rFonts w:ascii="Arial" w:eastAsia="Arial" w:hAnsi="Arial" w:cs="Arial"/>
          <w:color w:val="000000"/>
          <w:lang w:val="es-MX"/>
        </w:rPr>
      </w:pPr>
    </w:p>
    <w:p w:rsidR="00450788" w:rsidRDefault="00450788" w:rsidP="00D713C3">
      <w:pPr>
        <w:numPr>
          <w:ilvl w:val="0"/>
          <w:numId w:val="2"/>
        </w:numPr>
        <w:pBdr>
          <w:top w:val="nil"/>
          <w:left w:val="nil"/>
          <w:bottom w:val="nil"/>
          <w:right w:val="nil"/>
          <w:between w:val="nil"/>
        </w:pBdr>
        <w:spacing w:after="160" w:line="259" w:lineRule="auto"/>
        <w:jc w:val="both"/>
        <w:rPr>
          <w:rFonts w:ascii="Arial" w:eastAsia="Arial" w:hAnsi="Arial" w:cs="Arial"/>
          <w:color w:val="000000"/>
          <w:lang w:val="es-MX"/>
        </w:rPr>
      </w:pPr>
      <w:r>
        <w:rPr>
          <w:rFonts w:ascii="Arial" w:eastAsia="Arial" w:hAnsi="Arial" w:cs="Arial"/>
          <w:color w:val="000000"/>
          <w:lang w:val="es-MX"/>
        </w:rPr>
        <w:t xml:space="preserve">Cabe mencionar que en la Sesión Pública Extraordinaria de Ayuntamiento número 35 desahogada el día 27 de Agosto de 2025, la suscrita Presidenta Municipal, puse a consideración de este Pleno la solicitud de licencia por tiempo indefinido  de la </w:t>
      </w:r>
      <w:r w:rsidRPr="0010468B">
        <w:rPr>
          <w:rFonts w:ascii="Arial" w:eastAsia="Arial" w:hAnsi="Arial" w:cs="Arial"/>
          <w:b/>
          <w:color w:val="000000"/>
          <w:lang w:val="es-MX"/>
        </w:rPr>
        <w:t>Regidora Miriam Salome Torres Lares</w:t>
      </w:r>
      <w:r>
        <w:rPr>
          <w:rFonts w:ascii="Arial" w:eastAsia="Arial" w:hAnsi="Arial" w:cs="Arial"/>
          <w:color w:val="000000"/>
          <w:lang w:val="es-MX"/>
        </w:rPr>
        <w:t xml:space="preserve"> por el principio de Mayoría Relativa, quien tenía asignadas las Comisiones Edilicias Permanentes como Presidente de las de Obras Públicas Planeación Urbana y Regularización de la Tenencia de la Tierra, así como la de Hacienda Pública y Patrimonio Municipal, y vocal en las Comisiones Edilicias Permanentes de Limpia Áreas Verdes y Ecología, Rastro y Reglamentos y Gobernación; ahora bien con la autorización de la licencia fue necesario llamar a </w:t>
      </w:r>
      <w:r w:rsidR="0010468B">
        <w:rPr>
          <w:rFonts w:ascii="Arial" w:eastAsia="Arial" w:hAnsi="Arial" w:cs="Arial"/>
          <w:color w:val="000000"/>
          <w:lang w:val="es-MX"/>
        </w:rPr>
        <w:t>conformar</w:t>
      </w:r>
      <w:r>
        <w:rPr>
          <w:rFonts w:ascii="Arial" w:eastAsia="Arial" w:hAnsi="Arial" w:cs="Arial"/>
          <w:color w:val="000000"/>
          <w:lang w:val="es-MX"/>
        </w:rPr>
        <w:t xml:space="preserve"> el Pleno del Ayuntamiento a la </w:t>
      </w:r>
      <w:r w:rsidRPr="0010468B">
        <w:rPr>
          <w:rFonts w:ascii="Arial" w:eastAsia="Arial" w:hAnsi="Arial" w:cs="Arial"/>
          <w:b/>
          <w:color w:val="000000"/>
          <w:lang w:val="es-MX"/>
        </w:rPr>
        <w:t xml:space="preserve">C. María Hidania Romero </w:t>
      </w:r>
      <w:r w:rsidR="0010468B" w:rsidRPr="0010468B">
        <w:rPr>
          <w:rFonts w:ascii="Arial" w:eastAsia="Arial" w:hAnsi="Arial" w:cs="Arial"/>
          <w:b/>
          <w:color w:val="000000"/>
          <w:lang w:val="es-MX"/>
        </w:rPr>
        <w:t>Rodríguez</w:t>
      </w:r>
      <w:r>
        <w:rPr>
          <w:rFonts w:ascii="Arial" w:eastAsia="Arial" w:hAnsi="Arial" w:cs="Arial"/>
          <w:color w:val="000000"/>
          <w:lang w:val="es-MX"/>
        </w:rPr>
        <w:t xml:space="preserve">, quien tomo protesta como Regidora  </w:t>
      </w:r>
      <w:r w:rsidR="0010468B">
        <w:rPr>
          <w:rFonts w:ascii="Arial" w:eastAsia="Arial" w:hAnsi="Arial" w:cs="Arial"/>
          <w:color w:val="000000"/>
          <w:lang w:val="es-MX"/>
        </w:rPr>
        <w:t xml:space="preserve">en la Sesión Pública Extraordinaria de Ayuntamiento número 39 de fecha 08 de Septiembre de 2025.   </w:t>
      </w:r>
      <w:r>
        <w:rPr>
          <w:rFonts w:ascii="Arial" w:eastAsia="Arial" w:hAnsi="Arial" w:cs="Arial"/>
          <w:color w:val="000000"/>
          <w:lang w:val="es-MX"/>
        </w:rPr>
        <w:t xml:space="preserve"> </w:t>
      </w:r>
    </w:p>
    <w:p w:rsidR="00450788" w:rsidRDefault="00450788" w:rsidP="00450788">
      <w:pPr>
        <w:pStyle w:val="Prrafodelista"/>
        <w:rPr>
          <w:rFonts w:ascii="Arial" w:eastAsia="Arial" w:hAnsi="Arial" w:cs="Arial"/>
          <w:color w:val="000000"/>
          <w:lang w:val="es-MX"/>
        </w:rPr>
      </w:pPr>
    </w:p>
    <w:p w:rsidR="00450788" w:rsidRDefault="0010468B" w:rsidP="00D713C3">
      <w:pPr>
        <w:numPr>
          <w:ilvl w:val="0"/>
          <w:numId w:val="2"/>
        </w:numPr>
        <w:pBdr>
          <w:top w:val="nil"/>
          <w:left w:val="nil"/>
          <w:bottom w:val="nil"/>
          <w:right w:val="nil"/>
          <w:between w:val="nil"/>
        </w:pBdr>
        <w:spacing w:after="160" w:line="259" w:lineRule="auto"/>
        <w:jc w:val="both"/>
        <w:rPr>
          <w:rFonts w:ascii="Arial" w:eastAsia="Arial" w:hAnsi="Arial" w:cs="Arial"/>
          <w:color w:val="000000"/>
          <w:lang w:val="es-MX"/>
        </w:rPr>
      </w:pPr>
      <w:r>
        <w:rPr>
          <w:rFonts w:ascii="Arial" w:eastAsia="Arial" w:hAnsi="Arial" w:cs="Arial"/>
          <w:color w:val="000000"/>
          <w:lang w:val="es-MX"/>
        </w:rPr>
        <w:t xml:space="preserve">En consecuencia, de lo anterior, es que se hace necesaria la modificación de la integración de las Comisiones Edilicias Permanentes del Honorable Ayuntamiento Constitucional de Zapotlán el Grande, Jalisco, a efecto de integrar a la antes nombrada en las mismas.  </w:t>
      </w:r>
    </w:p>
    <w:p w:rsidR="0010468B" w:rsidRDefault="00D713C3" w:rsidP="0010468B">
      <w:pPr>
        <w:numPr>
          <w:ilvl w:val="0"/>
          <w:numId w:val="2"/>
        </w:numPr>
        <w:pBdr>
          <w:top w:val="nil"/>
          <w:left w:val="nil"/>
          <w:bottom w:val="nil"/>
          <w:right w:val="nil"/>
          <w:between w:val="nil"/>
        </w:pBdr>
        <w:spacing w:after="160" w:line="259" w:lineRule="auto"/>
        <w:jc w:val="both"/>
        <w:rPr>
          <w:rFonts w:ascii="Arial" w:eastAsia="Arial" w:hAnsi="Arial" w:cs="Arial"/>
          <w:color w:val="000000"/>
          <w:lang w:val="es-MX"/>
        </w:rPr>
      </w:pPr>
      <w:r w:rsidRPr="00351131">
        <w:rPr>
          <w:rFonts w:ascii="Arial" w:eastAsia="Arial" w:hAnsi="Arial" w:cs="Arial"/>
          <w:color w:val="000000"/>
          <w:lang w:val="es-MX"/>
        </w:rPr>
        <w:t>En tal virtud</w:t>
      </w:r>
      <w:r>
        <w:rPr>
          <w:rFonts w:ascii="Arial" w:eastAsia="Arial" w:hAnsi="Arial" w:cs="Arial"/>
          <w:color w:val="000000"/>
          <w:lang w:val="es-MX"/>
        </w:rPr>
        <w:t xml:space="preserve"> y con las atribuciones conferidas </w:t>
      </w:r>
      <w:r w:rsidR="0010468B">
        <w:rPr>
          <w:rFonts w:ascii="Arial" w:eastAsia="Arial" w:hAnsi="Arial" w:cs="Arial"/>
          <w:color w:val="000000"/>
          <w:lang w:val="es-MX"/>
        </w:rPr>
        <w:t xml:space="preserve">señaladas en supralíneas </w:t>
      </w:r>
      <w:r w:rsidRPr="00351131">
        <w:rPr>
          <w:rFonts w:ascii="Arial" w:eastAsia="Arial" w:hAnsi="Arial" w:cs="Arial"/>
          <w:color w:val="000000"/>
          <w:lang w:val="es-MX"/>
        </w:rPr>
        <w:t>p</w:t>
      </w:r>
      <w:r w:rsidR="0010468B">
        <w:rPr>
          <w:rFonts w:ascii="Arial" w:eastAsia="Arial" w:hAnsi="Arial" w:cs="Arial"/>
          <w:color w:val="000000"/>
          <w:lang w:val="es-MX"/>
        </w:rPr>
        <w:t xml:space="preserve">ongo </w:t>
      </w:r>
      <w:r w:rsidRPr="00351131">
        <w:rPr>
          <w:rFonts w:ascii="Arial" w:eastAsia="Arial" w:hAnsi="Arial" w:cs="Arial"/>
          <w:color w:val="000000"/>
          <w:lang w:val="es-MX"/>
        </w:rPr>
        <w:t>a</w:t>
      </w:r>
      <w:r w:rsidR="007B0329">
        <w:rPr>
          <w:rFonts w:ascii="Arial" w:eastAsia="Arial" w:hAnsi="Arial" w:cs="Arial"/>
          <w:color w:val="000000"/>
          <w:lang w:val="es-MX"/>
        </w:rPr>
        <w:t xml:space="preserve"> la</w:t>
      </w:r>
      <w:r w:rsidR="0010468B">
        <w:rPr>
          <w:rFonts w:ascii="Arial" w:eastAsia="Arial" w:hAnsi="Arial" w:cs="Arial"/>
          <w:color w:val="000000"/>
          <w:lang w:val="es-MX"/>
        </w:rPr>
        <w:t xml:space="preserve"> distinguida</w:t>
      </w:r>
      <w:r w:rsidRPr="00351131">
        <w:rPr>
          <w:rFonts w:ascii="Arial" w:eastAsia="Arial" w:hAnsi="Arial" w:cs="Arial"/>
          <w:color w:val="000000"/>
          <w:lang w:val="es-MX"/>
        </w:rPr>
        <w:t xml:space="preserve"> consideración</w:t>
      </w:r>
      <w:r w:rsidR="007B0329">
        <w:rPr>
          <w:rFonts w:ascii="Arial" w:eastAsia="Arial" w:hAnsi="Arial" w:cs="Arial"/>
          <w:color w:val="000000"/>
          <w:lang w:val="es-MX"/>
        </w:rPr>
        <w:t xml:space="preserve"> de este Pleno </w:t>
      </w:r>
      <w:r w:rsidR="0010468B" w:rsidRPr="001C2309">
        <w:rPr>
          <w:rFonts w:ascii="Arial" w:eastAsia="Arial" w:hAnsi="Arial" w:cs="Arial"/>
          <w:color w:val="000000"/>
          <w:lang w:val="es-MX"/>
        </w:rPr>
        <w:t>la propuesta de modificación de la asignación de los ediles en comisiones</w:t>
      </w:r>
      <w:r w:rsidR="0010468B">
        <w:rPr>
          <w:rFonts w:ascii="Arial" w:eastAsia="Arial" w:hAnsi="Arial" w:cs="Arial"/>
          <w:color w:val="000000"/>
          <w:lang w:val="es-MX"/>
        </w:rPr>
        <w:t>.</w:t>
      </w:r>
    </w:p>
    <w:p w:rsidR="0010468B" w:rsidRPr="00351131" w:rsidRDefault="0010468B" w:rsidP="0010468B">
      <w:pPr>
        <w:pBdr>
          <w:top w:val="nil"/>
          <w:left w:val="nil"/>
          <w:bottom w:val="nil"/>
          <w:right w:val="nil"/>
          <w:between w:val="nil"/>
        </w:pBdr>
        <w:spacing w:after="160" w:line="259" w:lineRule="auto"/>
        <w:jc w:val="both"/>
        <w:rPr>
          <w:rFonts w:ascii="Arial" w:eastAsia="Arial" w:hAnsi="Arial" w:cs="Arial"/>
          <w:color w:val="000000"/>
          <w:lang w:val="es-MX"/>
        </w:rPr>
      </w:pPr>
    </w:p>
    <w:p w:rsidR="00D713C3" w:rsidRPr="00351131" w:rsidRDefault="0010468B" w:rsidP="00D713C3">
      <w:pPr>
        <w:numPr>
          <w:ilvl w:val="0"/>
          <w:numId w:val="2"/>
        </w:numPr>
        <w:pBdr>
          <w:top w:val="nil"/>
          <w:left w:val="nil"/>
          <w:bottom w:val="nil"/>
          <w:right w:val="nil"/>
          <w:between w:val="nil"/>
        </w:pBdr>
        <w:spacing w:after="160" w:line="259" w:lineRule="auto"/>
        <w:jc w:val="both"/>
        <w:rPr>
          <w:rFonts w:ascii="Arial" w:eastAsia="Arial" w:hAnsi="Arial" w:cs="Arial"/>
          <w:color w:val="000000"/>
          <w:lang w:val="es-MX"/>
        </w:rPr>
      </w:pPr>
      <w:r>
        <w:rPr>
          <w:rFonts w:ascii="Arial" w:eastAsia="Arial" w:hAnsi="Arial" w:cs="Arial"/>
          <w:color w:val="000000"/>
          <w:lang w:val="es-MX"/>
        </w:rPr>
        <w:t>L</w:t>
      </w:r>
      <w:r w:rsidR="00D713C3" w:rsidRPr="00351131">
        <w:rPr>
          <w:rFonts w:ascii="Arial" w:eastAsia="Arial" w:hAnsi="Arial" w:cs="Arial"/>
          <w:color w:val="000000"/>
          <w:lang w:val="es-MX"/>
        </w:rPr>
        <w:t>a propuesta de modificación a las Comisiones Edilicias, quedar</w:t>
      </w:r>
      <w:r w:rsidR="00BD32CF">
        <w:rPr>
          <w:rFonts w:ascii="Arial" w:eastAsia="Arial" w:hAnsi="Arial" w:cs="Arial"/>
          <w:color w:val="000000"/>
          <w:lang w:val="es-MX"/>
        </w:rPr>
        <w:t>á</w:t>
      </w:r>
      <w:r w:rsidR="00D713C3" w:rsidRPr="00351131">
        <w:rPr>
          <w:rFonts w:ascii="Arial" w:eastAsia="Arial" w:hAnsi="Arial" w:cs="Arial"/>
          <w:color w:val="000000"/>
          <w:lang w:val="es-MX"/>
        </w:rPr>
        <w:t xml:space="preserve"> como sigue:</w:t>
      </w:r>
    </w:p>
    <w:p w:rsidR="00D713C3" w:rsidRDefault="00D713C3" w:rsidP="00D713C3">
      <w:pPr>
        <w:pStyle w:val="Prrafodelista"/>
        <w:rPr>
          <w:rFonts w:ascii="Arial" w:eastAsia="Arial" w:hAnsi="Arial" w:cs="Arial"/>
          <w:color w:val="000000"/>
          <w:lang w:val="es-MX"/>
        </w:rPr>
      </w:pPr>
    </w:p>
    <w:p w:rsidR="00D713C3" w:rsidRDefault="00D713C3" w:rsidP="00D713C3">
      <w:pPr>
        <w:pStyle w:val="Prrafodelista"/>
        <w:rPr>
          <w:rFonts w:ascii="Arial" w:eastAsia="Arial" w:hAnsi="Arial" w:cs="Arial"/>
          <w:color w:val="000000"/>
          <w:lang w:val="es-MX"/>
        </w:rPr>
      </w:pPr>
    </w:p>
    <w:tbl>
      <w:tblPr>
        <w:tblW w:w="8838"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418"/>
        <w:gridCol w:w="1417"/>
        <w:gridCol w:w="1276"/>
        <w:gridCol w:w="1276"/>
        <w:gridCol w:w="1307"/>
      </w:tblGrid>
      <w:tr w:rsidR="00D713C3" w:rsidTr="006A0C2D">
        <w:trPr>
          <w:trHeight w:val="315"/>
        </w:trPr>
        <w:tc>
          <w:tcPr>
            <w:tcW w:w="2144" w:type="dxa"/>
            <w:hideMark/>
          </w:tcPr>
          <w:p w:rsidR="00D713C3" w:rsidRDefault="00D713C3" w:rsidP="006A0C2D">
            <w:pPr>
              <w:jc w:val="center"/>
              <w:rPr>
                <w:rFonts w:ascii="Calibri" w:hAnsi="Calibri" w:cs="Calibri"/>
                <w:b/>
                <w:bCs/>
                <w:color w:val="000000"/>
                <w:sz w:val="18"/>
                <w:szCs w:val="18"/>
              </w:rPr>
            </w:pPr>
            <w:r>
              <w:rPr>
                <w:rFonts w:ascii="Calibri" w:hAnsi="Calibri" w:cs="Calibri"/>
                <w:b/>
                <w:bCs/>
                <w:color w:val="000000"/>
                <w:sz w:val="18"/>
                <w:szCs w:val="18"/>
              </w:rPr>
              <w:t>COMISION EDILICIA PERMANENTE</w:t>
            </w:r>
            <w:r w:rsidR="00B842AD">
              <w:rPr>
                <w:rFonts w:ascii="Calibri" w:hAnsi="Calibri" w:cs="Calibri"/>
                <w:b/>
                <w:bCs/>
                <w:color w:val="000000"/>
                <w:sz w:val="18"/>
                <w:szCs w:val="18"/>
              </w:rPr>
              <w:t>.</w:t>
            </w:r>
          </w:p>
        </w:tc>
        <w:tc>
          <w:tcPr>
            <w:tcW w:w="1418" w:type="dxa"/>
            <w:hideMark/>
          </w:tcPr>
          <w:p w:rsidR="00D713C3" w:rsidRDefault="00D713C3" w:rsidP="006A0C2D">
            <w:pPr>
              <w:jc w:val="center"/>
              <w:rPr>
                <w:rFonts w:ascii="Calibri" w:hAnsi="Calibri" w:cs="Calibri"/>
                <w:b/>
                <w:bCs/>
                <w:color w:val="000000"/>
                <w:sz w:val="18"/>
                <w:szCs w:val="18"/>
              </w:rPr>
            </w:pPr>
            <w:r>
              <w:rPr>
                <w:rFonts w:ascii="Calibri" w:hAnsi="Calibri" w:cs="Calibri"/>
                <w:b/>
                <w:bCs/>
                <w:color w:val="000000"/>
                <w:sz w:val="18"/>
                <w:szCs w:val="18"/>
              </w:rPr>
              <w:t>PRESIDE</w:t>
            </w:r>
          </w:p>
        </w:tc>
        <w:tc>
          <w:tcPr>
            <w:tcW w:w="1417" w:type="dxa"/>
            <w:hideMark/>
          </w:tcPr>
          <w:p w:rsidR="00D713C3" w:rsidRDefault="00B842AD" w:rsidP="006A0C2D">
            <w:pPr>
              <w:jc w:val="center"/>
              <w:rPr>
                <w:rFonts w:ascii="Calibri" w:hAnsi="Calibri" w:cs="Calibri"/>
                <w:b/>
                <w:bCs/>
                <w:color w:val="000000"/>
                <w:sz w:val="18"/>
                <w:szCs w:val="18"/>
              </w:rPr>
            </w:pPr>
            <w:r>
              <w:rPr>
                <w:rFonts w:ascii="Calibri" w:hAnsi="Calibri" w:cs="Calibri"/>
                <w:b/>
                <w:bCs/>
                <w:color w:val="000000"/>
                <w:sz w:val="18"/>
                <w:szCs w:val="18"/>
              </w:rPr>
              <w:t>VOCAL</w:t>
            </w:r>
          </w:p>
        </w:tc>
        <w:tc>
          <w:tcPr>
            <w:tcW w:w="1276" w:type="dxa"/>
            <w:hideMark/>
          </w:tcPr>
          <w:p w:rsidR="00D713C3" w:rsidRDefault="00B842AD" w:rsidP="006A0C2D">
            <w:pPr>
              <w:jc w:val="center"/>
              <w:rPr>
                <w:rFonts w:ascii="Calibri" w:hAnsi="Calibri" w:cs="Calibri"/>
                <w:b/>
                <w:bCs/>
                <w:color w:val="000000"/>
                <w:sz w:val="18"/>
                <w:szCs w:val="18"/>
              </w:rPr>
            </w:pPr>
            <w:r>
              <w:rPr>
                <w:rFonts w:ascii="Calibri" w:hAnsi="Calibri" w:cs="Calibri"/>
                <w:b/>
                <w:bCs/>
                <w:color w:val="000000"/>
                <w:sz w:val="18"/>
                <w:szCs w:val="18"/>
              </w:rPr>
              <w:t>VOCAL</w:t>
            </w:r>
          </w:p>
        </w:tc>
        <w:tc>
          <w:tcPr>
            <w:tcW w:w="1276" w:type="dxa"/>
            <w:hideMark/>
          </w:tcPr>
          <w:p w:rsidR="00D713C3" w:rsidRDefault="00B842AD" w:rsidP="006A0C2D">
            <w:pPr>
              <w:jc w:val="center"/>
              <w:rPr>
                <w:rFonts w:ascii="Calibri" w:hAnsi="Calibri" w:cs="Calibri"/>
                <w:b/>
                <w:bCs/>
                <w:color w:val="000000"/>
                <w:sz w:val="18"/>
                <w:szCs w:val="18"/>
              </w:rPr>
            </w:pPr>
            <w:r>
              <w:rPr>
                <w:rFonts w:ascii="Calibri" w:hAnsi="Calibri" w:cs="Calibri"/>
                <w:b/>
                <w:bCs/>
                <w:color w:val="000000"/>
                <w:sz w:val="18"/>
                <w:szCs w:val="18"/>
              </w:rPr>
              <w:t>VOCAL</w:t>
            </w:r>
          </w:p>
        </w:tc>
        <w:tc>
          <w:tcPr>
            <w:tcW w:w="1307" w:type="dxa"/>
            <w:hideMark/>
          </w:tcPr>
          <w:p w:rsidR="00D713C3" w:rsidRDefault="00B842AD" w:rsidP="006A0C2D">
            <w:pPr>
              <w:jc w:val="center"/>
              <w:rPr>
                <w:rFonts w:ascii="Calibri" w:hAnsi="Calibri" w:cs="Calibri"/>
                <w:b/>
                <w:bCs/>
                <w:color w:val="000000"/>
                <w:sz w:val="18"/>
                <w:szCs w:val="18"/>
              </w:rPr>
            </w:pPr>
            <w:r>
              <w:rPr>
                <w:rFonts w:ascii="Calibri" w:hAnsi="Calibri" w:cs="Calibri"/>
                <w:b/>
                <w:bCs/>
                <w:color w:val="000000"/>
                <w:sz w:val="18"/>
                <w:szCs w:val="18"/>
              </w:rPr>
              <w:t>VOCAL</w:t>
            </w:r>
          </w:p>
        </w:tc>
      </w:tr>
      <w:tr w:rsidR="00D713C3" w:rsidRPr="00AB6E78"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lastRenderedPageBreak/>
              <w:t>I. AGUA POTABLE Y SANEAMIENTO</w:t>
            </w:r>
          </w:p>
        </w:tc>
        <w:tc>
          <w:tcPr>
            <w:tcW w:w="1418" w:type="dxa"/>
            <w:hideMark/>
          </w:tcPr>
          <w:p w:rsidR="0010468B" w:rsidRDefault="0010468B" w:rsidP="006A0C2D">
            <w:pPr>
              <w:rPr>
                <w:rFonts w:ascii="Calibri" w:hAnsi="Calibri" w:cs="Calibri"/>
                <w:color w:val="000000"/>
                <w:sz w:val="18"/>
                <w:szCs w:val="18"/>
              </w:rPr>
            </w:pPr>
            <w:r>
              <w:rPr>
                <w:rFonts w:ascii="Calibri" w:hAnsi="Calibri" w:cs="Calibri"/>
                <w:color w:val="000000"/>
                <w:sz w:val="18"/>
                <w:szCs w:val="18"/>
              </w:rPr>
              <w:t>María Hidania</w:t>
            </w:r>
          </w:p>
          <w:p w:rsidR="00D713C3" w:rsidRDefault="0010468B" w:rsidP="006A0C2D">
            <w:pPr>
              <w:rPr>
                <w:rFonts w:ascii="Calibri" w:hAnsi="Calibri" w:cs="Calibri"/>
                <w:color w:val="000000"/>
                <w:sz w:val="18"/>
                <w:szCs w:val="18"/>
              </w:rPr>
            </w:pPr>
            <w:r>
              <w:rPr>
                <w:rFonts w:ascii="Calibri" w:hAnsi="Calibri" w:cs="Calibri"/>
                <w:color w:val="000000"/>
                <w:sz w:val="18"/>
                <w:szCs w:val="18"/>
              </w:rPr>
              <w:t xml:space="preserve">Romero Rodriguez.  </w:t>
            </w:r>
          </w:p>
        </w:tc>
        <w:tc>
          <w:tcPr>
            <w:tcW w:w="1417"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lang w:val="fr-FR"/>
              </w:rPr>
              <w:t xml:space="preserve">Magali Casillas Contreras. </w:t>
            </w:r>
          </w:p>
        </w:tc>
        <w:tc>
          <w:tcPr>
            <w:tcW w:w="1276"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Bertha Silvia Gómez Ramos.</w:t>
            </w:r>
          </w:p>
        </w:tc>
        <w:tc>
          <w:tcPr>
            <w:tcW w:w="1276" w:type="dxa"/>
            <w:hideMark/>
          </w:tcPr>
          <w:p w:rsidR="00D713C3" w:rsidRDefault="00D713C3" w:rsidP="006A0C2D">
            <w:pPr>
              <w:rPr>
                <w:rFonts w:ascii="Calibri" w:hAnsi="Calibri" w:cs="Calibri"/>
                <w:color w:val="000000"/>
                <w:sz w:val="18"/>
                <w:szCs w:val="18"/>
              </w:rPr>
            </w:pPr>
          </w:p>
        </w:tc>
        <w:tc>
          <w:tcPr>
            <w:tcW w:w="1307" w:type="dxa"/>
            <w:noWrap/>
            <w:hideMark/>
          </w:tcPr>
          <w:p w:rsidR="00D713C3" w:rsidRPr="00AB6E78" w:rsidRDefault="00D713C3" w:rsidP="006A0C2D">
            <w:pPr>
              <w:rPr>
                <w:rFonts w:ascii="Calibri" w:hAnsi="Calibri" w:cs="Calibri"/>
                <w:color w:val="000000"/>
                <w:sz w:val="22"/>
                <w:szCs w:val="22"/>
                <w:lang w:val="fr-FR"/>
              </w:rPr>
            </w:pP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 xml:space="preserve">II. CALLES, ALUMBRADO PUBLICO Y CEMENTERIOS </w:t>
            </w:r>
          </w:p>
        </w:tc>
        <w:tc>
          <w:tcPr>
            <w:tcW w:w="1418"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Oscar Murguía Torres.</w:t>
            </w:r>
          </w:p>
        </w:tc>
        <w:tc>
          <w:tcPr>
            <w:tcW w:w="1417"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Marisol Mendoza Pinto. </w:t>
            </w:r>
          </w:p>
        </w:tc>
        <w:tc>
          <w:tcPr>
            <w:tcW w:w="1276"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María Hidania </w:t>
            </w:r>
          </w:p>
          <w:p w:rsidR="00BD32CF" w:rsidRDefault="00BD32CF" w:rsidP="006A0C2D">
            <w:pPr>
              <w:rPr>
                <w:rFonts w:ascii="Calibri" w:hAnsi="Calibri" w:cs="Calibri"/>
                <w:color w:val="000000"/>
                <w:sz w:val="18"/>
                <w:szCs w:val="18"/>
              </w:rPr>
            </w:pPr>
            <w:r>
              <w:rPr>
                <w:rFonts w:ascii="Calibri" w:hAnsi="Calibri" w:cs="Calibri"/>
                <w:color w:val="000000"/>
                <w:sz w:val="18"/>
                <w:szCs w:val="18"/>
              </w:rPr>
              <w:t xml:space="preserve">Romero Rodriguez. </w:t>
            </w:r>
          </w:p>
        </w:tc>
        <w:tc>
          <w:tcPr>
            <w:tcW w:w="1276" w:type="dxa"/>
            <w:noWrap/>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Higinio del Toro Pérez</w:t>
            </w:r>
            <w:r w:rsidR="00A05A09">
              <w:rPr>
                <w:rFonts w:ascii="Calibri" w:hAnsi="Calibri" w:cs="Calibri"/>
                <w:color w:val="000000"/>
                <w:sz w:val="18"/>
                <w:szCs w:val="18"/>
              </w:rPr>
              <w:t>.</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III. CULTURA, EDUCACION Y ACTIVIDADES CIVICAS</w:t>
            </w:r>
          </w:p>
        </w:tc>
        <w:tc>
          <w:tcPr>
            <w:tcW w:w="1418"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Marisol Mendoza Pinto.</w:t>
            </w:r>
          </w:p>
        </w:tc>
        <w:tc>
          <w:tcPr>
            <w:tcW w:w="1417"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Oscar Murguía Torres.</w:t>
            </w:r>
          </w:p>
        </w:tc>
        <w:tc>
          <w:tcPr>
            <w:tcW w:w="1276"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Dunia Catalina Cruz Moreno. </w:t>
            </w:r>
          </w:p>
        </w:tc>
        <w:tc>
          <w:tcPr>
            <w:tcW w:w="1276"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IV. DEPORTES, RECREACION Y ATENCION A LA JUVENTUD.</w:t>
            </w:r>
          </w:p>
        </w:tc>
        <w:tc>
          <w:tcPr>
            <w:tcW w:w="1418"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Miguel Marentes.</w:t>
            </w:r>
          </w:p>
        </w:tc>
        <w:tc>
          <w:tcPr>
            <w:tcW w:w="1417"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Yuliana Livier Vargas de la Torre. </w:t>
            </w:r>
          </w:p>
        </w:tc>
        <w:tc>
          <w:tcPr>
            <w:tcW w:w="1276"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Aurora Cecilia Araujo Álvarez. </w:t>
            </w:r>
          </w:p>
        </w:tc>
        <w:tc>
          <w:tcPr>
            <w:tcW w:w="1276" w:type="dxa"/>
            <w:noWrap/>
            <w:hideMark/>
          </w:tcPr>
          <w:p w:rsidR="00D713C3" w:rsidRDefault="00D713C3" w:rsidP="006A0C2D">
            <w:pPr>
              <w:rPr>
                <w:rFonts w:ascii="Calibri" w:hAnsi="Calibri" w:cs="Calibri"/>
                <w:color w:val="000000"/>
                <w:sz w:val="22"/>
                <w:szCs w:val="22"/>
              </w:rPr>
            </w:pPr>
            <w:r>
              <w:rPr>
                <w:rFonts w:ascii="Calibri" w:hAnsi="Calibri" w:cs="Calibri"/>
                <w:color w:val="000000"/>
                <w:sz w:val="22"/>
                <w:szCs w:val="22"/>
              </w:rPr>
              <w:t>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BD32CF">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V. DERECHOS HUMANOS, DE EQUIDAD DE GENERO Y ASUNTOS INDIGENAS</w:t>
            </w:r>
          </w:p>
        </w:tc>
        <w:tc>
          <w:tcPr>
            <w:tcW w:w="1418" w:type="dxa"/>
          </w:tcPr>
          <w:p w:rsidR="00D713C3" w:rsidRPr="00390C19" w:rsidRDefault="00BD32CF" w:rsidP="006A0C2D">
            <w:pPr>
              <w:rPr>
                <w:rFonts w:ascii="Calibri" w:hAnsi="Calibri" w:cs="Calibri"/>
                <w:color w:val="000000"/>
                <w:sz w:val="18"/>
                <w:szCs w:val="18"/>
                <w:lang w:val="es-MX"/>
              </w:rPr>
            </w:pPr>
            <w:r>
              <w:rPr>
                <w:rFonts w:ascii="Calibri" w:hAnsi="Calibri" w:cs="Calibri"/>
                <w:color w:val="000000"/>
                <w:sz w:val="18"/>
                <w:szCs w:val="18"/>
              </w:rPr>
              <w:t>Marisol Mendoza Pinto.</w:t>
            </w:r>
          </w:p>
        </w:tc>
        <w:tc>
          <w:tcPr>
            <w:tcW w:w="1417"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Adrian Briseño Esparza. </w:t>
            </w:r>
          </w:p>
        </w:tc>
        <w:tc>
          <w:tcPr>
            <w:tcW w:w="1276" w:type="dxa"/>
            <w:hideMark/>
          </w:tcPr>
          <w:p w:rsidR="00D713C3" w:rsidRDefault="00BD32CF" w:rsidP="00BD32CF">
            <w:pPr>
              <w:rPr>
                <w:rFonts w:ascii="Calibri" w:hAnsi="Calibri" w:cs="Calibri"/>
                <w:color w:val="000000"/>
                <w:sz w:val="18"/>
                <w:szCs w:val="18"/>
              </w:rPr>
            </w:pPr>
            <w:r>
              <w:rPr>
                <w:rFonts w:ascii="Calibri" w:hAnsi="Calibri" w:cs="Calibri"/>
                <w:color w:val="000000"/>
                <w:sz w:val="18"/>
                <w:szCs w:val="18"/>
              </w:rPr>
              <w:t xml:space="preserve">Claudia Margarita Robles Gómez. </w:t>
            </w:r>
          </w:p>
        </w:tc>
        <w:tc>
          <w:tcPr>
            <w:tcW w:w="1276" w:type="dxa"/>
            <w:noWrap/>
            <w:hideMark/>
          </w:tcPr>
          <w:p w:rsidR="00D713C3" w:rsidRDefault="00D713C3" w:rsidP="006A0C2D">
            <w:pPr>
              <w:rPr>
                <w:rFonts w:ascii="Calibri" w:hAnsi="Calibri" w:cs="Calibri"/>
                <w:color w:val="000000"/>
                <w:sz w:val="18"/>
                <w:szCs w:val="18"/>
              </w:rPr>
            </w:pP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VI. DESARROLLO ECONOMICO Y TURISMO</w:t>
            </w:r>
          </w:p>
        </w:tc>
        <w:tc>
          <w:tcPr>
            <w:tcW w:w="1418"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José Bertin Chávez Vargas. </w:t>
            </w:r>
          </w:p>
        </w:tc>
        <w:tc>
          <w:tcPr>
            <w:tcW w:w="1417"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Ernesto Sánchez Sánchez. </w:t>
            </w:r>
          </w:p>
        </w:tc>
        <w:tc>
          <w:tcPr>
            <w:tcW w:w="1276"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María Olga García Ayala. </w:t>
            </w:r>
          </w:p>
        </w:tc>
        <w:tc>
          <w:tcPr>
            <w:tcW w:w="1276"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73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 xml:space="preserve">VII. DESARROLLO HUMANO, SALUD PUBLICA E HIGIENE Y COMBATE A LAS ADICCIONES </w:t>
            </w:r>
          </w:p>
        </w:tc>
        <w:tc>
          <w:tcPr>
            <w:tcW w:w="1418"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Yuliana Livier Vargas de la Torre.</w:t>
            </w:r>
          </w:p>
        </w:tc>
        <w:tc>
          <w:tcPr>
            <w:tcW w:w="1417" w:type="dxa"/>
            <w:hideMark/>
          </w:tcPr>
          <w:p w:rsidR="00D713C3" w:rsidRPr="00390C19" w:rsidRDefault="00BD32CF" w:rsidP="006A0C2D">
            <w:pPr>
              <w:rPr>
                <w:rFonts w:ascii="Calibri" w:hAnsi="Calibri" w:cs="Calibri"/>
                <w:color w:val="000000"/>
                <w:sz w:val="18"/>
                <w:szCs w:val="18"/>
                <w:lang w:val="es-MX"/>
              </w:rPr>
            </w:pPr>
            <w:r>
              <w:rPr>
                <w:rFonts w:ascii="Calibri" w:hAnsi="Calibri" w:cs="Calibri"/>
                <w:color w:val="000000"/>
                <w:sz w:val="18"/>
                <w:szCs w:val="18"/>
                <w:lang w:val="es-MX"/>
              </w:rPr>
              <w:t xml:space="preserve">Adrián Briseño Esparza. </w:t>
            </w:r>
          </w:p>
        </w:tc>
        <w:tc>
          <w:tcPr>
            <w:tcW w:w="1276"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Bertha Silvia Gómez Ramos. </w:t>
            </w:r>
          </w:p>
        </w:tc>
        <w:tc>
          <w:tcPr>
            <w:tcW w:w="1276" w:type="dxa"/>
            <w:noWrap/>
            <w:hideMark/>
          </w:tcPr>
          <w:p w:rsidR="00D713C3" w:rsidRDefault="00D713C3" w:rsidP="006A0C2D">
            <w:pPr>
              <w:rPr>
                <w:rFonts w:ascii="Calibri" w:hAnsi="Calibri" w:cs="Calibri"/>
                <w:color w:val="000000"/>
                <w:sz w:val="18"/>
                <w:szCs w:val="18"/>
              </w:rPr>
            </w:pP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 xml:space="preserve">VIII. ESPECTACULOS PUBLICOS E INSPECCION Y VIGILANCIA </w:t>
            </w:r>
          </w:p>
        </w:tc>
        <w:tc>
          <w:tcPr>
            <w:tcW w:w="1418" w:type="dxa"/>
            <w:hideMark/>
          </w:tcPr>
          <w:p w:rsidR="00D713C3" w:rsidRPr="00A369DF" w:rsidRDefault="00BD32CF" w:rsidP="006A0C2D">
            <w:pPr>
              <w:rPr>
                <w:rFonts w:ascii="Calibri" w:hAnsi="Calibri" w:cs="Calibri"/>
                <w:color w:val="000000"/>
                <w:sz w:val="18"/>
                <w:szCs w:val="18"/>
                <w:lang w:val="es-MX"/>
              </w:rPr>
            </w:pPr>
            <w:r>
              <w:rPr>
                <w:rFonts w:ascii="Calibri" w:hAnsi="Calibri" w:cs="Calibri"/>
                <w:color w:val="000000"/>
                <w:sz w:val="18"/>
                <w:szCs w:val="18"/>
                <w:lang w:val="es-MX"/>
              </w:rPr>
              <w:t>Ernesto Sánchez Sánchez.</w:t>
            </w:r>
          </w:p>
        </w:tc>
        <w:tc>
          <w:tcPr>
            <w:tcW w:w="1417"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Marisol Mendoza Pinto.</w:t>
            </w:r>
          </w:p>
        </w:tc>
        <w:tc>
          <w:tcPr>
            <w:tcW w:w="1276" w:type="dxa"/>
            <w:hideMark/>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Oscar Murguía Torres. </w:t>
            </w:r>
          </w:p>
        </w:tc>
        <w:tc>
          <w:tcPr>
            <w:tcW w:w="1276" w:type="dxa"/>
            <w:hideMark/>
          </w:tcPr>
          <w:p w:rsidR="00D713C3" w:rsidRDefault="00D713C3" w:rsidP="006A0C2D">
            <w:pPr>
              <w:rPr>
                <w:rFonts w:ascii="Calibri" w:hAnsi="Calibri" w:cs="Calibri"/>
                <w:color w:val="000000"/>
                <w:sz w:val="22"/>
                <w:szCs w:val="22"/>
              </w:rPr>
            </w:pPr>
            <w:r>
              <w:rPr>
                <w:rFonts w:ascii="Calibri" w:hAnsi="Calibri" w:cs="Calibri"/>
                <w:color w:val="000000"/>
                <w:sz w:val="22"/>
                <w:szCs w:val="22"/>
              </w:rPr>
              <w:t>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BD32CF">
        <w:trPr>
          <w:trHeight w:val="615"/>
        </w:trPr>
        <w:tc>
          <w:tcPr>
            <w:tcW w:w="2144" w:type="dxa"/>
            <w:hideMark/>
          </w:tcPr>
          <w:p w:rsidR="00D713C3" w:rsidRDefault="00D713C3" w:rsidP="006A0C2D">
            <w:pPr>
              <w:rPr>
                <w:rFonts w:ascii="Calibri" w:hAnsi="Calibri" w:cs="Calibri"/>
                <w:b/>
                <w:bCs/>
                <w:color w:val="000000"/>
                <w:sz w:val="18"/>
                <w:szCs w:val="18"/>
              </w:rPr>
            </w:pPr>
            <w:r>
              <w:rPr>
                <w:rFonts w:ascii="Calibri" w:hAnsi="Calibri" w:cs="Calibri"/>
                <w:b/>
                <w:bCs/>
                <w:color w:val="000000"/>
                <w:sz w:val="18"/>
                <w:szCs w:val="18"/>
              </w:rPr>
              <w:t>IX. ESTACIONAMIENTOS</w:t>
            </w:r>
          </w:p>
        </w:tc>
        <w:tc>
          <w:tcPr>
            <w:tcW w:w="1418" w:type="dxa"/>
          </w:tcPr>
          <w:p w:rsidR="00D713C3" w:rsidRDefault="00BD32CF" w:rsidP="006A0C2D">
            <w:pPr>
              <w:rPr>
                <w:rFonts w:ascii="Calibri" w:hAnsi="Calibri" w:cs="Calibri"/>
                <w:color w:val="000000"/>
                <w:sz w:val="18"/>
                <w:szCs w:val="18"/>
              </w:rPr>
            </w:pPr>
            <w:r>
              <w:rPr>
                <w:rFonts w:ascii="Calibri" w:hAnsi="Calibri" w:cs="Calibri"/>
                <w:color w:val="000000"/>
                <w:sz w:val="18"/>
                <w:szCs w:val="18"/>
              </w:rPr>
              <w:t xml:space="preserve">Dunia Catalina Cruz Moreno. </w:t>
            </w:r>
          </w:p>
        </w:tc>
        <w:tc>
          <w:tcPr>
            <w:tcW w:w="1417" w:type="dxa"/>
            <w:hideMark/>
          </w:tcPr>
          <w:p w:rsidR="00D713C3" w:rsidRPr="00390C19" w:rsidRDefault="00BD32CF" w:rsidP="006A0C2D">
            <w:pPr>
              <w:rPr>
                <w:rFonts w:ascii="Calibri" w:hAnsi="Calibri" w:cs="Calibri"/>
                <w:color w:val="000000"/>
                <w:sz w:val="18"/>
                <w:szCs w:val="18"/>
                <w:lang w:val="es-MX"/>
              </w:rPr>
            </w:pPr>
            <w:r>
              <w:rPr>
                <w:rFonts w:ascii="Calibri" w:hAnsi="Calibri" w:cs="Calibri"/>
                <w:color w:val="000000"/>
                <w:sz w:val="18"/>
                <w:szCs w:val="18"/>
                <w:lang w:val="es-MX"/>
              </w:rPr>
              <w:t xml:space="preserve">Yuliana Vargas de la Torre. </w:t>
            </w:r>
          </w:p>
        </w:tc>
        <w:tc>
          <w:tcPr>
            <w:tcW w:w="1276" w:type="dxa"/>
            <w:hideMark/>
          </w:tcPr>
          <w:p w:rsidR="00D713C3" w:rsidRDefault="00BD32CF" w:rsidP="006A0C2D">
            <w:pPr>
              <w:rPr>
                <w:rFonts w:ascii="Calibri" w:hAnsi="Calibri" w:cs="Calibri"/>
                <w:color w:val="000000"/>
                <w:sz w:val="22"/>
                <w:szCs w:val="22"/>
              </w:rPr>
            </w:pPr>
            <w:r w:rsidRPr="006A0C2D">
              <w:rPr>
                <w:rFonts w:ascii="Calibri" w:hAnsi="Calibri" w:cs="Calibri"/>
                <w:color w:val="000000"/>
                <w:sz w:val="18"/>
                <w:szCs w:val="18"/>
              </w:rPr>
              <w:t>José Bertin Chávez Vargas</w:t>
            </w:r>
            <w:r>
              <w:rPr>
                <w:rFonts w:ascii="Calibri" w:hAnsi="Calibri" w:cs="Calibri"/>
                <w:color w:val="000000"/>
                <w:sz w:val="22"/>
                <w:szCs w:val="22"/>
              </w:rPr>
              <w:t xml:space="preserve">. </w:t>
            </w:r>
          </w:p>
        </w:tc>
        <w:tc>
          <w:tcPr>
            <w:tcW w:w="1276"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c>
          <w:tcPr>
            <w:tcW w:w="1307" w:type="dxa"/>
            <w:noWrap/>
            <w:hideMark/>
          </w:tcPr>
          <w:p w:rsidR="00D713C3" w:rsidRDefault="00D713C3" w:rsidP="006A0C2D">
            <w:pPr>
              <w:rPr>
                <w:rFonts w:ascii="Calibri" w:hAnsi="Calibri" w:cs="Calibri"/>
                <w:color w:val="000000"/>
                <w:sz w:val="22"/>
                <w:szCs w:val="22"/>
              </w:rPr>
            </w:pPr>
            <w:r>
              <w:rPr>
                <w:rFonts w:ascii="Calibri" w:hAnsi="Calibri" w:cs="Calibri"/>
                <w:color w:val="000000"/>
                <w:sz w:val="22"/>
                <w:szCs w:val="22"/>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X. HACIENDA PUBLICA Y DE PATRIMONIO MUNICIPAL</w:t>
            </w:r>
          </w:p>
        </w:tc>
        <w:tc>
          <w:tcPr>
            <w:tcW w:w="1418"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Miguel Marentes. </w:t>
            </w:r>
          </w:p>
        </w:tc>
        <w:tc>
          <w:tcPr>
            <w:tcW w:w="1417"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Claudia Margarita Robles Gómez. </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José Bertin Chávez Vargas</w:t>
            </w:r>
            <w:r w:rsidR="00A05A09">
              <w:rPr>
                <w:rFonts w:ascii="Calibri" w:hAnsi="Calibri" w:cs="Calibri"/>
                <w:color w:val="000000"/>
                <w:sz w:val="18"/>
                <w:szCs w:val="18"/>
              </w:rPr>
              <w:t>.</w:t>
            </w:r>
            <w:r>
              <w:rPr>
                <w:rFonts w:ascii="Calibri" w:hAnsi="Calibri" w:cs="Calibri"/>
                <w:color w:val="000000"/>
                <w:sz w:val="18"/>
                <w:szCs w:val="18"/>
              </w:rPr>
              <w:t xml:space="preserve"> </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María Hidania Romero Rodriguez. </w:t>
            </w:r>
          </w:p>
        </w:tc>
        <w:tc>
          <w:tcPr>
            <w:tcW w:w="1307"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Gustavo López Sandoval. </w:t>
            </w:r>
          </w:p>
        </w:tc>
      </w:tr>
      <w:tr w:rsidR="00D713C3" w:rsidTr="006A0C2D">
        <w:trPr>
          <w:trHeight w:val="495"/>
        </w:trPr>
        <w:tc>
          <w:tcPr>
            <w:tcW w:w="2144" w:type="dxa"/>
            <w:hideMark/>
          </w:tcPr>
          <w:p w:rsidR="00D713C3" w:rsidRDefault="00D713C3" w:rsidP="006A0C2D">
            <w:pPr>
              <w:rPr>
                <w:rFonts w:ascii="Calibri" w:hAnsi="Calibri" w:cs="Calibri"/>
                <w:b/>
                <w:bCs/>
                <w:color w:val="000000"/>
                <w:sz w:val="18"/>
                <w:szCs w:val="18"/>
              </w:rPr>
            </w:pPr>
            <w:r>
              <w:rPr>
                <w:rFonts w:ascii="Calibri" w:hAnsi="Calibri" w:cs="Calibri"/>
                <w:b/>
                <w:bCs/>
                <w:color w:val="000000"/>
                <w:sz w:val="18"/>
                <w:szCs w:val="18"/>
              </w:rPr>
              <w:t>XI. JUSTICIA</w:t>
            </w:r>
          </w:p>
        </w:tc>
        <w:tc>
          <w:tcPr>
            <w:tcW w:w="1418"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Claudia Margarita Robles Gómez.</w:t>
            </w:r>
          </w:p>
        </w:tc>
        <w:tc>
          <w:tcPr>
            <w:tcW w:w="1417" w:type="dxa"/>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Ernesto Sánchez Sánchez. </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Adrian Briseño Esparza. </w:t>
            </w:r>
          </w:p>
        </w:tc>
        <w:tc>
          <w:tcPr>
            <w:tcW w:w="1276"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 xml:space="preserve">XII. LIMPIA, AREAS VERDES, MEDIO AMBIENTE Y ECOLOGIA </w:t>
            </w:r>
          </w:p>
        </w:tc>
        <w:tc>
          <w:tcPr>
            <w:tcW w:w="1418"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José Bertin Chávez Vargas. </w:t>
            </w:r>
          </w:p>
        </w:tc>
        <w:tc>
          <w:tcPr>
            <w:tcW w:w="1417"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María Hidania Romero Rodriguez. </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María Olga García Ayala.  </w:t>
            </w:r>
          </w:p>
        </w:tc>
        <w:tc>
          <w:tcPr>
            <w:tcW w:w="1276" w:type="dxa"/>
            <w:hideMark/>
          </w:tcPr>
          <w:p w:rsidR="00D713C3" w:rsidRDefault="00D713C3" w:rsidP="006A0C2D">
            <w:pPr>
              <w:rPr>
                <w:rFonts w:ascii="Calibri" w:hAnsi="Calibri" w:cs="Calibri"/>
                <w:color w:val="000000"/>
                <w:sz w:val="18"/>
                <w:szCs w:val="18"/>
              </w:rPr>
            </w:pPr>
          </w:p>
          <w:p w:rsidR="00D713C3" w:rsidRDefault="00D713C3" w:rsidP="006A0C2D">
            <w:pPr>
              <w:rPr>
                <w:rFonts w:ascii="Calibri" w:hAnsi="Calibri" w:cs="Calibri"/>
                <w:color w:val="000000"/>
                <w:sz w:val="18"/>
                <w:szCs w:val="18"/>
              </w:rPr>
            </w:pP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XIII. DESARROLLO AGROPECUARIO E INDUSTRIAL</w:t>
            </w:r>
          </w:p>
        </w:tc>
        <w:tc>
          <w:tcPr>
            <w:tcW w:w="1418"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Aurora Cecilia Araujo Álvarez.</w:t>
            </w:r>
          </w:p>
        </w:tc>
        <w:tc>
          <w:tcPr>
            <w:tcW w:w="1417"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Dunia Catalina Cruz Moreno</w:t>
            </w:r>
            <w:r w:rsidR="007B0329">
              <w:rPr>
                <w:rFonts w:ascii="Calibri" w:hAnsi="Calibri" w:cs="Calibri"/>
                <w:color w:val="000000"/>
                <w:sz w:val="18"/>
                <w:szCs w:val="18"/>
              </w:rPr>
              <w:t>.</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Ernesto Sánchez Sánchez. </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Gustavo López Sandoval. </w:t>
            </w:r>
          </w:p>
        </w:tc>
        <w:tc>
          <w:tcPr>
            <w:tcW w:w="1307" w:type="dxa"/>
            <w:noWrap/>
            <w:hideMark/>
          </w:tcPr>
          <w:p w:rsidR="00D713C3" w:rsidRDefault="00D713C3" w:rsidP="006A0C2D">
            <w:pPr>
              <w:rPr>
                <w:rFonts w:ascii="Calibri" w:hAnsi="Calibri" w:cs="Calibri"/>
                <w:color w:val="000000"/>
                <w:sz w:val="22"/>
                <w:szCs w:val="22"/>
              </w:rPr>
            </w:pPr>
            <w:r>
              <w:rPr>
                <w:rFonts w:ascii="Calibri" w:hAnsi="Calibri" w:cs="Calibri"/>
                <w:color w:val="000000"/>
                <w:sz w:val="22"/>
                <w:szCs w:val="22"/>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XIV. MERCADOS Y CENTRALES DE ABASTO</w:t>
            </w:r>
          </w:p>
        </w:tc>
        <w:tc>
          <w:tcPr>
            <w:tcW w:w="1418" w:type="dxa"/>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Bertha Silvia Gómez Ramos. </w:t>
            </w:r>
          </w:p>
        </w:tc>
        <w:tc>
          <w:tcPr>
            <w:tcW w:w="1417"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Gustavo López Sandoval. </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Yuliana Livier Vargas de la Torre. </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Higinio del Toro Pérez. </w:t>
            </w:r>
          </w:p>
        </w:tc>
        <w:tc>
          <w:tcPr>
            <w:tcW w:w="1307" w:type="dxa"/>
            <w:hideMark/>
          </w:tcPr>
          <w:p w:rsidR="00D713C3" w:rsidRDefault="00D713C3" w:rsidP="006A0C2D">
            <w:pPr>
              <w:rPr>
                <w:rFonts w:ascii="Calibri" w:hAnsi="Calibri" w:cs="Calibri"/>
                <w:color w:val="000000"/>
                <w:sz w:val="18"/>
                <w:szCs w:val="18"/>
              </w:rPr>
            </w:pPr>
          </w:p>
        </w:tc>
      </w:tr>
      <w:tr w:rsidR="00D713C3" w:rsidTr="006A0C2D">
        <w:trPr>
          <w:trHeight w:val="73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XV. OBRAS PUBLICAS, PLANEACION URBANA Y REGULARIZACION DE LA TENENCIA DE LA TIERRA</w:t>
            </w:r>
          </w:p>
        </w:tc>
        <w:tc>
          <w:tcPr>
            <w:tcW w:w="1418"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Magali Casillas Contreras. </w:t>
            </w:r>
          </w:p>
        </w:tc>
        <w:tc>
          <w:tcPr>
            <w:tcW w:w="1417"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Miguel Marentes. </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Bertha Silvia Gómez Ramos. </w:t>
            </w:r>
          </w:p>
        </w:tc>
        <w:tc>
          <w:tcPr>
            <w:tcW w:w="1276"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XVI. PARTICIPACION CIUDADANA Y VECINAL</w:t>
            </w:r>
          </w:p>
        </w:tc>
        <w:tc>
          <w:tcPr>
            <w:tcW w:w="1418"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Ernesto Sánchez Sánchez</w:t>
            </w:r>
            <w:r w:rsidR="006A0C2D">
              <w:rPr>
                <w:rFonts w:ascii="Calibri" w:hAnsi="Calibri" w:cs="Calibri"/>
                <w:color w:val="000000"/>
                <w:sz w:val="18"/>
                <w:szCs w:val="18"/>
              </w:rPr>
              <w:t>.</w:t>
            </w:r>
          </w:p>
        </w:tc>
        <w:tc>
          <w:tcPr>
            <w:tcW w:w="1417" w:type="dxa"/>
            <w:hideMark/>
          </w:tcPr>
          <w:p w:rsidR="00D713C3" w:rsidRPr="00390C19" w:rsidRDefault="006A0C2D" w:rsidP="006A0C2D">
            <w:pPr>
              <w:rPr>
                <w:rFonts w:ascii="Calibri" w:hAnsi="Calibri" w:cs="Calibri"/>
                <w:color w:val="000000"/>
                <w:sz w:val="18"/>
                <w:szCs w:val="18"/>
                <w:lang w:val="es-MX"/>
              </w:rPr>
            </w:pPr>
            <w:r>
              <w:rPr>
                <w:rFonts w:ascii="Calibri" w:hAnsi="Calibri" w:cs="Calibri"/>
                <w:color w:val="000000"/>
                <w:sz w:val="18"/>
                <w:szCs w:val="18"/>
                <w:lang w:val="es-MX"/>
              </w:rPr>
              <w:t xml:space="preserve">Miguel Marentes. </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Aurora Cecilia Araujo Álvarez. </w:t>
            </w:r>
          </w:p>
        </w:tc>
        <w:tc>
          <w:tcPr>
            <w:tcW w:w="1276"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XVII. SEGURIDAD PUBLICA Y PREVENCION SOCIAL</w:t>
            </w:r>
          </w:p>
        </w:tc>
        <w:tc>
          <w:tcPr>
            <w:tcW w:w="1418"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Magali Casillas Contreras. </w:t>
            </w:r>
          </w:p>
        </w:tc>
        <w:tc>
          <w:tcPr>
            <w:tcW w:w="141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Ernesto Sánchez Sánchez</w:t>
            </w:r>
            <w:r w:rsidR="007B0329">
              <w:rPr>
                <w:rFonts w:ascii="Calibri" w:hAnsi="Calibri" w:cs="Calibri"/>
                <w:color w:val="000000"/>
                <w:sz w:val="18"/>
                <w:szCs w:val="18"/>
              </w:rPr>
              <w:t>.</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José Bertin Chávez Vargas. </w:t>
            </w:r>
          </w:p>
        </w:tc>
        <w:tc>
          <w:tcPr>
            <w:tcW w:w="1276"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lastRenderedPageBreak/>
              <w:t>XVIII. TRANSITO Y PROTECCION CIVIL</w:t>
            </w:r>
          </w:p>
        </w:tc>
        <w:tc>
          <w:tcPr>
            <w:tcW w:w="1418"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Yuliana Livier Vargas de la Torre. </w:t>
            </w:r>
          </w:p>
        </w:tc>
        <w:tc>
          <w:tcPr>
            <w:tcW w:w="1417"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Oscar Murguía Torres. </w:t>
            </w:r>
          </w:p>
        </w:tc>
        <w:tc>
          <w:tcPr>
            <w:tcW w:w="1276" w:type="dxa"/>
            <w:hideMark/>
          </w:tcPr>
          <w:p w:rsidR="00D713C3" w:rsidRDefault="006A0C2D" w:rsidP="006A0C2D">
            <w:pPr>
              <w:rPr>
                <w:rFonts w:ascii="Calibri" w:hAnsi="Calibri" w:cs="Calibri"/>
                <w:color w:val="000000"/>
                <w:sz w:val="18"/>
                <w:szCs w:val="18"/>
              </w:rPr>
            </w:pPr>
            <w:r>
              <w:rPr>
                <w:rFonts w:ascii="Calibri" w:hAnsi="Calibri" w:cs="Calibri"/>
                <w:color w:val="000000"/>
                <w:sz w:val="18"/>
                <w:szCs w:val="18"/>
              </w:rPr>
              <w:t xml:space="preserve">Claudia Margarita Robles Gómez. </w:t>
            </w:r>
          </w:p>
        </w:tc>
        <w:tc>
          <w:tcPr>
            <w:tcW w:w="1276"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r w:rsidR="00C27F99">
              <w:rPr>
                <w:rFonts w:ascii="Calibri" w:hAnsi="Calibri" w:cs="Calibri"/>
                <w:color w:val="000000"/>
                <w:sz w:val="18"/>
                <w:szCs w:val="18"/>
              </w:rPr>
              <w:t xml:space="preserve">Bertha Silvia Gómez Ramos.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C27F99">
        <w:trPr>
          <w:trHeight w:val="495"/>
        </w:trPr>
        <w:tc>
          <w:tcPr>
            <w:tcW w:w="2144" w:type="dxa"/>
            <w:hideMark/>
          </w:tcPr>
          <w:p w:rsidR="00D713C3" w:rsidRDefault="00D713C3" w:rsidP="006A0C2D">
            <w:pPr>
              <w:rPr>
                <w:rFonts w:ascii="Calibri" w:hAnsi="Calibri" w:cs="Calibri"/>
                <w:b/>
                <w:bCs/>
                <w:color w:val="000000"/>
                <w:sz w:val="18"/>
                <w:szCs w:val="18"/>
              </w:rPr>
            </w:pPr>
            <w:r>
              <w:rPr>
                <w:rFonts w:ascii="Calibri" w:hAnsi="Calibri" w:cs="Calibri"/>
                <w:b/>
                <w:bCs/>
                <w:color w:val="000000"/>
                <w:sz w:val="18"/>
                <w:szCs w:val="18"/>
              </w:rPr>
              <w:t>XIXI. RASTRO</w:t>
            </w:r>
          </w:p>
        </w:tc>
        <w:tc>
          <w:tcPr>
            <w:tcW w:w="1418" w:type="dxa"/>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Higinio del Toro Pérez. </w:t>
            </w:r>
          </w:p>
        </w:tc>
        <w:tc>
          <w:tcPr>
            <w:tcW w:w="1417" w:type="dxa"/>
            <w:hideMark/>
          </w:tcPr>
          <w:p w:rsidR="00D713C3" w:rsidRPr="00390C19" w:rsidRDefault="00C27F99" w:rsidP="006A0C2D">
            <w:pPr>
              <w:rPr>
                <w:rFonts w:ascii="Calibri" w:hAnsi="Calibri" w:cs="Calibri"/>
                <w:color w:val="000000"/>
                <w:sz w:val="18"/>
                <w:szCs w:val="18"/>
                <w:lang w:val="es-MX"/>
              </w:rPr>
            </w:pPr>
            <w:r>
              <w:rPr>
                <w:rFonts w:ascii="Calibri" w:hAnsi="Calibri" w:cs="Calibri"/>
                <w:color w:val="000000"/>
                <w:sz w:val="18"/>
                <w:szCs w:val="18"/>
                <w:lang w:val="es-MX"/>
              </w:rPr>
              <w:t xml:space="preserve">Adrián Briseño Esparza. </w:t>
            </w:r>
          </w:p>
        </w:tc>
        <w:tc>
          <w:tcPr>
            <w:tcW w:w="1276"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María Hidania Romero Rodriguez. </w:t>
            </w:r>
          </w:p>
        </w:tc>
        <w:tc>
          <w:tcPr>
            <w:tcW w:w="1276"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Oscar Murguía Torres.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495"/>
        </w:trPr>
        <w:tc>
          <w:tcPr>
            <w:tcW w:w="2144" w:type="dxa"/>
            <w:hideMark/>
          </w:tcPr>
          <w:p w:rsidR="00D713C3" w:rsidRDefault="00D713C3" w:rsidP="006A0C2D">
            <w:pPr>
              <w:rPr>
                <w:rFonts w:ascii="Calibri" w:hAnsi="Calibri" w:cs="Calibri"/>
                <w:b/>
                <w:bCs/>
                <w:color w:val="000000"/>
                <w:sz w:val="18"/>
                <w:szCs w:val="18"/>
              </w:rPr>
            </w:pPr>
            <w:r>
              <w:rPr>
                <w:rFonts w:ascii="Calibri" w:hAnsi="Calibri" w:cs="Calibri"/>
                <w:b/>
                <w:bCs/>
                <w:color w:val="000000"/>
                <w:sz w:val="18"/>
                <w:szCs w:val="18"/>
              </w:rPr>
              <w:t>XX. REGLAMENTOS Y GOBERNACION</w:t>
            </w:r>
          </w:p>
        </w:tc>
        <w:tc>
          <w:tcPr>
            <w:tcW w:w="1418"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Claudia Margarita Robles Gómez.</w:t>
            </w:r>
          </w:p>
        </w:tc>
        <w:tc>
          <w:tcPr>
            <w:tcW w:w="1417"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Miguel Marentes.</w:t>
            </w:r>
          </w:p>
        </w:tc>
        <w:tc>
          <w:tcPr>
            <w:tcW w:w="1276"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María Olga García Ayala. </w:t>
            </w:r>
          </w:p>
        </w:tc>
        <w:tc>
          <w:tcPr>
            <w:tcW w:w="1276" w:type="dxa"/>
            <w:noWrap/>
            <w:hideMark/>
          </w:tcPr>
          <w:p w:rsidR="00D713C3" w:rsidRDefault="00D713C3" w:rsidP="006A0C2D">
            <w:pPr>
              <w:rPr>
                <w:rFonts w:ascii="Calibri" w:hAnsi="Calibri" w:cs="Calibri"/>
                <w:color w:val="000000"/>
                <w:sz w:val="22"/>
                <w:szCs w:val="22"/>
              </w:rPr>
            </w:pPr>
            <w:r>
              <w:rPr>
                <w:rFonts w:ascii="Calibri" w:hAnsi="Calibri" w:cs="Calibri"/>
                <w:color w:val="000000"/>
                <w:sz w:val="22"/>
                <w:szCs w:val="22"/>
              </w:rPr>
              <w:t> </w:t>
            </w:r>
          </w:p>
        </w:tc>
        <w:tc>
          <w:tcPr>
            <w:tcW w:w="1307" w:type="dxa"/>
            <w:noWrap/>
            <w:hideMark/>
          </w:tcPr>
          <w:p w:rsidR="00D713C3" w:rsidRDefault="00D713C3" w:rsidP="006A0C2D">
            <w:pPr>
              <w:rPr>
                <w:rFonts w:ascii="Calibri" w:hAnsi="Calibri" w:cs="Calibri"/>
                <w:color w:val="000000"/>
                <w:sz w:val="22"/>
                <w:szCs w:val="22"/>
              </w:rPr>
            </w:pPr>
            <w:r>
              <w:rPr>
                <w:rFonts w:ascii="Calibri" w:hAnsi="Calibri" w:cs="Calibri"/>
                <w:color w:val="000000"/>
                <w:sz w:val="22"/>
                <w:szCs w:val="22"/>
              </w:rPr>
              <w:t> </w:t>
            </w:r>
          </w:p>
        </w:tc>
      </w:tr>
      <w:tr w:rsidR="00D713C3" w:rsidTr="006A0C2D">
        <w:trPr>
          <w:trHeight w:val="495"/>
        </w:trPr>
        <w:tc>
          <w:tcPr>
            <w:tcW w:w="2144" w:type="dxa"/>
            <w:hideMark/>
          </w:tcPr>
          <w:p w:rsidR="00D713C3" w:rsidRDefault="00D713C3" w:rsidP="006A0C2D">
            <w:pPr>
              <w:rPr>
                <w:rFonts w:ascii="Calibri" w:hAnsi="Calibri" w:cs="Calibri"/>
                <w:b/>
                <w:bCs/>
                <w:color w:val="000000"/>
                <w:sz w:val="18"/>
                <w:szCs w:val="18"/>
              </w:rPr>
            </w:pPr>
            <w:r>
              <w:rPr>
                <w:rFonts w:ascii="Calibri" w:hAnsi="Calibri" w:cs="Calibri"/>
                <w:b/>
                <w:bCs/>
                <w:color w:val="000000"/>
                <w:sz w:val="18"/>
                <w:szCs w:val="18"/>
              </w:rPr>
              <w:t>XXI. ADMINISTRACION PUBLICA</w:t>
            </w:r>
          </w:p>
        </w:tc>
        <w:tc>
          <w:tcPr>
            <w:tcW w:w="1418"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Adrian Briseño Esparza. </w:t>
            </w:r>
          </w:p>
        </w:tc>
        <w:tc>
          <w:tcPr>
            <w:tcW w:w="1417"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Marisol Mendoza Pinto. </w:t>
            </w:r>
          </w:p>
        </w:tc>
        <w:tc>
          <w:tcPr>
            <w:tcW w:w="1276"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José Bertin Chávez Vargas. </w:t>
            </w:r>
          </w:p>
        </w:tc>
        <w:tc>
          <w:tcPr>
            <w:tcW w:w="1276"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49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XXII. INNOVACION, CIENCIA Y TECNOLOGIA</w:t>
            </w:r>
          </w:p>
        </w:tc>
        <w:tc>
          <w:tcPr>
            <w:tcW w:w="1418"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María Olga García Ayala. </w:t>
            </w:r>
          </w:p>
        </w:tc>
        <w:tc>
          <w:tcPr>
            <w:tcW w:w="1417"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Yuliana Livier Vargas de la Torre. </w:t>
            </w:r>
          </w:p>
        </w:tc>
        <w:tc>
          <w:tcPr>
            <w:tcW w:w="1276"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Aurora Cecilia Araujo Álvarez.</w:t>
            </w:r>
          </w:p>
        </w:tc>
        <w:tc>
          <w:tcPr>
            <w:tcW w:w="1276" w:type="dxa"/>
            <w:hideMark/>
          </w:tcPr>
          <w:p w:rsidR="00D713C3" w:rsidRPr="00C27F99" w:rsidRDefault="00C27F99" w:rsidP="006A0C2D">
            <w:pPr>
              <w:rPr>
                <w:rFonts w:ascii="Calibri" w:hAnsi="Calibri" w:cs="Calibri"/>
                <w:color w:val="000000"/>
                <w:sz w:val="18"/>
                <w:szCs w:val="18"/>
                <w:lang w:val="es-MX"/>
              </w:rPr>
            </w:pPr>
            <w:r>
              <w:rPr>
                <w:rFonts w:ascii="Calibri" w:hAnsi="Calibri" w:cs="Calibri"/>
                <w:color w:val="000000"/>
                <w:sz w:val="18"/>
                <w:szCs w:val="18"/>
              </w:rPr>
              <w:t xml:space="preserve">Higinio del </w:t>
            </w:r>
            <w:r>
              <w:rPr>
                <w:rFonts w:ascii="Calibri" w:hAnsi="Calibri" w:cs="Calibri"/>
                <w:color w:val="000000"/>
                <w:sz w:val="18"/>
                <w:szCs w:val="18"/>
                <w:lang w:val="es-MX"/>
              </w:rPr>
              <w:t xml:space="preserve">Toro Pérez. </w:t>
            </w:r>
          </w:p>
        </w:tc>
        <w:tc>
          <w:tcPr>
            <w:tcW w:w="1307" w:type="dxa"/>
            <w:hideMark/>
          </w:tcPr>
          <w:p w:rsidR="00D713C3" w:rsidRDefault="00D713C3" w:rsidP="006A0C2D">
            <w:pPr>
              <w:rPr>
                <w:rFonts w:ascii="Calibri" w:hAnsi="Calibri" w:cs="Calibri"/>
                <w:color w:val="000000"/>
                <w:sz w:val="18"/>
                <w:szCs w:val="18"/>
              </w:rPr>
            </w:pPr>
            <w:r>
              <w:rPr>
                <w:rFonts w:ascii="Calibri" w:hAnsi="Calibri" w:cs="Calibri"/>
                <w:color w:val="000000"/>
                <w:sz w:val="18"/>
                <w:szCs w:val="18"/>
              </w:rPr>
              <w:t> </w:t>
            </w:r>
          </w:p>
        </w:tc>
      </w:tr>
      <w:tr w:rsidR="00D713C3" w:rsidTr="006A0C2D">
        <w:trPr>
          <w:trHeight w:val="975"/>
        </w:trPr>
        <w:tc>
          <w:tcPr>
            <w:tcW w:w="2144" w:type="dxa"/>
            <w:hideMark/>
          </w:tcPr>
          <w:p w:rsidR="00D713C3" w:rsidRPr="00390C19" w:rsidRDefault="00D713C3" w:rsidP="006A0C2D">
            <w:pPr>
              <w:rPr>
                <w:rFonts w:ascii="Calibri" w:hAnsi="Calibri" w:cs="Calibri"/>
                <w:b/>
                <w:bCs/>
                <w:color w:val="000000"/>
                <w:sz w:val="18"/>
                <w:szCs w:val="18"/>
                <w:lang w:val="es-MX"/>
              </w:rPr>
            </w:pPr>
            <w:r w:rsidRPr="00390C19">
              <w:rPr>
                <w:rFonts w:ascii="Calibri" w:hAnsi="Calibri" w:cs="Calibri"/>
                <w:b/>
                <w:bCs/>
                <w:color w:val="000000"/>
                <w:sz w:val="18"/>
                <w:szCs w:val="18"/>
                <w:lang w:val="es-MX"/>
              </w:rPr>
              <w:t>XXIII. COMISION DE TRANSPARENCIA , ACCESO A LA INFORMACION PUBLICA , COMBATE A LA CORRUPCION Y PROTECCION DE DATOS PERSONALES</w:t>
            </w:r>
          </w:p>
        </w:tc>
        <w:tc>
          <w:tcPr>
            <w:tcW w:w="1418"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Gustavo López Sandoval. </w:t>
            </w:r>
          </w:p>
        </w:tc>
        <w:tc>
          <w:tcPr>
            <w:tcW w:w="1417"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Dunia Catalina Cruz Moreno. </w:t>
            </w:r>
          </w:p>
        </w:tc>
        <w:tc>
          <w:tcPr>
            <w:tcW w:w="1276"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Marisol Mendoza Pinto. </w:t>
            </w:r>
          </w:p>
        </w:tc>
        <w:tc>
          <w:tcPr>
            <w:tcW w:w="1276"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María Olga García Ayala. </w:t>
            </w:r>
          </w:p>
        </w:tc>
        <w:tc>
          <w:tcPr>
            <w:tcW w:w="1307" w:type="dxa"/>
            <w:hideMark/>
          </w:tcPr>
          <w:p w:rsidR="00D713C3" w:rsidRDefault="00C27F99" w:rsidP="006A0C2D">
            <w:pPr>
              <w:rPr>
                <w:rFonts w:ascii="Calibri" w:hAnsi="Calibri" w:cs="Calibri"/>
                <w:color w:val="000000"/>
                <w:sz w:val="18"/>
                <w:szCs w:val="18"/>
              </w:rPr>
            </w:pPr>
            <w:r>
              <w:rPr>
                <w:rFonts w:ascii="Calibri" w:hAnsi="Calibri" w:cs="Calibri"/>
                <w:color w:val="000000"/>
                <w:sz w:val="18"/>
                <w:szCs w:val="18"/>
              </w:rPr>
              <w:t xml:space="preserve">Aurora Cecilia Araujo Álvarez. </w:t>
            </w:r>
          </w:p>
        </w:tc>
      </w:tr>
      <w:tr w:rsidR="00C27F99" w:rsidTr="006A0C2D">
        <w:trPr>
          <w:trHeight w:val="975"/>
        </w:trPr>
        <w:tc>
          <w:tcPr>
            <w:tcW w:w="2144" w:type="dxa"/>
          </w:tcPr>
          <w:p w:rsidR="00C27F99" w:rsidRPr="00390C19" w:rsidRDefault="00C27F99" w:rsidP="00B842AD">
            <w:pPr>
              <w:rPr>
                <w:rFonts w:ascii="Calibri" w:hAnsi="Calibri" w:cs="Calibri"/>
                <w:b/>
                <w:bCs/>
                <w:color w:val="000000"/>
                <w:sz w:val="18"/>
                <w:szCs w:val="18"/>
                <w:lang w:val="es-MX"/>
              </w:rPr>
            </w:pPr>
            <w:r>
              <w:rPr>
                <w:rFonts w:ascii="Calibri" w:hAnsi="Calibri" w:cs="Calibri"/>
                <w:b/>
                <w:bCs/>
                <w:color w:val="000000"/>
                <w:sz w:val="18"/>
                <w:szCs w:val="18"/>
                <w:lang w:val="es-MX"/>
              </w:rPr>
              <w:t xml:space="preserve">XXIV.- COMISIÓN DE CULTURA DE PAZ. </w:t>
            </w:r>
          </w:p>
        </w:tc>
        <w:tc>
          <w:tcPr>
            <w:tcW w:w="1418" w:type="dxa"/>
          </w:tcPr>
          <w:p w:rsidR="00C27F99" w:rsidRDefault="00C27F99" w:rsidP="006A0C2D">
            <w:pPr>
              <w:rPr>
                <w:rFonts w:ascii="Calibri" w:hAnsi="Calibri" w:cs="Calibri"/>
                <w:color w:val="000000"/>
                <w:sz w:val="18"/>
                <w:szCs w:val="18"/>
              </w:rPr>
            </w:pPr>
            <w:r>
              <w:rPr>
                <w:rFonts w:ascii="Calibri" w:hAnsi="Calibri" w:cs="Calibri"/>
                <w:color w:val="000000"/>
                <w:sz w:val="18"/>
                <w:szCs w:val="18"/>
              </w:rPr>
              <w:t xml:space="preserve">Dunia Catalina Cruz Moreno. </w:t>
            </w:r>
          </w:p>
        </w:tc>
        <w:tc>
          <w:tcPr>
            <w:tcW w:w="1417" w:type="dxa"/>
          </w:tcPr>
          <w:p w:rsidR="00C27F99" w:rsidRDefault="00C27F99" w:rsidP="006A0C2D">
            <w:pPr>
              <w:rPr>
                <w:rFonts w:ascii="Calibri" w:hAnsi="Calibri" w:cs="Calibri"/>
                <w:color w:val="000000"/>
                <w:sz w:val="18"/>
                <w:szCs w:val="18"/>
              </w:rPr>
            </w:pPr>
            <w:r>
              <w:rPr>
                <w:rFonts w:ascii="Calibri" w:hAnsi="Calibri" w:cs="Calibri"/>
                <w:color w:val="000000"/>
                <w:sz w:val="18"/>
                <w:szCs w:val="18"/>
              </w:rPr>
              <w:t xml:space="preserve">Magali Casillas Contreras. </w:t>
            </w:r>
          </w:p>
        </w:tc>
        <w:tc>
          <w:tcPr>
            <w:tcW w:w="1276" w:type="dxa"/>
          </w:tcPr>
          <w:p w:rsidR="00C27F99" w:rsidRDefault="00C27F99" w:rsidP="006A0C2D">
            <w:pPr>
              <w:rPr>
                <w:rFonts w:ascii="Calibri" w:hAnsi="Calibri" w:cs="Calibri"/>
                <w:color w:val="000000"/>
                <w:sz w:val="18"/>
                <w:szCs w:val="18"/>
              </w:rPr>
            </w:pPr>
            <w:r>
              <w:rPr>
                <w:rFonts w:ascii="Calibri" w:hAnsi="Calibri" w:cs="Calibri"/>
                <w:color w:val="000000"/>
                <w:sz w:val="18"/>
                <w:szCs w:val="18"/>
              </w:rPr>
              <w:t>Claudia Margarita Robles Gómez.</w:t>
            </w:r>
          </w:p>
        </w:tc>
        <w:tc>
          <w:tcPr>
            <w:tcW w:w="1276" w:type="dxa"/>
          </w:tcPr>
          <w:p w:rsidR="00C27F99" w:rsidRDefault="00C27F99" w:rsidP="006A0C2D">
            <w:pPr>
              <w:rPr>
                <w:rFonts w:ascii="Calibri" w:hAnsi="Calibri" w:cs="Calibri"/>
                <w:color w:val="000000"/>
                <w:sz w:val="18"/>
                <w:szCs w:val="18"/>
              </w:rPr>
            </w:pPr>
            <w:r>
              <w:rPr>
                <w:rFonts w:ascii="Calibri" w:hAnsi="Calibri" w:cs="Calibri"/>
                <w:color w:val="000000"/>
                <w:sz w:val="18"/>
                <w:szCs w:val="18"/>
              </w:rPr>
              <w:t xml:space="preserve">Gustavo López Sandoval. </w:t>
            </w:r>
          </w:p>
        </w:tc>
        <w:tc>
          <w:tcPr>
            <w:tcW w:w="1307" w:type="dxa"/>
          </w:tcPr>
          <w:p w:rsidR="00C27F99" w:rsidRDefault="00C27F99" w:rsidP="006A0C2D">
            <w:pPr>
              <w:rPr>
                <w:rFonts w:ascii="Calibri" w:hAnsi="Calibri" w:cs="Calibri"/>
                <w:color w:val="000000"/>
                <w:sz w:val="18"/>
                <w:szCs w:val="18"/>
              </w:rPr>
            </w:pPr>
          </w:p>
        </w:tc>
      </w:tr>
    </w:tbl>
    <w:p w:rsidR="00D713C3" w:rsidRDefault="00D713C3" w:rsidP="00D713C3">
      <w:pPr>
        <w:pBdr>
          <w:top w:val="nil"/>
          <w:left w:val="nil"/>
          <w:bottom w:val="nil"/>
          <w:right w:val="nil"/>
          <w:between w:val="nil"/>
        </w:pBdr>
        <w:spacing w:after="160" w:line="259" w:lineRule="auto"/>
        <w:jc w:val="both"/>
        <w:rPr>
          <w:rFonts w:ascii="Arial" w:eastAsia="Arial" w:hAnsi="Arial" w:cs="Arial"/>
          <w:color w:val="000000"/>
          <w:lang w:val="es-MX"/>
        </w:rPr>
      </w:pPr>
    </w:p>
    <w:p w:rsidR="00D713C3" w:rsidRDefault="00D713C3" w:rsidP="00D713C3">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D713C3" w:rsidRDefault="00D713C3" w:rsidP="00D713C3">
      <w:pPr>
        <w:pBdr>
          <w:top w:val="nil"/>
          <w:left w:val="nil"/>
          <w:bottom w:val="nil"/>
          <w:right w:val="nil"/>
          <w:between w:val="nil"/>
        </w:pBdr>
        <w:spacing w:after="160" w:line="259" w:lineRule="auto"/>
        <w:jc w:val="center"/>
        <w:rPr>
          <w:rFonts w:ascii="Arial" w:eastAsia="Arial" w:hAnsi="Arial" w:cs="Arial"/>
          <w:b/>
          <w:color w:val="000000"/>
          <w:lang w:val="es-MX"/>
        </w:rPr>
      </w:pPr>
      <w:r w:rsidRPr="00C43995">
        <w:rPr>
          <w:rFonts w:ascii="Arial" w:eastAsia="Arial" w:hAnsi="Arial" w:cs="Arial"/>
          <w:b/>
          <w:color w:val="000000"/>
          <w:lang w:val="es-MX"/>
        </w:rPr>
        <w:t>CONSIDERACIONES:</w:t>
      </w:r>
    </w:p>
    <w:p w:rsidR="00D713C3" w:rsidRPr="00C43995" w:rsidRDefault="00D713C3" w:rsidP="00D713C3">
      <w:pPr>
        <w:pBdr>
          <w:top w:val="nil"/>
          <w:left w:val="nil"/>
          <w:bottom w:val="nil"/>
          <w:right w:val="nil"/>
          <w:between w:val="nil"/>
        </w:pBdr>
        <w:spacing w:after="160" w:line="259" w:lineRule="auto"/>
        <w:jc w:val="center"/>
        <w:rPr>
          <w:rFonts w:ascii="Arial" w:eastAsia="Arial" w:hAnsi="Arial" w:cs="Arial"/>
          <w:b/>
          <w:color w:val="000000"/>
          <w:lang w:val="es-MX"/>
        </w:rPr>
      </w:pPr>
    </w:p>
    <w:p w:rsidR="00D713C3" w:rsidRPr="00C43995" w:rsidRDefault="00D713C3" w:rsidP="00D713C3">
      <w:pPr>
        <w:pBdr>
          <w:top w:val="nil"/>
          <w:left w:val="nil"/>
          <w:bottom w:val="nil"/>
          <w:right w:val="nil"/>
          <w:between w:val="nil"/>
        </w:pBdr>
        <w:spacing w:after="160" w:line="259" w:lineRule="auto"/>
        <w:ind w:firstLine="720"/>
        <w:jc w:val="both"/>
        <w:rPr>
          <w:rFonts w:ascii="Arial" w:eastAsia="Arial" w:hAnsi="Arial" w:cs="Arial"/>
          <w:color w:val="000000"/>
          <w:lang w:val="es-MX"/>
        </w:rPr>
      </w:pPr>
      <w:r w:rsidRPr="00C43995">
        <w:rPr>
          <w:rFonts w:ascii="Arial" w:eastAsia="Arial" w:hAnsi="Arial" w:cs="Arial"/>
          <w:color w:val="000000"/>
          <w:lang w:val="es-MX"/>
        </w:rPr>
        <w:t>Por todo lo anterior</w:t>
      </w:r>
      <w:r>
        <w:rPr>
          <w:rFonts w:ascii="Arial" w:eastAsia="Arial" w:hAnsi="Arial" w:cs="Arial"/>
          <w:color w:val="000000"/>
          <w:lang w:val="es-MX"/>
        </w:rPr>
        <w:t>mente expuesto, fundado y motivado,</w:t>
      </w:r>
      <w:r w:rsidRPr="00C43995">
        <w:rPr>
          <w:rFonts w:ascii="Arial" w:eastAsia="Arial" w:hAnsi="Arial" w:cs="Arial"/>
          <w:color w:val="000000"/>
          <w:lang w:val="es-MX"/>
        </w:rPr>
        <w:t xml:space="preserve"> con las facultades que me confiere el artículo 28 de la Ley del Gobierno y la Administración Pública Municipal del Estado de Jalisco, 37 </w:t>
      </w:r>
      <w:r>
        <w:rPr>
          <w:rFonts w:ascii="Arial" w:eastAsia="Arial" w:hAnsi="Arial" w:cs="Arial"/>
          <w:color w:val="000000"/>
          <w:lang w:val="es-MX"/>
        </w:rPr>
        <w:t>y</w:t>
      </w:r>
      <w:r w:rsidRPr="00C43995">
        <w:rPr>
          <w:rFonts w:ascii="Arial" w:eastAsia="Arial" w:hAnsi="Arial" w:cs="Arial"/>
          <w:color w:val="000000"/>
          <w:lang w:val="es-MX"/>
        </w:rPr>
        <w:t xml:space="preserve"> 42 </w:t>
      </w:r>
      <w:r>
        <w:rPr>
          <w:rFonts w:ascii="Arial" w:eastAsia="Arial" w:hAnsi="Arial" w:cs="Arial"/>
          <w:color w:val="000000"/>
          <w:lang w:val="es-MX"/>
        </w:rPr>
        <w:t xml:space="preserve">punto 2 </w:t>
      </w:r>
      <w:r w:rsidRPr="00C43995">
        <w:rPr>
          <w:rFonts w:ascii="Arial" w:eastAsia="Arial" w:hAnsi="Arial" w:cs="Arial"/>
          <w:color w:val="000000"/>
          <w:lang w:val="es-MX"/>
        </w:rPr>
        <w:t>del Reglamento Interior del Ayuntamiento de Zapotlán el Grande, Jalisco, pongo a su consideración para su aprobación el siguiente punto de</w:t>
      </w:r>
      <w:r>
        <w:rPr>
          <w:rFonts w:ascii="Arial" w:eastAsia="Arial" w:hAnsi="Arial" w:cs="Arial"/>
          <w:color w:val="000000"/>
          <w:lang w:val="es-MX"/>
        </w:rPr>
        <w:t>:</w:t>
      </w:r>
      <w:r w:rsidRPr="00C43995">
        <w:rPr>
          <w:rFonts w:ascii="Arial" w:eastAsia="Arial" w:hAnsi="Arial" w:cs="Arial"/>
          <w:color w:val="000000"/>
          <w:lang w:val="es-MX"/>
        </w:rPr>
        <w:t xml:space="preserve"> </w:t>
      </w:r>
    </w:p>
    <w:p w:rsidR="00D713C3" w:rsidRPr="00C43995" w:rsidRDefault="00D713C3" w:rsidP="00D713C3">
      <w:pPr>
        <w:pBdr>
          <w:top w:val="nil"/>
          <w:left w:val="nil"/>
          <w:bottom w:val="nil"/>
          <w:right w:val="nil"/>
          <w:between w:val="nil"/>
        </w:pBdr>
        <w:spacing w:after="160" w:line="259" w:lineRule="auto"/>
        <w:jc w:val="center"/>
        <w:rPr>
          <w:rFonts w:ascii="Century Gothic" w:eastAsia="Century Gothic" w:hAnsi="Century Gothic" w:cs="Century Gothic"/>
          <w:b/>
          <w:color w:val="000000"/>
          <w:sz w:val="22"/>
          <w:szCs w:val="22"/>
          <w:lang w:val="es-MX"/>
        </w:rPr>
      </w:pPr>
    </w:p>
    <w:p w:rsidR="00D713C3" w:rsidRPr="00C43995" w:rsidRDefault="00D713C3" w:rsidP="00D713C3">
      <w:pPr>
        <w:pBdr>
          <w:top w:val="nil"/>
          <w:left w:val="nil"/>
          <w:bottom w:val="nil"/>
          <w:right w:val="nil"/>
          <w:between w:val="nil"/>
        </w:pBdr>
        <w:spacing w:after="160" w:line="259" w:lineRule="auto"/>
        <w:jc w:val="center"/>
        <w:rPr>
          <w:rFonts w:ascii="Arial" w:eastAsia="Arial" w:hAnsi="Arial" w:cs="Arial"/>
          <w:b/>
          <w:color w:val="000000"/>
          <w:lang w:val="es-MX"/>
        </w:rPr>
      </w:pPr>
      <w:r w:rsidRPr="00C43995">
        <w:rPr>
          <w:rFonts w:ascii="Arial" w:eastAsia="Arial" w:hAnsi="Arial" w:cs="Arial"/>
          <w:b/>
          <w:color w:val="000000"/>
          <w:lang w:val="es-MX"/>
        </w:rPr>
        <w:t>ACUERDO ECONOMICO:</w:t>
      </w:r>
    </w:p>
    <w:p w:rsidR="00D713C3" w:rsidRPr="00C43995" w:rsidRDefault="00D713C3" w:rsidP="00D713C3">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D713C3" w:rsidRDefault="00D713C3" w:rsidP="00D713C3">
      <w:pPr>
        <w:pBdr>
          <w:top w:val="nil"/>
          <w:left w:val="nil"/>
          <w:bottom w:val="nil"/>
          <w:right w:val="nil"/>
          <w:between w:val="nil"/>
        </w:pBdr>
        <w:spacing w:after="160" w:line="259" w:lineRule="auto"/>
        <w:ind w:firstLine="708"/>
        <w:jc w:val="both"/>
        <w:rPr>
          <w:rFonts w:ascii="Arial" w:eastAsia="Arial" w:hAnsi="Arial" w:cs="Arial"/>
          <w:color w:val="000000"/>
          <w:lang w:val="es-MX"/>
        </w:rPr>
      </w:pPr>
      <w:r>
        <w:rPr>
          <w:rFonts w:ascii="Arial" w:eastAsia="Arial" w:hAnsi="Arial" w:cs="Arial"/>
          <w:b/>
          <w:color w:val="000000"/>
          <w:lang w:val="es-MX"/>
        </w:rPr>
        <w:t>PRIMERO</w:t>
      </w:r>
      <w:r w:rsidRPr="00C43995">
        <w:rPr>
          <w:rFonts w:ascii="Arial" w:eastAsia="Arial" w:hAnsi="Arial" w:cs="Arial"/>
          <w:color w:val="000000"/>
          <w:lang w:val="es-MX"/>
        </w:rPr>
        <w:t xml:space="preserve">. </w:t>
      </w:r>
      <w:r>
        <w:rPr>
          <w:rFonts w:ascii="Arial" w:eastAsia="Arial" w:hAnsi="Arial" w:cs="Arial"/>
          <w:color w:val="000000"/>
          <w:lang w:val="es-MX"/>
        </w:rPr>
        <w:t>–</w:t>
      </w:r>
      <w:r w:rsidRPr="00C43995">
        <w:rPr>
          <w:rFonts w:ascii="Arial" w:eastAsia="Arial" w:hAnsi="Arial" w:cs="Arial"/>
          <w:color w:val="000000"/>
          <w:lang w:val="es-MX"/>
        </w:rPr>
        <w:t xml:space="preserve"> </w:t>
      </w:r>
      <w:r>
        <w:rPr>
          <w:rFonts w:ascii="Arial" w:eastAsia="Arial" w:hAnsi="Arial" w:cs="Arial"/>
          <w:color w:val="000000"/>
          <w:lang w:val="es-MX"/>
        </w:rPr>
        <w:t>Con fundamento en lo dispuesto por el punto 2 del artículo 42 del Reglamento Interior del Ayuntamiento de Zapotlán el Grande, s</w:t>
      </w:r>
      <w:r w:rsidRPr="00C43995">
        <w:rPr>
          <w:rFonts w:ascii="Arial" w:eastAsia="Arial" w:hAnsi="Arial" w:cs="Arial"/>
          <w:color w:val="000000"/>
          <w:lang w:val="es-MX"/>
        </w:rPr>
        <w:t>e aprueb</w:t>
      </w:r>
      <w:r>
        <w:rPr>
          <w:rFonts w:ascii="Arial" w:eastAsia="Arial" w:hAnsi="Arial" w:cs="Arial"/>
          <w:color w:val="000000"/>
          <w:lang w:val="es-MX"/>
        </w:rPr>
        <w:t>a</w:t>
      </w:r>
      <w:r w:rsidRPr="00C43995">
        <w:rPr>
          <w:rFonts w:ascii="Arial" w:eastAsia="Arial" w:hAnsi="Arial" w:cs="Arial"/>
          <w:color w:val="000000"/>
          <w:lang w:val="es-MX"/>
        </w:rPr>
        <w:t>n</w:t>
      </w:r>
      <w:r w:rsidR="007B19F2">
        <w:rPr>
          <w:rFonts w:ascii="Arial" w:eastAsia="Arial" w:hAnsi="Arial" w:cs="Arial"/>
          <w:color w:val="000000"/>
          <w:lang w:val="es-MX"/>
        </w:rPr>
        <w:t xml:space="preserve"> en lo general y en lo particular </w:t>
      </w:r>
      <w:r w:rsidRPr="00C43995">
        <w:rPr>
          <w:rFonts w:ascii="Arial" w:eastAsia="Arial" w:hAnsi="Arial" w:cs="Arial"/>
          <w:color w:val="000000"/>
          <w:lang w:val="es-MX"/>
        </w:rPr>
        <w:t>la</w:t>
      </w:r>
      <w:r>
        <w:rPr>
          <w:rFonts w:ascii="Arial" w:eastAsia="Arial" w:hAnsi="Arial" w:cs="Arial"/>
          <w:color w:val="000000"/>
          <w:lang w:val="es-MX"/>
        </w:rPr>
        <w:t>s</w:t>
      </w:r>
      <w:r w:rsidRPr="00C43995">
        <w:rPr>
          <w:rFonts w:ascii="Arial" w:eastAsia="Arial" w:hAnsi="Arial" w:cs="Arial"/>
          <w:color w:val="000000"/>
          <w:lang w:val="es-MX"/>
        </w:rPr>
        <w:t xml:space="preserve"> </w:t>
      </w:r>
      <w:r>
        <w:rPr>
          <w:rFonts w:ascii="Arial" w:eastAsia="Arial" w:hAnsi="Arial" w:cs="Arial"/>
          <w:color w:val="000000"/>
          <w:lang w:val="es-MX"/>
        </w:rPr>
        <w:t xml:space="preserve">modificaciones de la </w:t>
      </w:r>
      <w:r w:rsidRPr="00C43995">
        <w:rPr>
          <w:rFonts w:ascii="Arial" w:eastAsia="Arial" w:hAnsi="Arial" w:cs="Arial"/>
          <w:color w:val="000000"/>
          <w:lang w:val="es-MX"/>
        </w:rPr>
        <w:t>integración de las Comisiones Edilicias</w:t>
      </w:r>
      <w:r>
        <w:rPr>
          <w:rFonts w:ascii="Arial" w:eastAsia="Arial" w:hAnsi="Arial" w:cs="Arial"/>
          <w:color w:val="000000"/>
          <w:lang w:val="es-MX"/>
        </w:rPr>
        <w:t xml:space="preserve"> Permanentes</w:t>
      </w:r>
      <w:r w:rsidR="007B19F2">
        <w:rPr>
          <w:rFonts w:ascii="Arial" w:eastAsia="Arial" w:hAnsi="Arial" w:cs="Arial"/>
          <w:color w:val="000000"/>
          <w:lang w:val="es-MX"/>
        </w:rPr>
        <w:t xml:space="preserve"> del Honorable Ayuntamiento Constitucional de Zapotlán el Grande, Jalisco para el Periodo Constitucional 2024-2027. </w:t>
      </w:r>
      <w:r w:rsidRPr="00C43995">
        <w:rPr>
          <w:rFonts w:ascii="Arial" w:eastAsia="Arial" w:hAnsi="Arial" w:cs="Arial"/>
          <w:color w:val="000000"/>
          <w:lang w:val="es-MX"/>
        </w:rPr>
        <w:t xml:space="preserve"> </w:t>
      </w:r>
    </w:p>
    <w:p w:rsidR="00D713C3" w:rsidRDefault="00D713C3" w:rsidP="00D713C3">
      <w:pPr>
        <w:pBdr>
          <w:top w:val="nil"/>
          <w:left w:val="nil"/>
          <w:bottom w:val="nil"/>
          <w:right w:val="nil"/>
          <w:between w:val="nil"/>
        </w:pBdr>
        <w:spacing w:after="160" w:line="259" w:lineRule="auto"/>
        <w:jc w:val="both"/>
        <w:rPr>
          <w:rFonts w:ascii="Arial" w:eastAsia="Arial" w:hAnsi="Arial" w:cs="Arial"/>
          <w:color w:val="000000"/>
          <w:lang w:val="es-MX"/>
        </w:rPr>
      </w:pPr>
    </w:p>
    <w:p w:rsidR="007B19F2" w:rsidRDefault="007B19F2" w:rsidP="00D713C3">
      <w:pPr>
        <w:pBdr>
          <w:top w:val="nil"/>
          <w:left w:val="nil"/>
          <w:bottom w:val="nil"/>
          <w:right w:val="nil"/>
          <w:between w:val="nil"/>
        </w:pBdr>
        <w:spacing w:after="160" w:line="259" w:lineRule="auto"/>
        <w:jc w:val="both"/>
        <w:rPr>
          <w:rFonts w:ascii="Arial" w:eastAsia="Arial" w:hAnsi="Arial" w:cs="Arial"/>
          <w:color w:val="000000"/>
          <w:lang w:val="es-MX"/>
        </w:rPr>
      </w:pPr>
    </w:p>
    <w:p w:rsidR="007B19F2" w:rsidRDefault="007B19F2" w:rsidP="00D713C3">
      <w:pPr>
        <w:pBdr>
          <w:top w:val="nil"/>
          <w:left w:val="nil"/>
          <w:bottom w:val="nil"/>
          <w:right w:val="nil"/>
          <w:between w:val="nil"/>
        </w:pBdr>
        <w:spacing w:after="160" w:line="259" w:lineRule="auto"/>
        <w:jc w:val="both"/>
        <w:rPr>
          <w:rFonts w:ascii="Arial" w:eastAsia="Arial" w:hAnsi="Arial" w:cs="Arial"/>
          <w:color w:val="000000"/>
          <w:lang w:val="es-MX"/>
        </w:rPr>
      </w:pPr>
    </w:p>
    <w:p w:rsidR="00D713C3" w:rsidRDefault="00D713C3" w:rsidP="00D713C3">
      <w:pPr>
        <w:pStyle w:val="Sinespaciado"/>
        <w:ind w:firstLine="708"/>
        <w:jc w:val="both"/>
        <w:rPr>
          <w:rFonts w:ascii="Arial" w:hAnsi="Arial" w:cs="Arial"/>
        </w:rPr>
      </w:pPr>
      <w:r w:rsidRPr="00E96877">
        <w:rPr>
          <w:rFonts w:ascii="Arial" w:eastAsia="Arial" w:hAnsi="Arial" w:cs="Arial"/>
          <w:b/>
          <w:color w:val="000000"/>
        </w:rPr>
        <w:t>SEGUNDO.-</w:t>
      </w:r>
      <w:r>
        <w:rPr>
          <w:rFonts w:ascii="Arial" w:eastAsia="Arial" w:hAnsi="Arial" w:cs="Arial"/>
          <w:color w:val="000000"/>
        </w:rPr>
        <w:t xml:space="preserve"> </w:t>
      </w:r>
      <w:r>
        <w:rPr>
          <w:rFonts w:ascii="Arial" w:hAnsi="Arial" w:cs="Arial"/>
        </w:rPr>
        <w:t>Una vez aprobadas la modificaciones propuestas, se faculta a</w:t>
      </w:r>
      <w:r w:rsidR="007B19F2">
        <w:rPr>
          <w:rFonts w:ascii="Arial" w:hAnsi="Arial" w:cs="Arial"/>
        </w:rPr>
        <w:t xml:space="preserve"> </w:t>
      </w:r>
      <w:r>
        <w:rPr>
          <w:rFonts w:ascii="Arial" w:hAnsi="Arial" w:cs="Arial"/>
        </w:rPr>
        <w:t>l</w:t>
      </w:r>
      <w:r w:rsidR="007B19F2">
        <w:rPr>
          <w:rFonts w:ascii="Arial" w:hAnsi="Arial" w:cs="Arial"/>
        </w:rPr>
        <w:t>a</w:t>
      </w:r>
      <w:r>
        <w:rPr>
          <w:rFonts w:ascii="Arial" w:hAnsi="Arial" w:cs="Arial"/>
        </w:rPr>
        <w:t xml:space="preserve"> </w:t>
      </w:r>
      <w:r w:rsidR="00A05A09">
        <w:rPr>
          <w:rFonts w:ascii="Arial" w:hAnsi="Arial" w:cs="Arial"/>
        </w:rPr>
        <w:t xml:space="preserve">suscrita </w:t>
      </w:r>
      <w:r>
        <w:rPr>
          <w:rFonts w:ascii="Arial" w:hAnsi="Arial" w:cs="Arial"/>
        </w:rPr>
        <w:t>President</w:t>
      </w:r>
      <w:r w:rsidR="007B19F2">
        <w:rPr>
          <w:rFonts w:ascii="Arial" w:hAnsi="Arial" w:cs="Arial"/>
        </w:rPr>
        <w:t>a</w:t>
      </w:r>
      <w:r>
        <w:rPr>
          <w:rFonts w:ascii="Arial" w:hAnsi="Arial" w:cs="Arial"/>
        </w:rPr>
        <w:t xml:space="preserve"> Municipal para los efectos de su obligatoria promulgación de conformidad con lo que señala en artículo 42 fracciones IV y V y artículo 47 fracción V, de la Ley de Gobierno y la Administración Pública Municipal del Estado de Jalisco, artículo 103 punto 2 del Reglamento Interior del Ayuntamiento de Zapotlán el Grande, Jalisco;  artículos 3 fracciones I y II, 18 y 20 y demás relativos y aplicables del Reglamento de la Gaceta Municipal</w:t>
      </w:r>
      <w:r w:rsidR="007B19F2">
        <w:rPr>
          <w:rFonts w:ascii="Arial" w:hAnsi="Arial" w:cs="Arial"/>
        </w:rPr>
        <w:t xml:space="preserve"> de Zapotlán el Grande, Jalisco</w:t>
      </w:r>
      <w:r>
        <w:rPr>
          <w:rFonts w:ascii="Arial" w:hAnsi="Arial" w:cs="Arial"/>
        </w:rPr>
        <w:t xml:space="preserve">, así como a la Secretario  de </w:t>
      </w:r>
      <w:r w:rsidR="007B19F2">
        <w:rPr>
          <w:rFonts w:ascii="Arial" w:hAnsi="Arial" w:cs="Arial"/>
        </w:rPr>
        <w:t>Ayuntamiento</w:t>
      </w:r>
      <w:r>
        <w:rPr>
          <w:rFonts w:ascii="Arial" w:hAnsi="Arial" w:cs="Arial"/>
        </w:rPr>
        <w:t xml:space="preserve"> para los mismos efectos, </w:t>
      </w:r>
      <w:r w:rsidR="007B19F2">
        <w:rPr>
          <w:rFonts w:ascii="Arial" w:hAnsi="Arial" w:cs="Arial"/>
        </w:rPr>
        <w:t xml:space="preserve">así </w:t>
      </w:r>
      <w:r>
        <w:rPr>
          <w:rFonts w:ascii="Arial" w:hAnsi="Arial" w:cs="Arial"/>
        </w:rPr>
        <w:t xml:space="preserve">como la publicación en la página oficial del Ayuntamiento.  </w:t>
      </w:r>
    </w:p>
    <w:p w:rsidR="00D713C3" w:rsidRDefault="00D713C3" w:rsidP="00D713C3">
      <w:pPr>
        <w:pBdr>
          <w:top w:val="nil"/>
          <w:left w:val="nil"/>
          <w:bottom w:val="nil"/>
          <w:right w:val="nil"/>
          <w:between w:val="nil"/>
        </w:pBdr>
        <w:spacing w:after="160" w:line="259" w:lineRule="auto"/>
        <w:jc w:val="both"/>
        <w:rPr>
          <w:rFonts w:ascii="Arial" w:eastAsia="Arial" w:hAnsi="Arial" w:cs="Arial"/>
          <w:color w:val="000000"/>
          <w:lang w:val="es-MX"/>
        </w:rPr>
      </w:pPr>
    </w:p>
    <w:p w:rsidR="007B19F2" w:rsidRDefault="007B19F2" w:rsidP="007B19F2">
      <w:pPr>
        <w:pStyle w:val="Sinespaciado"/>
        <w:jc w:val="center"/>
        <w:rPr>
          <w:rFonts w:ascii="Arial" w:hAnsi="Arial" w:cs="Arial"/>
        </w:rPr>
      </w:pPr>
    </w:p>
    <w:p w:rsidR="007B19F2" w:rsidRPr="005D1B78" w:rsidRDefault="007B19F2" w:rsidP="007B19F2">
      <w:pPr>
        <w:pStyle w:val="Sinespaciado"/>
        <w:jc w:val="center"/>
        <w:rPr>
          <w:rFonts w:ascii="Arial" w:hAnsi="Arial" w:cs="Arial"/>
          <w:sz w:val="22"/>
          <w:szCs w:val="22"/>
        </w:rPr>
      </w:pPr>
      <w:r w:rsidRPr="005D1B78">
        <w:rPr>
          <w:rFonts w:ascii="Arial" w:hAnsi="Arial" w:cs="Arial"/>
          <w:sz w:val="22"/>
          <w:szCs w:val="22"/>
        </w:rPr>
        <w:t>A T E N T A M E N T E</w:t>
      </w:r>
    </w:p>
    <w:p w:rsidR="007B19F2" w:rsidRPr="00584FAA" w:rsidRDefault="007B19F2" w:rsidP="007B19F2">
      <w:pPr>
        <w:pStyle w:val="Sinespaciado"/>
        <w:jc w:val="center"/>
        <w:rPr>
          <w:rFonts w:ascii="Arial" w:hAnsi="Arial" w:cs="Arial"/>
          <w:i/>
          <w:sz w:val="22"/>
          <w:szCs w:val="22"/>
        </w:rPr>
      </w:pPr>
      <w:r w:rsidRPr="00584FAA">
        <w:rPr>
          <w:rFonts w:ascii="Arial" w:hAnsi="Arial" w:cs="Arial"/>
          <w:i/>
          <w:sz w:val="22"/>
          <w:szCs w:val="22"/>
        </w:rPr>
        <w:t>“2025, Año del 130 Aniversario de Natalicio de la Musa y Escritora Zapotlense</w:t>
      </w:r>
    </w:p>
    <w:p w:rsidR="007B19F2" w:rsidRDefault="007B19F2" w:rsidP="007B19F2">
      <w:pPr>
        <w:pStyle w:val="Sinespaciado"/>
        <w:jc w:val="center"/>
        <w:rPr>
          <w:rFonts w:ascii="Arial" w:hAnsi="Arial" w:cs="Arial"/>
          <w:i/>
          <w:sz w:val="22"/>
          <w:szCs w:val="22"/>
        </w:rPr>
      </w:pPr>
      <w:r w:rsidRPr="00584FAA">
        <w:rPr>
          <w:rFonts w:ascii="Arial" w:hAnsi="Arial" w:cs="Arial"/>
          <w:i/>
          <w:sz w:val="22"/>
          <w:szCs w:val="22"/>
        </w:rPr>
        <w:t>María Guadalupe Marín Preciado”.</w:t>
      </w:r>
    </w:p>
    <w:p w:rsidR="007B19F2" w:rsidRPr="00584FAA" w:rsidRDefault="007B19F2" w:rsidP="007B19F2">
      <w:pPr>
        <w:pStyle w:val="Sinespaciado"/>
        <w:jc w:val="center"/>
        <w:rPr>
          <w:rFonts w:ascii="Arial" w:hAnsi="Arial" w:cs="Arial"/>
          <w:i/>
          <w:sz w:val="22"/>
          <w:szCs w:val="22"/>
        </w:rPr>
      </w:pPr>
      <w:r>
        <w:rPr>
          <w:rFonts w:ascii="Arial" w:hAnsi="Arial" w:cs="Arial"/>
          <w:i/>
          <w:sz w:val="22"/>
          <w:szCs w:val="22"/>
        </w:rPr>
        <w:t xml:space="preserve">“2025 Centenario de la Institucionalización de la Feria Zapotlán”. </w:t>
      </w:r>
    </w:p>
    <w:p w:rsidR="007B19F2" w:rsidRPr="005D1B78" w:rsidRDefault="007B19F2" w:rsidP="007B19F2">
      <w:pPr>
        <w:pStyle w:val="Sinespaciado"/>
        <w:jc w:val="center"/>
        <w:rPr>
          <w:rFonts w:ascii="Arial" w:hAnsi="Arial" w:cs="Arial"/>
          <w:sz w:val="22"/>
          <w:szCs w:val="22"/>
        </w:rPr>
      </w:pPr>
      <w:r w:rsidRPr="005D1B78">
        <w:rPr>
          <w:rFonts w:ascii="Arial" w:hAnsi="Arial" w:cs="Arial"/>
          <w:sz w:val="22"/>
          <w:szCs w:val="22"/>
        </w:rPr>
        <w:t>Cd. Guzmán Municipio de Zapotlán el Grande, Jalisco.</w:t>
      </w:r>
    </w:p>
    <w:p w:rsidR="007B19F2" w:rsidRDefault="007B19F2" w:rsidP="007B19F2">
      <w:pPr>
        <w:pStyle w:val="Sinespaciado"/>
        <w:jc w:val="center"/>
        <w:rPr>
          <w:rFonts w:ascii="Arial" w:hAnsi="Arial" w:cs="Arial"/>
          <w:sz w:val="22"/>
          <w:szCs w:val="22"/>
        </w:rPr>
      </w:pPr>
      <w:r w:rsidRPr="005D1B78">
        <w:rPr>
          <w:rFonts w:ascii="Arial" w:hAnsi="Arial" w:cs="Arial"/>
          <w:sz w:val="22"/>
          <w:szCs w:val="22"/>
        </w:rPr>
        <w:t xml:space="preserve">A </w:t>
      </w:r>
      <w:r w:rsidR="00A05A09">
        <w:rPr>
          <w:rFonts w:ascii="Arial" w:hAnsi="Arial" w:cs="Arial"/>
          <w:sz w:val="22"/>
          <w:szCs w:val="22"/>
        </w:rPr>
        <w:t>09</w:t>
      </w:r>
      <w:r w:rsidRPr="005D1B78">
        <w:rPr>
          <w:rFonts w:ascii="Arial" w:hAnsi="Arial" w:cs="Arial"/>
          <w:sz w:val="22"/>
          <w:szCs w:val="22"/>
        </w:rPr>
        <w:t xml:space="preserve"> de </w:t>
      </w:r>
      <w:r>
        <w:rPr>
          <w:rFonts w:ascii="Arial" w:hAnsi="Arial" w:cs="Arial"/>
          <w:sz w:val="22"/>
          <w:szCs w:val="22"/>
        </w:rPr>
        <w:t xml:space="preserve">septiembre </w:t>
      </w:r>
      <w:r w:rsidRPr="005D1B78">
        <w:rPr>
          <w:rFonts w:ascii="Arial" w:hAnsi="Arial" w:cs="Arial"/>
          <w:sz w:val="22"/>
          <w:szCs w:val="22"/>
        </w:rPr>
        <w:t>de 202</w:t>
      </w:r>
      <w:r>
        <w:rPr>
          <w:rFonts w:ascii="Arial" w:hAnsi="Arial" w:cs="Arial"/>
          <w:sz w:val="22"/>
          <w:szCs w:val="22"/>
        </w:rPr>
        <w:t>5</w:t>
      </w:r>
      <w:r w:rsidRPr="005D1B78">
        <w:rPr>
          <w:rFonts w:ascii="Arial" w:hAnsi="Arial" w:cs="Arial"/>
          <w:sz w:val="22"/>
          <w:szCs w:val="22"/>
        </w:rPr>
        <w:t>.</w:t>
      </w:r>
    </w:p>
    <w:p w:rsidR="007B19F2" w:rsidRDefault="007B19F2" w:rsidP="007B19F2">
      <w:pPr>
        <w:pStyle w:val="Sinespaciado"/>
        <w:jc w:val="center"/>
        <w:rPr>
          <w:rFonts w:ascii="Arial" w:hAnsi="Arial" w:cs="Arial"/>
          <w:sz w:val="22"/>
          <w:szCs w:val="22"/>
        </w:rPr>
      </w:pPr>
    </w:p>
    <w:p w:rsidR="007B19F2" w:rsidRDefault="007B19F2" w:rsidP="007B19F2">
      <w:pPr>
        <w:pStyle w:val="Sinespaciado"/>
        <w:jc w:val="center"/>
        <w:rPr>
          <w:rFonts w:ascii="Arial" w:hAnsi="Arial" w:cs="Arial"/>
          <w:sz w:val="22"/>
          <w:szCs w:val="22"/>
        </w:rPr>
      </w:pPr>
    </w:p>
    <w:p w:rsidR="007B19F2" w:rsidRDefault="007B19F2" w:rsidP="007B19F2">
      <w:pPr>
        <w:pStyle w:val="Sinespaciado"/>
        <w:jc w:val="center"/>
        <w:rPr>
          <w:rFonts w:ascii="Arial" w:hAnsi="Arial" w:cs="Arial"/>
          <w:sz w:val="22"/>
          <w:szCs w:val="22"/>
        </w:rPr>
      </w:pPr>
    </w:p>
    <w:p w:rsidR="007B19F2" w:rsidRPr="007B19F2" w:rsidRDefault="007B19F2" w:rsidP="007B19F2">
      <w:pPr>
        <w:pStyle w:val="Sinespaciado"/>
        <w:jc w:val="center"/>
        <w:rPr>
          <w:rFonts w:ascii="Arial" w:hAnsi="Arial" w:cs="Arial"/>
          <w:b/>
          <w:sz w:val="22"/>
          <w:szCs w:val="22"/>
        </w:rPr>
      </w:pPr>
      <w:r w:rsidRPr="007B19F2">
        <w:rPr>
          <w:rFonts w:ascii="Arial" w:hAnsi="Arial" w:cs="Arial"/>
          <w:b/>
          <w:sz w:val="22"/>
          <w:szCs w:val="22"/>
        </w:rPr>
        <w:t xml:space="preserve">LIC. MAGALI CASILLAS CONTRERAS. </w:t>
      </w:r>
    </w:p>
    <w:p w:rsidR="007B19F2" w:rsidRDefault="007B19F2" w:rsidP="007B19F2">
      <w:pPr>
        <w:pStyle w:val="Sinespaciado"/>
        <w:jc w:val="center"/>
        <w:rPr>
          <w:rFonts w:ascii="Arial" w:hAnsi="Arial" w:cs="Arial"/>
          <w:sz w:val="22"/>
          <w:szCs w:val="22"/>
        </w:rPr>
      </w:pPr>
      <w:r>
        <w:rPr>
          <w:rFonts w:ascii="Arial" w:hAnsi="Arial" w:cs="Arial"/>
          <w:sz w:val="22"/>
          <w:szCs w:val="22"/>
        </w:rPr>
        <w:t xml:space="preserve">Presidenta de Zapotlán el Grande, Jalisco. </w:t>
      </w:r>
    </w:p>
    <w:p w:rsidR="007B19F2" w:rsidRDefault="007B19F2" w:rsidP="007B19F2">
      <w:pPr>
        <w:pStyle w:val="Sinespaciado"/>
        <w:jc w:val="center"/>
        <w:rPr>
          <w:rFonts w:ascii="Arial" w:hAnsi="Arial" w:cs="Arial"/>
          <w:sz w:val="22"/>
          <w:szCs w:val="22"/>
        </w:rPr>
      </w:pPr>
    </w:p>
    <w:p w:rsidR="007B19F2" w:rsidRDefault="007B19F2" w:rsidP="007B19F2">
      <w:pPr>
        <w:pStyle w:val="Sinespaciado"/>
        <w:jc w:val="center"/>
        <w:rPr>
          <w:rFonts w:ascii="Arial" w:hAnsi="Arial" w:cs="Arial"/>
          <w:sz w:val="22"/>
          <w:szCs w:val="22"/>
        </w:rPr>
      </w:pPr>
    </w:p>
    <w:p w:rsidR="007B19F2" w:rsidRDefault="007B19F2" w:rsidP="007B19F2">
      <w:pPr>
        <w:pStyle w:val="Sinespaciado"/>
        <w:jc w:val="both"/>
        <w:rPr>
          <w:rFonts w:ascii="Arial" w:hAnsi="Arial" w:cs="Arial"/>
          <w:sz w:val="22"/>
          <w:szCs w:val="22"/>
        </w:rPr>
      </w:pPr>
    </w:p>
    <w:p w:rsidR="007B19F2" w:rsidRPr="007B19F2" w:rsidRDefault="007B19F2" w:rsidP="007B19F2">
      <w:pPr>
        <w:pStyle w:val="Sinespaciado"/>
        <w:jc w:val="both"/>
        <w:rPr>
          <w:rFonts w:ascii="Arial" w:hAnsi="Arial" w:cs="Arial"/>
          <w:sz w:val="16"/>
          <w:szCs w:val="16"/>
        </w:rPr>
      </w:pPr>
      <w:r>
        <w:rPr>
          <w:rFonts w:ascii="Arial" w:hAnsi="Arial" w:cs="Arial"/>
          <w:sz w:val="22"/>
          <w:szCs w:val="22"/>
        </w:rPr>
        <w:t>*</w:t>
      </w:r>
      <w:r>
        <w:rPr>
          <w:rFonts w:ascii="Arial" w:hAnsi="Arial" w:cs="Arial"/>
          <w:sz w:val="16"/>
          <w:szCs w:val="16"/>
        </w:rPr>
        <w:t>MCC/</w:t>
      </w:r>
      <w:proofErr w:type="spellStart"/>
      <w:r>
        <w:rPr>
          <w:rFonts w:ascii="Arial" w:hAnsi="Arial" w:cs="Arial"/>
          <w:sz w:val="16"/>
          <w:szCs w:val="16"/>
        </w:rPr>
        <w:t>mgpa</w:t>
      </w:r>
      <w:proofErr w:type="spellEnd"/>
      <w:r>
        <w:rPr>
          <w:rFonts w:ascii="Arial" w:hAnsi="Arial" w:cs="Arial"/>
          <w:sz w:val="16"/>
          <w:szCs w:val="16"/>
        </w:rPr>
        <w:t xml:space="preserve">. Asesora. </w:t>
      </w:r>
    </w:p>
    <w:p w:rsidR="007B19F2" w:rsidRDefault="007B19F2" w:rsidP="007B19F2">
      <w:pPr>
        <w:pStyle w:val="Sinespaciado"/>
        <w:jc w:val="center"/>
        <w:rPr>
          <w:rFonts w:ascii="Arial" w:hAnsi="Arial" w:cs="Arial"/>
          <w:sz w:val="22"/>
          <w:szCs w:val="22"/>
        </w:rPr>
      </w:pPr>
    </w:p>
    <w:p w:rsidR="00D713C3" w:rsidRPr="00864DAD" w:rsidRDefault="00D713C3" w:rsidP="007B19F2">
      <w:pPr>
        <w:pBdr>
          <w:top w:val="nil"/>
          <w:left w:val="nil"/>
          <w:bottom w:val="nil"/>
          <w:right w:val="nil"/>
          <w:between w:val="nil"/>
        </w:pBdr>
        <w:spacing w:line="259" w:lineRule="auto"/>
        <w:rPr>
          <w:rFonts w:ascii="Calibri" w:eastAsia="Calibri" w:hAnsi="Calibri" w:cs="Calibri"/>
          <w:color w:val="000000"/>
          <w:sz w:val="18"/>
          <w:szCs w:val="22"/>
          <w:lang w:val="es-MX"/>
        </w:rPr>
      </w:pPr>
    </w:p>
    <w:p w:rsidR="00D713C3" w:rsidRDefault="00D713C3" w:rsidP="00D713C3"/>
    <w:p w:rsidR="00D713C3" w:rsidRDefault="00D713C3" w:rsidP="00D713C3"/>
    <w:p w:rsidR="00D713C3" w:rsidRDefault="00D713C3" w:rsidP="00D713C3"/>
    <w:p w:rsidR="00D713C3" w:rsidRPr="00D713C3" w:rsidRDefault="00D713C3" w:rsidP="00D713C3"/>
    <w:sectPr w:rsidR="00D713C3" w:rsidRPr="00D713C3" w:rsidSect="006A0C2D">
      <w:headerReference w:type="even" r:id="rId7"/>
      <w:headerReference w:type="default" r:id="rId8"/>
      <w:headerReference w:type="first" r:id="rId9"/>
      <w:pgSz w:w="12240" w:h="15840"/>
      <w:pgMar w:top="1417"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F09" w:rsidRDefault="00F74F09">
      <w:r>
        <w:separator/>
      </w:r>
    </w:p>
  </w:endnote>
  <w:endnote w:type="continuationSeparator" w:id="0">
    <w:p w:rsidR="00F74F09" w:rsidRDefault="00F7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F09" w:rsidRDefault="00F74F09">
      <w:r>
        <w:separator/>
      </w:r>
    </w:p>
  </w:footnote>
  <w:footnote w:type="continuationSeparator" w:id="0">
    <w:p w:rsidR="00F74F09" w:rsidRDefault="00F74F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2D" w:rsidRDefault="00F74F09">
    <w:pPr>
      <w:pStyle w:val="Encabezado"/>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977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n-US"/>
      </w:rPr>
    </w:sdtEndPr>
    <w:sdtContent>
      <w:p w:rsidR="006A0C2D" w:rsidRDefault="00F74F09">
        <w:pPr>
          <w:pStyle w:val="Encabezado"/>
          <w:pBdr>
            <w:bottom w:val="single" w:sz="4" w:space="1" w:color="D9D9D9" w:themeColor="background1" w:themeShade="D9"/>
          </w:pBdr>
          <w:jc w:val="right"/>
          <w:rPr>
            <w:b/>
            <w:bC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5.2pt;margin-top:-77.75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r w:rsidR="006A0C2D">
          <w:rPr>
            <w:color w:val="7F7F7F" w:themeColor="background1" w:themeShade="7F"/>
            <w:spacing w:val="60"/>
            <w:lang w:val="es-ES"/>
          </w:rPr>
          <w:t>Página</w:t>
        </w:r>
        <w:r w:rsidR="006A0C2D">
          <w:rPr>
            <w:lang w:val="es-ES"/>
          </w:rPr>
          <w:t xml:space="preserve"> | </w:t>
        </w:r>
        <w:r w:rsidR="006A0C2D">
          <w:fldChar w:fldCharType="begin"/>
        </w:r>
        <w:r w:rsidR="006A0C2D">
          <w:instrText>PAGE   \* MERGEFORMAT</w:instrText>
        </w:r>
        <w:r w:rsidR="006A0C2D">
          <w:fldChar w:fldCharType="separate"/>
        </w:r>
        <w:r w:rsidR="00A05A09" w:rsidRPr="00A05A09">
          <w:rPr>
            <w:b/>
            <w:bCs/>
            <w:noProof/>
            <w:lang w:val="es-ES"/>
          </w:rPr>
          <w:t>6</w:t>
        </w:r>
        <w:r w:rsidR="006A0C2D">
          <w:rPr>
            <w:b/>
            <w:bCs/>
          </w:rPr>
          <w:fldChar w:fldCharType="end"/>
        </w:r>
      </w:p>
    </w:sdtContent>
  </w:sdt>
  <w:p w:rsidR="006A0C2D" w:rsidRDefault="006A0C2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2D" w:rsidRDefault="00F74F09">
    <w:pPr>
      <w:pStyle w:val="Encabezado"/>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772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E3280"/>
    <w:multiLevelType w:val="multilevel"/>
    <w:tmpl w:val="1BC00974"/>
    <w:lvl w:ilvl="0">
      <w:start w:val="1"/>
      <w:numFmt w:val="upperRoman"/>
      <w:lvlText w:val="%1."/>
      <w:lvlJc w:val="left"/>
      <w:pPr>
        <w:ind w:left="1080" w:hanging="72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abstractNum w:abstractNumId="1" w15:restartNumberingAfterBreak="0">
    <w:nsid w:val="798828F5"/>
    <w:multiLevelType w:val="hybridMultilevel"/>
    <w:tmpl w:val="F3164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C3"/>
    <w:rsid w:val="0010468B"/>
    <w:rsid w:val="00450788"/>
    <w:rsid w:val="004B7BE4"/>
    <w:rsid w:val="006A0C2D"/>
    <w:rsid w:val="007B0329"/>
    <w:rsid w:val="007B19F2"/>
    <w:rsid w:val="00A05A09"/>
    <w:rsid w:val="00B842AD"/>
    <w:rsid w:val="00BD32CF"/>
    <w:rsid w:val="00BD5911"/>
    <w:rsid w:val="00C27F99"/>
    <w:rsid w:val="00D713C3"/>
    <w:rsid w:val="00F74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F0E28"/>
  <w15:chartTrackingRefBased/>
  <w15:docId w15:val="{EBD43C1F-563A-45B5-B545-6056DA21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13C3"/>
    <w:pPr>
      <w:spacing w:after="0" w:line="240" w:lineRule="auto"/>
    </w:pPr>
    <w:rPr>
      <w:rFonts w:ascii="Times New Roman" w:eastAsia="Times New Roman" w:hAnsi="Times New Roman" w:cs="Times New Roman"/>
      <w:sz w:val="24"/>
      <w:szCs w:val="24"/>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3C3"/>
    <w:pPr>
      <w:tabs>
        <w:tab w:val="center" w:pos="4419"/>
        <w:tab w:val="right" w:pos="8838"/>
      </w:tabs>
    </w:pPr>
    <w:rPr>
      <w:kern w:val="2"/>
      <w14:ligatures w14:val="standardContextual"/>
    </w:rPr>
  </w:style>
  <w:style w:type="character" w:customStyle="1" w:styleId="EncabezadoCar">
    <w:name w:val="Encabezado Car"/>
    <w:basedOn w:val="Fuentedeprrafopredeter"/>
    <w:link w:val="Encabezado"/>
    <w:uiPriority w:val="99"/>
    <w:rsid w:val="00D713C3"/>
    <w:rPr>
      <w:kern w:val="2"/>
      <w:sz w:val="24"/>
      <w:szCs w:val="24"/>
      <w14:ligatures w14:val="standardContextual"/>
    </w:rPr>
  </w:style>
  <w:style w:type="paragraph" w:styleId="Sinespaciado">
    <w:name w:val="No Spacing"/>
    <w:link w:val="SinespaciadoCar"/>
    <w:uiPriority w:val="1"/>
    <w:qFormat/>
    <w:rsid w:val="00D713C3"/>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D713C3"/>
    <w:rPr>
      <w:rFonts w:eastAsiaTheme="minorEastAsia"/>
      <w:sz w:val="24"/>
      <w:szCs w:val="24"/>
      <w:lang w:val="es-ES_tradnl" w:eastAsia="es-ES"/>
    </w:rPr>
  </w:style>
  <w:style w:type="character" w:customStyle="1" w:styleId="Ninguno">
    <w:name w:val="Ninguno"/>
    <w:rsid w:val="00D713C3"/>
    <w:rPr>
      <w:lang w:val="es-ES_tradnl"/>
    </w:rPr>
  </w:style>
  <w:style w:type="paragraph" w:styleId="Prrafodelista">
    <w:name w:val="List Paragraph"/>
    <w:basedOn w:val="Normal"/>
    <w:uiPriority w:val="34"/>
    <w:qFormat/>
    <w:rsid w:val="00D713C3"/>
    <w:pPr>
      <w:ind w:left="720"/>
      <w:contextualSpacing/>
    </w:pPr>
  </w:style>
  <w:style w:type="paragraph" w:styleId="Textodeglobo">
    <w:name w:val="Balloon Text"/>
    <w:basedOn w:val="Normal"/>
    <w:link w:val="TextodegloboCar"/>
    <w:uiPriority w:val="99"/>
    <w:semiHidden/>
    <w:unhideWhenUsed/>
    <w:rsid w:val="007B19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19F2"/>
    <w:rPr>
      <w:rFonts w:ascii="Segoe UI" w:eastAsia="Times New Roman" w:hAnsi="Segoe UI" w:cs="Segoe UI"/>
      <w:sz w:val="18"/>
      <w:szCs w:val="18"/>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1795</Words>
  <Characters>9875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cp:lastPrinted>2025-09-08T18:48:00Z</cp:lastPrinted>
  <dcterms:created xsi:type="dcterms:W3CDTF">2025-09-08T16:57:00Z</dcterms:created>
  <dcterms:modified xsi:type="dcterms:W3CDTF">2025-09-09T14:48:00Z</dcterms:modified>
</cp:coreProperties>
</file>