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18" w:rsidRDefault="002E0D18" w:rsidP="002E0D18">
      <w:pPr>
        <w:pStyle w:val="Cuerpo"/>
        <w:spacing w:line="276" w:lineRule="auto"/>
        <w:ind w:left="4962"/>
        <w:jc w:val="both"/>
        <w:rPr>
          <w:rStyle w:val="Ninguno"/>
          <w:rFonts w:ascii="Arial Narrow" w:hAnsi="Arial Narrow" w:cs="Arial"/>
          <w:b/>
          <w:bCs/>
          <w:sz w:val="18"/>
          <w:szCs w:val="18"/>
          <w:lang w:val="es-MX"/>
        </w:rPr>
      </w:pPr>
    </w:p>
    <w:p w:rsidR="002E0D18" w:rsidRDefault="002E0D18" w:rsidP="002E0D18">
      <w:pPr>
        <w:pStyle w:val="Cuerpo"/>
        <w:spacing w:line="276" w:lineRule="auto"/>
        <w:ind w:left="4962"/>
        <w:jc w:val="both"/>
        <w:rPr>
          <w:rStyle w:val="Ninguno"/>
          <w:rFonts w:ascii="Arial Narrow" w:hAnsi="Arial Narrow" w:cs="Arial"/>
          <w:b/>
          <w:bCs/>
          <w:sz w:val="18"/>
          <w:szCs w:val="18"/>
          <w:lang w:val="es-MX"/>
        </w:rPr>
      </w:pPr>
    </w:p>
    <w:p w:rsidR="00F53030" w:rsidRPr="00F53030" w:rsidRDefault="002E0D18" w:rsidP="00F53030">
      <w:pPr>
        <w:pStyle w:val="Cuerpo"/>
        <w:spacing w:line="276" w:lineRule="auto"/>
        <w:ind w:left="4253"/>
        <w:jc w:val="both"/>
        <w:rPr>
          <w:rStyle w:val="Ninguno"/>
          <w:rFonts w:ascii="Arial Narrow" w:hAnsi="Arial Narrow" w:cs="Arial"/>
          <w:bCs/>
          <w:sz w:val="22"/>
          <w:szCs w:val="22"/>
          <w:lang w:val="es-MX"/>
        </w:rPr>
      </w:pPr>
      <w:r w:rsidRPr="00F53030">
        <w:rPr>
          <w:rStyle w:val="Ninguno"/>
          <w:rFonts w:ascii="Arial Narrow" w:hAnsi="Arial Narrow" w:cs="Arial"/>
          <w:bCs/>
          <w:sz w:val="22"/>
          <w:szCs w:val="22"/>
          <w:lang w:val="es-MX"/>
        </w:rPr>
        <w:t>ASUNTO:</w:t>
      </w:r>
      <w:r w:rsidRPr="00F53030">
        <w:rPr>
          <w:rStyle w:val="Ninguno"/>
          <w:rFonts w:ascii="Arial Narrow" w:hAnsi="Arial Narrow"/>
          <w:bCs/>
          <w:sz w:val="22"/>
          <w:szCs w:val="22"/>
          <w:lang w:val="es-MX"/>
        </w:rPr>
        <w:t xml:space="preserve"> </w:t>
      </w:r>
      <w:r w:rsidR="00F53030" w:rsidRPr="00F53030">
        <w:rPr>
          <w:rStyle w:val="Ninguno"/>
          <w:rFonts w:ascii="Arial Narrow" w:hAnsi="Arial Narrow"/>
          <w:bCs/>
          <w:sz w:val="22"/>
          <w:szCs w:val="22"/>
          <w:lang w:val="es-MX"/>
        </w:rPr>
        <w:t>DICTAMEN</w:t>
      </w:r>
      <w:r w:rsidR="00F53030" w:rsidRPr="00F53030">
        <w:rPr>
          <w:rStyle w:val="Ninguno"/>
          <w:rFonts w:ascii="Arial Narrow" w:hAnsi="Arial Narrow" w:cs="Arial"/>
          <w:bCs/>
          <w:sz w:val="22"/>
          <w:szCs w:val="22"/>
          <w:lang w:val="es-MX"/>
        </w:rPr>
        <w:t xml:space="preserve"> </w:t>
      </w:r>
      <w:r w:rsidR="00F53030" w:rsidRPr="00F53030">
        <w:rPr>
          <w:rStyle w:val="Ninguno"/>
          <w:rFonts w:ascii="Arial Narrow" w:hAnsi="Arial Narrow"/>
          <w:bCs/>
          <w:sz w:val="22"/>
          <w:szCs w:val="22"/>
          <w:lang w:val="es-MX"/>
        </w:rPr>
        <w:t>APRUEBA Y RATIFICA LA DICTAMINACIÓN DEL COMITÉ DE OBRA PÚBLICA QUE DETERMINA EL PROCEDIMIENTO DE EXCEPCIÓN A LA LICITACIÓN PÚBLICA PARA CONTRATAR BAJO LA MODALIDAD DE CONTRATACIÓN POR CONCURSO SIMPLIFICADO SUMARIO, LA OBRA PÚBLICA FORTA0</w:t>
      </w:r>
      <w:r w:rsidR="002872F6">
        <w:rPr>
          <w:rStyle w:val="Ninguno"/>
          <w:rFonts w:ascii="Arial Narrow" w:hAnsi="Arial Narrow"/>
          <w:bCs/>
          <w:sz w:val="22"/>
          <w:szCs w:val="22"/>
          <w:lang w:val="es-MX"/>
        </w:rPr>
        <w:t>3</w:t>
      </w:r>
      <w:bookmarkStart w:id="0" w:name="_GoBack"/>
      <w:bookmarkEnd w:id="0"/>
      <w:r w:rsidR="00F53030" w:rsidRPr="00F53030">
        <w:rPr>
          <w:rStyle w:val="Ninguno"/>
          <w:rFonts w:ascii="Arial Narrow" w:hAnsi="Arial Narrow"/>
          <w:bCs/>
          <w:sz w:val="22"/>
          <w:szCs w:val="22"/>
          <w:lang w:val="es-MX"/>
        </w:rPr>
        <w:t>-2025, ASÍ COMO A LOS CONTRATISTAS PROPUESTOS PARA PARTICIPAR EN EL PROCEDIMIENTO CORRESPONDIENTE.</w:t>
      </w:r>
    </w:p>
    <w:p w:rsidR="002E0D18" w:rsidRPr="0055414D" w:rsidRDefault="002E0D18" w:rsidP="002E0D18">
      <w:pPr>
        <w:pStyle w:val="Cuerpo"/>
        <w:spacing w:line="276" w:lineRule="auto"/>
        <w:jc w:val="both"/>
        <w:rPr>
          <w:rStyle w:val="Ninguno"/>
          <w:rFonts w:ascii="Arial" w:hAnsi="Arial" w:cs="Arial"/>
          <w:b/>
          <w:bCs/>
          <w:lang w:val="es-MX"/>
        </w:rPr>
      </w:pPr>
    </w:p>
    <w:p w:rsidR="002E0D18" w:rsidRPr="0055414D" w:rsidRDefault="002E0D18" w:rsidP="002E0D18">
      <w:pPr>
        <w:pStyle w:val="Cuerpo"/>
        <w:spacing w:line="276" w:lineRule="auto"/>
        <w:jc w:val="both"/>
        <w:rPr>
          <w:rStyle w:val="Ninguno"/>
          <w:rFonts w:ascii="Arial" w:hAnsi="Arial" w:cs="Arial"/>
          <w:b/>
          <w:bCs/>
          <w:lang w:val="es-MX"/>
        </w:rPr>
      </w:pPr>
    </w:p>
    <w:p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rsidR="002E0D18" w:rsidRPr="0055414D" w:rsidRDefault="002E0D18" w:rsidP="002E0D18">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P R E S E N T E:</w:t>
      </w:r>
    </w:p>
    <w:p w:rsidR="002E0D18" w:rsidRPr="0055414D" w:rsidRDefault="002E0D18" w:rsidP="002E0D18">
      <w:pPr>
        <w:pStyle w:val="Cuerpo"/>
        <w:spacing w:line="276" w:lineRule="auto"/>
        <w:jc w:val="both"/>
        <w:rPr>
          <w:rStyle w:val="Ninguno"/>
          <w:rFonts w:ascii="Arial" w:eastAsia="Cambria" w:hAnsi="Arial" w:cs="Arial"/>
          <w:lang w:val="es-MX"/>
        </w:rPr>
      </w:pPr>
    </w:p>
    <w:p w:rsidR="002E0D18" w:rsidRPr="0055414D" w:rsidRDefault="002E0D18" w:rsidP="002E0D18">
      <w:pPr>
        <w:spacing w:after="0" w:line="276" w:lineRule="auto"/>
        <w:jc w:val="both"/>
        <w:rPr>
          <w:rStyle w:val="Ninguno"/>
          <w:rFonts w:ascii="Arial" w:eastAsia="Arial" w:hAnsi="Arial" w:cs="Arial"/>
          <w:b/>
          <w:sz w:val="24"/>
          <w:szCs w:val="24"/>
        </w:rPr>
      </w:pPr>
      <w:r w:rsidRPr="0055414D">
        <w:rPr>
          <w:rFonts w:ascii="Arial" w:hAnsi="Arial" w:cs="Arial"/>
          <w:sz w:val="24"/>
          <w:szCs w:val="24"/>
        </w:rPr>
        <w:t xml:space="preserve">Quienes motivan y suscriben Regidora Dra. Miriam Salome Torres Lares, Presidenta Municipal Lic. Magali Casillas Contreras, Regidora Dra. Bertha Silvia Gómez Ramos y Regidor Miguel </w:t>
      </w:r>
      <w:proofErr w:type="spellStart"/>
      <w:r w:rsidRPr="0055414D">
        <w:rPr>
          <w:rFonts w:ascii="Arial" w:hAnsi="Arial" w:cs="Arial"/>
          <w:sz w:val="24"/>
          <w:szCs w:val="24"/>
        </w:rPr>
        <w:t>Marentes</w:t>
      </w:r>
      <w:proofErr w:type="spellEnd"/>
      <w:r w:rsidRPr="0055414D">
        <w:rPr>
          <w:rFonts w:ascii="Arial" w:hAnsi="Arial" w:cs="Arial"/>
          <w:sz w:val="24"/>
          <w:szCs w:val="24"/>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IV inciso b), fracción V inciso a) y 134 de la Constitución Política de los Estado Unidos Mexicanos; 1, 2, 3, </w:t>
      </w:r>
      <w:r w:rsidRPr="0055414D">
        <w:rPr>
          <w:rStyle w:val="Ninguno"/>
          <w:rFonts w:ascii="Arial" w:hAnsi="Arial" w:cs="Arial"/>
          <w:sz w:val="24"/>
          <w:szCs w:val="24"/>
        </w:rPr>
        <w:t xml:space="preserve">73, 77, 80, 88 </w:t>
      </w:r>
      <w:r w:rsidRPr="0055414D">
        <w:rPr>
          <w:rFonts w:ascii="Arial" w:hAnsi="Arial" w:cs="Arial"/>
          <w:sz w:val="24"/>
          <w:szCs w:val="24"/>
        </w:rPr>
        <w:t xml:space="preserve">de la Constitución Política del Estado de Jalisco; 25 fracción IV, 36, 37 y 38 de la Ley de Coordinación Fiscal; 27, 37 fracción II de la Ley del Gobierno y la Administración Pública Municipal para el Estado de Jalisco y sus Municipios; 1, 3, 7 fracción VI, 11, 36, 37, 42 numeral 2, y 43 numeral 1 fracción II y numeral 2 fracción II 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Pr="0055414D">
        <w:rPr>
          <w:rFonts w:ascii="Arial" w:hAnsi="Arial" w:cs="Arial"/>
          <w:b/>
          <w:bCs/>
          <w:sz w:val="24"/>
          <w:szCs w:val="24"/>
        </w:rPr>
        <w:t>DICTAMEN</w:t>
      </w:r>
      <w:r w:rsidRPr="0055414D">
        <w:rPr>
          <w:rStyle w:val="Ninguno"/>
          <w:rFonts w:ascii="Arial" w:hAnsi="Arial" w:cs="Arial"/>
          <w:b/>
          <w:bCs/>
          <w:sz w:val="24"/>
          <w:szCs w:val="24"/>
          <w:lang w:val="es-ES"/>
        </w:rPr>
        <w:t xml:space="preserve"> QUE </w:t>
      </w:r>
      <w:r w:rsidRPr="0055414D">
        <w:rPr>
          <w:rFonts w:ascii="Arial" w:eastAsia="Arial" w:hAnsi="Arial" w:cs="Arial"/>
          <w:b/>
          <w:bCs/>
          <w:sz w:val="24"/>
          <w:szCs w:val="24"/>
        </w:rPr>
        <w:t>APRUEBA</w:t>
      </w:r>
      <w:r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DE CONTRATACIÓN POR </w:t>
      </w:r>
      <w:r w:rsidRPr="0055414D">
        <w:rPr>
          <w:rFonts w:ascii="Arial" w:eastAsia="Arial" w:hAnsi="Arial" w:cs="Arial"/>
          <w:b/>
          <w:i/>
          <w:sz w:val="24"/>
          <w:szCs w:val="24"/>
        </w:rPr>
        <w:t>CONCURSO SIMPLIFICADO SUMARIO,</w:t>
      </w:r>
      <w:r w:rsidRPr="0055414D">
        <w:rPr>
          <w:rFonts w:ascii="Arial" w:eastAsia="Arial" w:hAnsi="Arial" w:cs="Arial"/>
          <w:b/>
          <w:sz w:val="24"/>
          <w:szCs w:val="24"/>
        </w:rPr>
        <w:t xml:space="preserve"> LA OBRA PÚBLICA FORTA0</w:t>
      </w:r>
      <w:r w:rsidR="002C0B78">
        <w:rPr>
          <w:rFonts w:ascii="Arial" w:eastAsia="Arial" w:hAnsi="Arial" w:cs="Arial"/>
          <w:b/>
          <w:sz w:val="24"/>
          <w:szCs w:val="24"/>
        </w:rPr>
        <w:t>3</w:t>
      </w:r>
      <w:r w:rsidRPr="0055414D">
        <w:rPr>
          <w:rFonts w:ascii="Arial" w:eastAsia="Arial" w:hAnsi="Arial" w:cs="Arial"/>
          <w:b/>
          <w:sz w:val="24"/>
          <w:szCs w:val="24"/>
        </w:rPr>
        <w:t>-2025, ASÍ COMO A LOS CONTRATISTAS PROPUESTOS PARA PARTICIPAR EN EL PROCEDIMIENTO CORRESPONDIENTE</w:t>
      </w:r>
      <w:r w:rsidRPr="0055414D">
        <w:rPr>
          <w:rFonts w:ascii="Arial" w:hAnsi="Arial" w:cs="Arial"/>
          <w:b/>
          <w:bCs/>
          <w:sz w:val="24"/>
          <w:szCs w:val="24"/>
        </w:rPr>
        <w:t>;</w:t>
      </w:r>
      <w:r w:rsidRPr="0055414D">
        <w:rPr>
          <w:rStyle w:val="Ninguno"/>
          <w:rFonts w:ascii="Arial" w:hAnsi="Arial" w:cs="Arial"/>
          <w:b/>
          <w:bCs/>
          <w:sz w:val="24"/>
          <w:szCs w:val="24"/>
          <w:lang w:val="es-ES"/>
        </w:rPr>
        <w:t xml:space="preserve"> </w:t>
      </w:r>
      <w:r w:rsidRPr="0055414D">
        <w:rPr>
          <w:rStyle w:val="Ninguno"/>
          <w:rFonts w:ascii="Arial" w:hAnsi="Arial" w:cs="Arial"/>
          <w:sz w:val="24"/>
          <w:szCs w:val="24"/>
          <w:lang w:val="es-ES"/>
        </w:rPr>
        <w:t>de conformidad con los siguientes:</w:t>
      </w:r>
    </w:p>
    <w:p w:rsidR="002E0D18" w:rsidRDefault="002E0D18" w:rsidP="002E0D18">
      <w:pPr>
        <w:spacing w:after="0" w:line="276" w:lineRule="auto"/>
        <w:jc w:val="both"/>
        <w:rPr>
          <w:rFonts w:ascii="Arial" w:hAnsi="Arial" w:cs="Arial"/>
          <w:b/>
          <w:bCs/>
          <w:sz w:val="24"/>
          <w:szCs w:val="24"/>
          <w:lang w:val="es-ES"/>
        </w:rPr>
      </w:pPr>
    </w:p>
    <w:p w:rsidR="002C0B78" w:rsidRPr="0055414D" w:rsidRDefault="002C0B78" w:rsidP="002E0D18">
      <w:pPr>
        <w:spacing w:after="0" w:line="276" w:lineRule="auto"/>
        <w:jc w:val="both"/>
        <w:rPr>
          <w:rFonts w:ascii="Arial" w:hAnsi="Arial" w:cs="Arial"/>
          <w:b/>
          <w:bCs/>
          <w:sz w:val="24"/>
          <w:szCs w:val="24"/>
          <w:lang w:val="es-ES"/>
        </w:rPr>
      </w:pPr>
    </w:p>
    <w:p w:rsidR="002E0D18" w:rsidRPr="0055414D" w:rsidRDefault="002E0D18" w:rsidP="002E0D18">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t>EXPOSICIÓN DE MOTIVOS:</w:t>
      </w:r>
    </w:p>
    <w:p w:rsidR="002E0D18" w:rsidRDefault="002E0D18" w:rsidP="002E0D18">
      <w:pPr>
        <w:spacing w:after="0" w:line="276" w:lineRule="auto"/>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2E0D18" w:rsidRPr="0055414D" w:rsidRDefault="002E0D18" w:rsidP="002E0D18">
      <w:pPr>
        <w:pStyle w:val="Prrafodelista"/>
        <w:spacing w:line="276" w:lineRule="auto"/>
        <w:ind w:left="0"/>
        <w:jc w:val="both"/>
        <w:rPr>
          <w:rStyle w:val="Ninguno"/>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w:t>
      </w:r>
      <w:r w:rsidRPr="0055414D">
        <w:rPr>
          <w:rStyle w:val="Ninguno"/>
          <w:rFonts w:ascii="Arial" w:hAnsi="Arial" w:cs="Arial"/>
          <w:sz w:val="24"/>
          <w:szCs w:val="24"/>
        </w:rPr>
        <w:lastRenderedPageBreak/>
        <w:t>aportación establece esta Ley, para el Fondo de Aportaciones para el Fortalecimiento de los Municipios y de las Demarcaciones Territoriales del Distrito Federal; por su parte los artículos 36 y 37 Ley de Coordinación Fiscal, indican que el Fondo de Aportaciones para el Fortalecimiento de los Municipios y de las Demarcaciones Territoriales del Distrito Federal se determinará anualmente en el Presupuesto de Egresos de la Federación.</w:t>
      </w:r>
    </w:p>
    <w:p w:rsidR="002E0D18" w:rsidRPr="0055414D" w:rsidRDefault="002E0D18" w:rsidP="002E0D18">
      <w:pPr>
        <w:pStyle w:val="Prrafodelista"/>
        <w:spacing w:line="276" w:lineRule="auto"/>
        <w:ind w:left="0"/>
        <w:jc w:val="both"/>
        <w:rPr>
          <w:rStyle w:val="Ninguno"/>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rsidR="002E0D18" w:rsidRPr="0055414D" w:rsidRDefault="002E0D18" w:rsidP="002E0D18">
      <w:pPr>
        <w:pStyle w:val="Prrafodelista"/>
        <w:spacing w:line="276" w:lineRule="auto"/>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rsidR="002E0D18" w:rsidRPr="0055414D" w:rsidRDefault="002E0D18" w:rsidP="002E0D18">
      <w:pPr>
        <w:pStyle w:val="Prrafodelista"/>
        <w:spacing w:line="276" w:lineRule="auto"/>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rsidR="002E0D18" w:rsidRPr="0055414D" w:rsidRDefault="002E0D18" w:rsidP="002E0D18">
      <w:pPr>
        <w:pStyle w:val="Prrafodelista"/>
        <w:spacing w:line="276" w:lineRule="auto"/>
        <w:ind w:left="0"/>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De conformidad a lo dispuesto en los artículos 42 numeral 2 y 43 numeral 1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y numeral 2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Pr="0055414D">
        <w:rPr>
          <w:rFonts w:ascii="Arial" w:hAnsi="Arial" w:cs="Arial"/>
          <w:sz w:val="24"/>
          <w:szCs w:val="24"/>
        </w:rPr>
        <w:t>etc</w:t>
      </w:r>
      <w:proofErr w:type="spellEnd"/>
      <w:r w:rsidRPr="0055414D">
        <w:rPr>
          <w:rFonts w:ascii="Arial" w:hAnsi="Arial" w:cs="Arial"/>
          <w:sz w:val="24"/>
          <w:szCs w:val="24"/>
        </w:rPr>
        <w:t xml:space="preserve">,; y que la modalidad de Concurso Simplificado Sumario puede emplearse cuando el monto total a cargo del erario público no exceda de cien mil veces el valor de la UMA, por lo que tomando en consideración el techo financiero aprobado para esta Obra Pública hasta por </w:t>
      </w:r>
      <w:r w:rsidR="002C0B78" w:rsidRPr="00F53030">
        <w:rPr>
          <w:rFonts w:ascii="Arial Narrow" w:hAnsi="Arial Narrow" w:cs="Arial"/>
          <w:b/>
          <w:bCs/>
          <w:sz w:val="25"/>
          <w:szCs w:val="25"/>
        </w:rPr>
        <w:t>$2’818,444.39</w:t>
      </w:r>
      <w:r w:rsidR="002C0B78" w:rsidRPr="00F53030">
        <w:rPr>
          <w:rFonts w:ascii="Arial Narrow" w:hAnsi="Arial Narrow" w:cs="Arial"/>
          <w:sz w:val="25"/>
          <w:szCs w:val="25"/>
        </w:rPr>
        <w:t xml:space="preserve"> (DOS MILLONES OCHOCIENTOS DIECIOCHO MIL CUATROCIENTOS CUARENTA Y CUATRO PESOS 39/100 M.N.), </w:t>
      </w:r>
      <w:r w:rsidRPr="00F53030">
        <w:rPr>
          <w:rFonts w:ascii="Arial" w:hAnsi="Arial" w:cs="Arial"/>
          <w:sz w:val="24"/>
          <w:szCs w:val="24"/>
        </w:rPr>
        <w:t>incluyendo</w:t>
      </w:r>
      <w:r w:rsidRPr="0055414D">
        <w:rPr>
          <w:rFonts w:ascii="Arial" w:hAnsi="Arial" w:cs="Arial"/>
          <w:sz w:val="24"/>
          <w:szCs w:val="24"/>
        </w:rPr>
        <w:t xml:space="preserve"> el Impuesto al Valor Agregado y que el mismo no excede el límite previsto en el artículo antes enunciado, es decir de $11'314,000.00 (ONCE MILLONES TRESCIENTOS CATORCE MIL PESOS M.N.), resulta motivado y fundado el medio de contratación planteado por el Área Técnica.</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Que de acuerdo con los artículos 86 y 87 de la Ley de Obra Pública para el Estado de Jalisco y sus Municipios, el Acuerdo de Justificación, acredita las circunstancias que acredita el procedimiento de excepción, el cual deberá motivarse en criterios de economía, eficacia, eficiencia, imparcialidad, honradez y transparencia buscando asegurar en todo momento las mejores condiciones disponibles en cuanto a precio, calidad, financiamiento, oportunidad y demás circunstancias pertinentes.</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Con fundamento en el artículo 90 de la Ley de Obra Pública para el Estado de Jalisco y sus Municipios, en los procedimientos de contratación por concurso simplificado sumario se podrá invitar a cuando menos cinco concursantes, reduciéndose a la mitad los plazos para el procedimiento.</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FORTAMUN según su fracción IV; que conforme a su artículo 37, dichas Aportaciones Federales que, con cargo a este Fondo, reciban los Municipios se destinaran a la satisfacción de sus requerimientos, dando prioridad al cumplimiento de, entre otras cuestiones, al mantenimiento de infraestructura; precisando en el párrafo segundo de su artículo 49 que, </w:t>
      </w:r>
      <w:r w:rsidRPr="0055414D">
        <w:rPr>
          <w:rFonts w:ascii="Arial" w:hAnsi="Arial" w:cs="Arial"/>
          <w:b/>
          <w:bCs/>
          <w:sz w:val="24"/>
          <w:szCs w:val="24"/>
        </w:rPr>
        <w:t xml:space="preserve">"Las aportaciones federales serán administradas y ejercidas por los gobiernos de las entidades federativas y, en su caso, de los municipios y las alcaldías de la Ciudad de México que las reciban, conforme a sus </w:t>
      </w:r>
      <w:r w:rsidRPr="0055414D">
        <w:rPr>
          <w:rFonts w:ascii="Arial" w:hAnsi="Arial" w:cs="Arial"/>
          <w:b/>
          <w:bCs/>
          <w:sz w:val="24"/>
          <w:szCs w:val="24"/>
        </w:rPr>
        <w:lastRenderedPageBreak/>
        <w:t>propias leyes en lo que no se contrapongan a la legislación federal..."</w:t>
      </w:r>
      <w:r w:rsidRPr="0055414D">
        <w:rPr>
          <w:rFonts w:ascii="Arial" w:hAnsi="Arial" w:cs="Arial"/>
          <w:sz w:val="24"/>
          <w:szCs w:val="24"/>
        </w:rPr>
        <w:t>. lo cual tiene relación estrecha con lo que a su vez estipula el artículo 1 fracción VI de la Ley de Obras Públicas y Servicios Relacionados con las Mismas de su Reglamento que a la letra dice:</w:t>
      </w:r>
    </w:p>
    <w:p w:rsidR="00F53030" w:rsidRPr="00F53030" w:rsidRDefault="00F53030" w:rsidP="002E0D18">
      <w:pPr>
        <w:pStyle w:val="Prrafodelista"/>
        <w:spacing w:line="276" w:lineRule="auto"/>
        <w:ind w:left="1134" w:right="850"/>
        <w:jc w:val="both"/>
        <w:rPr>
          <w:rFonts w:ascii="Arial" w:hAnsi="Arial" w:cs="Arial"/>
          <w:i/>
          <w:iCs/>
          <w:sz w:val="16"/>
        </w:rPr>
      </w:pPr>
    </w:p>
    <w:p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w:t>
      </w:r>
    </w:p>
    <w:p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w:t>
      </w:r>
    </w:p>
    <w:p w:rsidR="002E0D18" w:rsidRPr="0055414D" w:rsidRDefault="002E0D18" w:rsidP="002E0D18">
      <w:pPr>
        <w:pStyle w:val="Prrafodelista"/>
        <w:spacing w:line="276" w:lineRule="auto"/>
        <w:ind w:left="1134" w:right="850"/>
        <w:jc w:val="both"/>
        <w:rPr>
          <w:rFonts w:ascii="Arial" w:hAnsi="Arial" w:cs="Arial"/>
          <w:i/>
          <w:iCs/>
        </w:rPr>
      </w:pPr>
      <w:r w:rsidRPr="0055414D">
        <w:rPr>
          <w:rFonts w:ascii="Arial" w:hAnsi="Arial" w:cs="Arial"/>
          <w:i/>
          <w:iCs/>
        </w:rPr>
        <w:t xml:space="preserve">VI. Las entidades federativas, los municipios y los entes públicos de unas y otros, con cargo total parcial a recursos federales, conforme a los convenios que celebren con el Ejecutivo Federal. </w:t>
      </w:r>
      <w:r w:rsidRPr="0055414D">
        <w:rPr>
          <w:rFonts w:ascii="Arial" w:hAnsi="Arial" w:cs="Arial"/>
          <w:b/>
          <w:bCs/>
          <w:i/>
          <w:iCs/>
        </w:rPr>
        <w:t>No quedan comprendidos para la aplicación de la presente Ley los fondos previstos en el Capítulo V de la Ley de Coordinación Fiscal".</w:t>
      </w:r>
    </w:p>
    <w:p w:rsidR="002E0D18" w:rsidRPr="0055414D" w:rsidRDefault="002E0D18" w:rsidP="002E0D18">
      <w:pPr>
        <w:pStyle w:val="Prrafodelista"/>
        <w:spacing w:line="276" w:lineRule="auto"/>
        <w:ind w:left="1134" w:right="850"/>
        <w:jc w:val="both"/>
        <w:rPr>
          <w:rFonts w:ascii="Arial" w:hAnsi="Arial" w:cs="Arial"/>
          <w:i/>
          <w:iCs/>
        </w:rPr>
      </w:pPr>
    </w:p>
    <w:p w:rsidR="002E0D18" w:rsidRPr="0055414D" w:rsidRDefault="002E0D18" w:rsidP="002E0D18">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El </w:t>
      </w:r>
      <w:proofErr w:type="spellStart"/>
      <w:r w:rsidRPr="0055414D">
        <w:rPr>
          <w:rFonts w:ascii="Arial" w:hAnsi="Arial" w:cs="Arial"/>
          <w:sz w:val="24"/>
          <w:szCs w:val="24"/>
        </w:rPr>
        <w:t>el</w:t>
      </w:r>
      <w:proofErr w:type="spellEnd"/>
      <w:r w:rsidRPr="0055414D">
        <w:rPr>
          <w:rFonts w:ascii="Arial" w:hAnsi="Arial" w:cs="Arial"/>
          <w:sz w:val="24"/>
          <w:szCs w:val="24"/>
        </w:rPr>
        <w:t xml:space="preserve"> artículo 11 fracción I del Reglamento de Obra Pública para el Municipio de Zapotlán el Grande, Jalisco, dispone que:</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spacing w:line="276" w:lineRule="auto"/>
        <w:ind w:left="1134" w:right="708"/>
        <w:jc w:val="both"/>
        <w:rPr>
          <w:rFonts w:ascii="Arial" w:hAnsi="Arial" w:cs="Arial"/>
          <w:i/>
          <w:iCs/>
          <w:sz w:val="24"/>
          <w:szCs w:val="24"/>
        </w:rPr>
      </w:pPr>
      <w:r w:rsidRPr="0055414D">
        <w:rPr>
          <w:rFonts w:ascii="Arial" w:hAnsi="Arial" w:cs="Arial"/>
          <w:i/>
          <w:iCs/>
          <w:sz w:val="24"/>
          <w:szCs w:val="24"/>
        </w:rPr>
        <w:t xml:space="preserve">"En obras y servicios relacionados con las mismas, </w:t>
      </w:r>
      <w:r w:rsidRPr="0055414D">
        <w:rPr>
          <w:rFonts w:ascii="Arial" w:hAnsi="Arial" w:cs="Arial"/>
          <w:b/>
          <w:bCs/>
          <w:i/>
          <w:iCs/>
          <w:sz w:val="24"/>
          <w:szCs w:val="24"/>
        </w:rPr>
        <w:t>cuya fuente de financiamiento sean recursos federales</w:t>
      </w:r>
      <w:r w:rsidRPr="0055414D">
        <w:rPr>
          <w:rFonts w:ascii="Arial" w:hAnsi="Arial" w:cs="Arial"/>
          <w:i/>
          <w:iCs/>
          <w:sz w:val="24"/>
          <w:szCs w:val="24"/>
        </w:rPr>
        <w:t xml:space="preserve">, actuaran de conformidad con la Ley de Obras Públicas y Servicios </w:t>
      </w:r>
      <w:r w:rsidRPr="0055414D">
        <w:rPr>
          <w:rFonts w:ascii="Arial" w:hAnsi="Arial" w:cs="Arial"/>
          <w:sz w:val="24"/>
          <w:szCs w:val="24"/>
        </w:rPr>
        <w:t xml:space="preserve">Relacionadas con las Mismas y su reglamento vigente, así como la legislación demás </w:t>
      </w:r>
      <w:r w:rsidRPr="0055414D">
        <w:rPr>
          <w:rFonts w:ascii="Arial" w:hAnsi="Arial" w:cs="Arial"/>
          <w:i/>
          <w:iCs/>
          <w:sz w:val="24"/>
          <w:szCs w:val="24"/>
        </w:rPr>
        <w:t>aplicable".</w:t>
      </w:r>
    </w:p>
    <w:p w:rsidR="002E0D18" w:rsidRPr="0055414D" w:rsidRDefault="002E0D18" w:rsidP="002E0D18">
      <w:pPr>
        <w:pStyle w:val="Prrafodelista"/>
        <w:spacing w:line="276" w:lineRule="auto"/>
        <w:ind w:left="0"/>
        <w:jc w:val="both"/>
        <w:rPr>
          <w:rFonts w:ascii="Arial" w:hAnsi="Arial" w:cs="Arial"/>
          <w:i/>
          <w:iCs/>
          <w:sz w:val="24"/>
          <w:szCs w:val="24"/>
        </w:rPr>
      </w:pPr>
    </w:p>
    <w:p w:rsidR="002E0D18" w:rsidRPr="0055414D" w:rsidRDefault="002E0D18" w:rsidP="002E0D18">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rsidR="002E0D18" w:rsidRPr="0055414D" w:rsidRDefault="002E0D18" w:rsidP="002E0D18">
      <w:pPr>
        <w:pStyle w:val="Sinespaciado"/>
        <w:spacing w:line="276" w:lineRule="auto"/>
        <w:rPr>
          <w:rFonts w:ascii="Arial" w:hAnsi="Arial" w:cs="Arial"/>
          <w:b/>
          <w:sz w:val="24"/>
          <w:szCs w:val="24"/>
        </w:rPr>
      </w:pPr>
    </w:p>
    <w:p w:rsidR="002E0D18" w:rsidRPr="0055414D" w:rsidRDefault="002E0D18" w:rsidP="002E0D18">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rsidR="002E0D18" w:rsidRPr="0055414D" w:rsidRDefault="002E0D18" w:rsidP="002E0D18">
      <w:pPr>
        <w:pStyle w:val="Sinespaciado"/>
        <w:spacing w:line="276" w:lineRule="auto"/>
        <w:jc w:val="both"/>
        <w:rPr>
          <w:rFonts w:ascii="Arial" w:hAnsi="Arial" w:cs="Arial"/>
          <w:b/>
          <w:sz w:val="24"/>
          <w:szCs w:val="24"/>
        </w:rPr>
      </w:pPr>
    </w:p>
    <w:p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En sesión 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p>
    <w:tbl>
      <w:tblPr>
        <w:tblStyle w:val="Tablaconcuadrcula"/>
        <w:tblW w:w="0" w:type="auto"/>
        <w:tblLook w:val="04A0" w:firstRow="1" w:lastRow="0" w:firstColumn="1" w:lastColumn="0" w:noHBand="0" w:noVBand="1"/>
      </w:tblPr>
      <w:tblGrid>
        <w:gridCol w:w="1413"/>
        <w:gridCol w:w="4628"/>
        <w:gridCol w:w="3021"/>
      </w:tblGrid>
      <w:tr w:rsidR="002E0D18" w:rsidRPr="0055414D" w:rsidTr="002872F6">
        <w:tc>
          <w:tcPr>
            <w:tcW w:w="1413" w:type="dxa"/>
          </w:tcPr>
          <w:p w:rsidR="002E0D18" w:rsidRPr="0055414D" w:rsidRDefault="002E0D18" w:rsidP="002872F6">
            <w:pPr>
              <w:pStyle w:val="Prrafodelista"/>
              <w:spacing w:line="276" w:lineRule="auto"/>
              <w:ind w:left="0"/>
              <w:jc w:val="both"/>
              <w:rPr>
                <w:rFonts w:ascii="Arial" w:hAnsi="Arial" w:cs="Arial"/>
              </w:rPr>
            </w:pPr>
            <w:r w:rsidRPr="0055414D">
              <w:rPr>
                <w:rFonts w:ascii="Arial" w:hAnsi="Arial" w:cs="Arial"/>
              </w:rPr>
              <w:t>10</w:t>
            </w:r>
          </w:p>
        </w:tc>
        <w:tc>
          <w:tcPr>
            <w:tcW w:w="4628" w:type="dxa"/>
          </w:tcPr>
          <w:p w:rsidR="002E0D18" w:rsidRPr="0055414D" w:rsidRDefault="002E0D18" w:rsidP="002872F6">
            <w:pPr>
              <w:pStyle w:val="Prrafodelista"/>
              <w:spacing w:line="276" w:lineRule="auto"/>
              <w:ind w:left="0"/>
              <w:jc w:val="both"/>
              <w:rPr>
                <w:rFonts w:ascii="Arial" w:hAnsi="Arial" w:cs="Arial"/>
              </w:rPr>
            </w:pPr>
            <w:r w:rsidRPr="0055414D">
              <w:rPr>
                <w:rFonts w:ascii="Arial" w:hAnsi="Arial" w:cs="Arial"/>
              </w:rPr>
              <w:t>Dirección General de Gestión de la Ciudad</w:t>
            </w:r>
          </w:p>
        </w:tc>
        <w:tc>
          <w:tcPr>
            <w:tcW w:w="3021" w:type="dxa"/>
          </w:tcPr>
          <w:p w:rsidR="002E0D18" w:rsidRPr="0055414D" w:rsidRDefault="002E0D18" w:rsidP="002872F6">
            <w:pPr>
              <w:pStyle w:val="Prrafodelista"/>
              <w:spacing w:line="276" w:lineRule="auto"/>
              <w:ind w:left="0"/>
              <w:jc w:val="right"/>
              <w:rPr>
                <w:rFonts w:ascii="Arial" w:hAnsi="Arial" w:cs="Arial"/>
              </w:rPr>
            </w:pPr>
          </w:p>
        </w:tc>
      </w:tr>
      <w:tr w:rsidR="002E0D18" w:rsidRPr="0055414D" w:rsidTr="002872F6">
        <w:tc>
          <w:tcPr>
            <w:tcW w:w="1413" w:type="dxa"/>
          </w:tcPr>
          <w:p w:rsidR="002E0D18" w:rsidRPr="0055414D" w:rsidRDefault="002E0D18" w:rsidP="002872F6">
            <w:pPr>
              <w:pStyle w:val="Prrafodelista"/>
              <w:spacing w:line="276" w:lineRule="auto"/>
              <w:ind w:left="0"/>
              <w:jc w:val="both"/>
              <w:rPr>
                <w:rFonts w:ascii="Arial" w:hAnsi="Arial" w:cs="Arial"/>
              </w:rPr>
            </w:pPr>
            <w:r w:rsidRPr="0055414D">
              <w:rPr>
                <w:rFonts w:ascii="Arial" w:hAnsi="Arial" w:cs="Arial"/>
              </w:rPr>
              <w:t>10-1-4</w:t>
            </w:r>
          </w:p>
        </w:tc>
        <w:tc>
          <w:tcPr>
            <w:tcW w:w="4628" w:type="dxa"/>
          </w:tcPr>
          <w:p w:rsidR="002E0D18" w:rsidRPr="0055414D" w:rsidRDefault="002E0D18" w:rsidP="002872F6">
            <w:pPr>
              <w:pStyle w:val="Prrafodelista"/>
              <w:spacing w:line="276" w:lineRule="auto"/>
              <w:ind w:left="0"/>
              <w:jc w:val="both"/>
              <w:rPr>
                <w:rFonts w:ascii="Arial" w:hAnsi="Arial" w:cs="Arial"/>
              </w:rPr>
            </w:pPr>
            <w:r w:rsidRPr="0055414D">
              <w:rPr>
                <w:rFonts w:ascii="Arial" w:hAnsi="Arial" w:cs="Arial"/>
              </w:rPr>
              <w:t>Dirección de Obras Públicas</w:t>
            </w:r>
          </w:p>
        </w:tc>
        <w:tc>
          <w:tcPr>
            <w:tcW w:w="3021" w:type="dxa"/>
          </w:tcPr>
          <w:p w:rsidR="002E0D18" w:rsidRPr="0055414D" w:rsidRDefault="002E0D18" w:rsidP="002872F6">
            <w:pPr>
              <w:pStyle w:val="Prrafodelista"/>
              <w:spacing w:line="276" w:lineRule="auto"/>
              <w:ind w:left="0"/>
              <w:jc w:val="right"/>
              <w:rPr>
                <w:rFonts w:ascii="Arial" w:hAnsi="Arial" w:cs="Arial"/>
              </w:rPr>
            </w:pPr>
          </w:p>
        </w:tc>
      </w:tr>
      <w:tr w:rsidR="002E0D18" w:rsidRPr="0055414D" w:rsidTr="002872F6">
        <w:tc>
          <w:tcPr>
            <w:tcW w:w="1413" w:type="dxa"/>
          </w:tcPr>
          <w:p w:rsidR="002E0D18" w:rsidRPr="0055414D" w:rsidRDefault="002E0D18" w:rsidP="002872F6">
            <w:pPr>
              <w:pStyle w:val="Prrafodelista"/>
              <w:spacing w:line="276" w:lineRule="auto"/>
              <w:ind w:left="0"/>
              <w:jc w:val="both"/>
              <w:rPr>
                <w:rFonts w:ascii="Arial" w:hAnsi="Arial" w:cs="Arial"/>
              </w:rPr>
            </w:pPr>
          </w:p>
        </w:tc>
        <w:tc>
          <w:tcPr>
            <w:tcW w:w="4628" w:type="dxa"/>
          </w:tcPr>
          <w:p w:rsidR="002E0D18" w:rsidRPr="0055414D" w:rsidRDefault="002E0D18" w:rsidP="002872F6">
            <w:pPr>
              <w:pStyle w:val="Prrafodelista"/>
              <w:spacing w:line="276" w:lineRule="auto"/>
              <w:ind w:left="0"/>
              <w:jc w:val="both"/>
              <w:rPr>
                <w:rFonts w:ascii="Arial" w:hAnsi="Arial" w:cs="Arial"/>
              </w:rPr>
            </w:pPr>
            <w:r w:rsidRPr="0055414D">
              <w:rPr>
                <w:rFonts w:ascii="Arial" w:hAnsi="Arial" w:cs="Arial"/>
              </w:rPr>
              <w:t>FORTAMUN obras ejercicio actual (obra por administración directa</w:t>
            </w:r>
          </w:p>
        </w:tc>
        <w:tc>
          <w:tcPr>
            <w:tcW w:w="3021" w:type="dxa"/>
          </w:tcPr>
          <w:p w:rsidR="002E0D18" w:rsidRPr="0055414D" w:rsidRDefault="002E0D18" w:rsidP="002872F6">
            <w:pPr>
              <w:pStyle w:val="Prrafodelista"/>
              <w:spacing w:line="276" w:lineRule="auto"/>
              <w:ind w:left="0"/>
              <w:jc w:val="right"/>
              <w:rPr>
                <w:rFonts w:ascii="Arial" w:hAnsi="Arial" w:cs="Arial"/>
              </w:rPr>
            </w:pPr>
            <w:r w:rsidRPr="0055414D">
              <w:rPr>
                <w:rFonts w:ascii="Arial" w:hAnsi="Arial" w:cs="Arial"/>
              </w:rPr>
              <w:t>$5’000,000.00</w:t>
            </w:r>
          </w:p>
        </w:tc>
      </w:tr>
      <w:tr w:rsidR="002E0D18" w:rsidRPr="0055414D" w:rsidTr="002872F6">
        <w:tc>
          <w:tcPr>
            <w:tcW w:w="1413" w:type="dxa"/>
          </w:tcPr>
          <w:p w:rsidR="002E0D18" w:rsidRPr="0055414D" w:rsidRDefault="002E0D18" w:rsidP="002872F6">
            <w:pPr>
              <w:pStyle w:val="Prrafodelista"/>
              <w:spacing w:line="276" w:lineRule="auto"/>
              <w:ind w:left="0"/>
              <w:jc w:val="both"/>
              <w:rPr>
                <w:rFonts w:ascii="Arial" w:hAnsi="Arial" w:cs="Arial"/>
              </w:rPr>
            </w:pPr>
          </w:p>
        </w:tc>
        <w:tc>
          <w:tcPr>
            <w:tcW w:w="4628" w:type="dxa"/>
          </w:tcPr>
          <w:p w:rsidR="002E0D18" w:rsidRPr="0055414D" w:rsidRDefault="002E0D18" w:rsidP="002872F6">
            <w:pPr>
              <w:pStyle w:val="Prrafodelista"/>
              <w:spacing w:line="276" w:lineRule="auto"/>
              <w:ind w:left="0"/>
              <w:jc w:val="both"/>
              <w:rPr>
                <w:rFonts w:ascii="Arial" w:hAnsi="Arial" w:cs="Arial"/>
              </w:rPr>
            </w:pPr>
            <w:r w:rsidRPr="0055414D">
              <w:rPr>
                <w:rFonts w:ascii="Arial" w:hAnsi="Arial" w:cs="Arial"/>
              </w:rPr>
              <w:t xml:space="preserve">FORTAMUN obras ejercicio actual </w:t>
            </w:r>
          </w:p>
        </w:tc>
        <w:tc>
          <w:tcPr>
            <w:tcW w:w="3021" w:type="dxa"/>
          </w:tcPr>
          <w:p w:rsidR="002E0D18" w:rsidRPr="0055414D" w:rsidRDefault="002E0D18" w:rsidP="002872F6">
            <w:pPr>
              <w:pStyle w:val="Prrafodelista"/>
              <w:spacing w:line="276" w:lineRule="auto"/>
              <w:ind w:left="0"/>
              <w:jc w:val="right"/>
              <w:rPr>
                <w:rFonts w:ascii="Arial" w:hAnsi="Arial" w:cs="Arial"/>
              </w:rPr>
            </w:pPr>
            <w:r w:rsidRPr="0055414D">
              <w:rPr>
                <w:rFonts w:ascii="Arial" w:hAnsi="Arial" w:cs="Arial"/>
              </w:rPr>
              <w:t>$5’975,773.68</w:t>
            </w:r>
          </w:p>
        </w:tc>
      </w:tr>
      <w:tr w:rsidR="002E0D18" w:rsidRPr="0055414D" w:rsidTr="002872F6">
        <w:tc>
          <w:tcPr>
            <w:tcW w:w="1413" w:type="dxa"/>
          </w:tcPr>
          <w:p w:rsidR="002E0D18" w:rsidRPr="0055414D" w:rsidRDefault="002E0D18" w:rsidP="002872F6">
            <w:pPr>
              <w:pStyle w:val="Prrafodelista"/>
              <w:spacing w:line="276" w:lineRule="auto"/>
              <w:ind w:left="0"/>
              <w:jc w:val="both"/>
              <w:rPr>
                <w:rFonts w:ascii="Arial" w:hAnsi="Arial" w:cs="Arial"/>
              </w:rPr>
            </w:pPr>
          </w:p>
        </w:tc>
        <w:tc>
          <w:tcPr>
            <w:tcW w:w="4628" w:type="dxa"/>
          </w:tcPr>
          <w:p w:rsidR="002E0D18" w:rsidRPr="0055414D" w:rsidRDefault="002E0D18" w:rsidP="002872F6">
            <w:pPr>
              <w:pStyle w:val="Prrafodelista"/>
              <w:spacing w:line="276" w:lineRule="auto"/>
              <w:ind w:left="0"/>
              <w:jc w:val="right"/>
              <w:rPr>
                <w:rFonts w:ascii="Arial" w:hAnsi="Arial" w:cs="Arial"/>
              </w:rPr>
            </w:pPr>
            <w:r w:rsidRPr="0055414D">
              <w:rPr>
                <w:rFonts w:ascii="Arial" w:hAnsi="Arial" w:cs="Arial"/>
              </w:rPr>
              <w:t>TOTAL</w:t>
            </w:r>
          </w:p>
        </w:tc>
        <w:tc>
          <w:tcPr>
            <w:tcW w:w="3021" w:type="dxa"/>
          </w:tcPr>
          <w:p w:rsidR="002E0D18" w:rsidRPr="0055414D" w:rsidRDefault="002E0D18" w:rsidP="002872F6">
            <w:pPr>
              <w:pStyle w:val="Prrafodelista"/>
              <w:spacing w:line="276" w:lineRule="auto"/>
              <w:ind w:left="0"/>
              <w:jc w:val="right"/>
              <w:rPr>
                <w:rFonts w:ascii="Arial" w:hAnsi="Arial" w:cs="Arial"/>
              </w:rPr>
            </w:pPr>
            <w:r w:rsidRPr="0055414D">
              <w:rPr>
                <w:rFonts w:ascii="Arial" w:hAnsi="Arial" w:cs="Arial"/>
              </w:rPr>
              <w:t>$10’975,773.68</w:t>
            </w:r>
          </w:p>
        </w:tc>
      </w:tr>
    </w:tbl>
    <w:p w:rsidR="002E0D18" w:rsidRDefault="002E0D18" w:rsidP="002E0D18">
      <w:pPr>
        <w:pStyle w:val="Prrafodelista"/>
        <w:spacing w:line="276" w:lineRule="auto"/>
        <w:ind w:left="0"/>
        <w:jc w:val="both"/>
        <w:rPr>
          <w:rFonts w:ascii="Arial" w:hAnsi="Arial" w:cs="Arial"/>
          <w:sz w:val="24"/>
          <w:szCs w:val="24"/>
        </w:rPr>
      </w:pPr>
    </w:p>
    <w:p w:rsidR="00AF4394" w:rsidRPr="0055414D" w:rsidRDefault="00AF4394"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En Sesión Pública Extraordinaria de Ayuntamiento número 15, celebrada el día miércoles 12 do de febrero del año 2025 dos mil veinticinco, se aprobó en el punto número 5 del Orden del día, techo financiero de la obra materia del presente acuerdo de justificación por un </w:t>
      </w:r>
      <w:r w:rsidRPr="00F53030">
        <w:rPr>
          <w:rFonts w:ascii="Arial" w:hAnsi="Arial" w:cs="Arial"/>
          <w:sz w:val="24"/>
          <w:szCs w:val="24"/>
        </w:rPr>
        <w:t xml:space="preserve">monto </w:t>
      </w:r>
      <w:r w:rsidR="002C0B78" w:rsidRPr="00F53030">
        <w:rPr>
          <w:rFonts w:ascii="Arial Narrow" w:hAnsi="Arial Narrow" w:cs="Arial"/>
          <w:b/>
          <w:bCs/>
          <w:sz w:val="25"/>
          <w:szCs w:val="25"/>
        </w:rPr>
        <w:t>$2’818,444.39</w:t>
      </w:r>
      <w:r w:rsidR="002C0B78" w:rsidRPr="00F53030">
        <w:rPr>
          <w:rFonts w:ascii="Arial Narrow" w:hAnsi="Arial Narrow" w:cs="Arial"/>
          <w:sz w:val="25"/>
          <w:szCs w:val="25"/>
        </w:rPr>
        <w:t xml:space="preserve"> (DOS MILLONES OCHOCIENTOS DIECIOCHO MIL CUATROCIENTOS CUARENTA Y CUATRO PESOS 39/100 M.N.), </w:t>
      </w:r>
      <w:r w:rsidRPr="00F53030">
        <w:rPr>
          <w:rFonts w:ascii="Arial" w:hAnsi="Arial" w:cs="Arial"/>
          <w:sz w:val="24"/>
          <w:szCs w:val="24"/>
        </w:rPr>
        <w:t>i</w:t>
      </w:r>
      <w:r w:rsidRPr="0055414D">
        <w:rPr>
          <w:rFonts w:ascii="Arial" w:hAnsi="Arial" w:cs="Arial"/>
          <w:sz w:val="24"/>
          <w:szCs w:val="24"/>
        </w:rPr>
        <w:t>ncluyendo el Impuesto al Valor Agregado. Como se describe a continuación:</w:t>
      </w:r>
    </w:p>
    <w:p w:rsidR="002E0D18" w:rsidRDefault="002E0D18" w:rsidP="002E0D18">
      <w:pPr>
        <w:pStyle w:val="Prrafodelista"/>
        <w:spacing w:line="276" w:lineRule="auto"/>
        <w:ind w:left="0"/>
        <w:jc w:val="both"/>
        <w:rPr>
          <w:rFonts w:ascii="Arial" w:hAnsi="Arial" w:cs="Arial"/>
          <w:sz w:val="24"/>
          <w:szCs w:val="24"/>
        </w:rPr>
      </w:pPr>
    </w:p>
    <w:p w:rsidR="00AF4394" w:rsidRPr="0055414D" w:rsidRDefault="00AF4394" w:rsidP="002E0D18">
      <w:pPr>
        <w:pStyle w:val="Prrafodelista"/>
        <w:spacing w:line="276" w:lineRule="auto"/>
        <w:ind w:left="0"/>
        <w:jc w:val="both"/>
        <w:rPr>
          <w:rFonts w:ascii="Arial" w:hAnsi="Arial" w:cs="Arial"/>
          <w:sz w:val="24"/>
          <w:szCs w:val="24"/>
        </w:rPr>
      </w:pPr>
    </w:p>
    <w:tbl>
      <w:tblPr>
        <w:tblStyle w:val="Tablaconcuadrcula"/>
        <w:tblW w:w="9351" w:type="dxa"/>
        <w:tblLook w:val="04A0" w:firstRow="1" w:lastRow="0" w:firstColumn="1" w:lastColumn="0" w:noHBand="0" w:noVBand="1"/>
      </w:tblPr>
      <w:tblGrid>
        <w:gridCol w:w="2547"/>
        <w:gridCol w:w="6804"/>
      </w:tblGrid>
      <w:tr w:rsidR="002E0D18" w:rsidRPr="00F15406" w:rsidTr="00F53030">
        <w:tc>
          <w:tcPr>
            <w:tcW w:w="2547" w:type="dxa"/>
            <w:shd w:val="clear" w:color="auto" w:fill="auto"/>
          </w:tcPr>
          <w:p w:rsidR="002E0D18" w:rsidRPr="00F15406" w:rsidRDefault="002E0D18" w:rsidP="002872F6">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6804" w:type="dxa"/>
            <w:shd w:val="clear" w:color="auto" w:fill="auto"/>
          </w:tcPr>
          <w:p w:rsidR="002E0D18" w:rsidRPr="00F15406" w:rsidRDefault="002E0D18" w:rsidP="002C0B78">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w:t>
            </w:r>
            <w:r w:rsidR="002C0B78">
              <w:rPr>
                <w:rFonts w:ascii="Arial Narrow" w:hAnsi="Arial Narrow" w:cs="Arial"/>
                <w:b/>
                <w:bCs/>
                <w:sz w:val="25"/>
                <w:szCs w:val="25"/>
              </w:rPr>
              <w:t>3</w:t>
            </w:r>
            <w:r w:rsidRPr="00F15406">
              <w:rPr>
                <w:rFonts w:ascii="Arial Narrow" w:hAnsi="Arial Narrow" w:cs="Arial"/>
                <w:b/>
                <w:bCs/>
                <w:sz w:val="25"/>
                <w:szCs w:val="25"/>
              </w:rPr>
              <w:t>-2025</w:t>
            </w:r>
          </w:p>
        </w:tc>
      </w:tr>
      <w:tr w:rsidR="002C0B78" w:rsidRPr="00F15406" w:rsidTr="00F53030">
        <w:tc>
          <w:tcPr>
            <w:tcW w:w="2547" w:type="dxa"/>
            <w:shd w:val="clear" w:color="auto" w:fill="auto"/>
          </w:tcPr>
          <w:p w:rsidR="002C0B78" w:rsidRPr="00F15406" w:rsidRDefault="002C0B78" w:rsidP="002C0B78">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6804" w:type="dxa"/>
            <w:shd w:val="clear" w:color="auto" w:fill="auto"/>
          </w:tcPr>
          <w:p w:rsidR="002C0B78" w:rsidRPr="00F15406" w:rsidRDefault="002C0B78" w:rsidP="002C0B78">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20 DE NOVIEMBRE</w:t>
            </w:r>
            <w:r w:rsidRPr="00F15406">
              <w:rPr>
                <w:rFonts w:ascii="Arial Narrow" w:hAnsi="Arial Narrow" w:cs="Arial"/>
                <w:sz w:val="25"/>
                <w:szCs w:val="25"/>
              </w:rPr>
              <w:t xml:space="preserve"> ENTRE LA CALLE 16 DE SEPTIEMBRE Y LA CALLE JOSÉ VASCONCELOS EN LA COLONIA 16 DE SEPTIEMBRE EN CIUDAD GUZMÁN, MUNICIPIO DE ZAPOTLÁN EL GRANDE, JALISCO.</w:t>
            </w:r>
          </w:p>
        </w:tc>
      </w:tr>
      <w:tr w:rsidR="002C0B78" w:rsidRPr="00F15406" w:rsidTr="00F53030">
        <w:tc>
          <w:tcPr>
            <w:tcW w:w="2547" w:type="dxa"/>
            <w:shd w:val="clear" w:color="auto" w:fill="auto"/>
          </w:tcPr>
          <w:p w:rsidR="002C0B78" w:rsidRPr="00F15406" w:rsidRDefault="002C0B78" w:rsidP="002C0B78">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6804" w:type="dxa"/>
            <w:shd w:val="clear" w:color="auto" w:fill="auto"/>
          </w:tcPr>
          <w:p w:rsidR="002C0B78" w:rsidRPr="00F15406" w:rsidRDefault="002C0B78" w:rsidP="002C0B78">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$2’818,444.39</w:t>
            </w:r>
            <w:r w:rsidRPr="00F15406">
              <w:rPr>
                <w:rFonts w:ascii="Arial Narrow" w:hAnsi="Arial Narrow" w:cs="Arial"/>
                <w:sz w:val="25"/>
                <w:szCs w:val="25"/>
              </w:rPr>
              <w:t xml:space="preserve"> (DOS MILLONES OCHOCIENTOS DIECIOCHO MIL CUATRO</w:t>
            </w:r>
            <w:r>
              <w:rPr>
                <w:rFonts w:ascii="Arial Narrow" w:hAnsi="Arial Narrow" w:cs="Arial"/>
                <w:sz w:val="25"/>
                <w:szCs w:val="25"/>
              </w:rPr>
              <w:t xml:space="preserve">CIENTOS CUARENTA Y CUATRO PESOS </w:t>
            </w:r>
            <w:r w:rsidRPr="00F15406">
              <w:rPr>
                <w:rFonts w:ascii="Arial Narrow" w:hAnsi="Arial Narrow" w:cs="Arial"/>
                <w:sz w:val="25"/>
                <w:szCs w:val="25"/>
              </w:rPr>
              <w:t>39/100</w:t>
            </w:r>
            <w:r>
              <w:rPr>
                <w:rFonts w:ascii="Arial Narrow" w:hAnsi="Arial Narrow" w:cs="Arial"/>
                <w:sz w:val="25"/>
                <w:szCs w:val="25"/>
              </w:rPr>
              <w:t xml:space="preserve"> </w:t>
            </w:r>
            <w:r w:rsidRPr="00F15406">
              <w:rPr>
                <w:rFonts w:ascii="Arial Narrow" w:hAnsi="Arial Narrow" w:cs="Arial"/>
                <w:sz w:val="25"/>
                <w:szCs w:val="25"/>
              </w:rPr>
              <w:t>M.N.)</w:t>
            </w:r>
          </w:p>
        </w:tc>
      </w:tr>
    </w:tbl>
    <w:p w:rsidR="002E0D18" w:rsidRDefault="002E0D18" w:rsidP="002E0D18">
      <w:pPr>
        <w:pStyle w:val="Prrafodelista"/>
        <w:spacing w:line="276" w:lineRule="auto"/>
        <w:ind w:left="0"/>
        <w:jc w:val="both"/>
        <w:rPr>
          <w:rFonts w:ascii="Arial Narrow" w:hAnsi="Arial Narrow" w:cs="Arial"/>
          <w:sz w:val="24"/>
          <w:szCs w:val="24"/>
        </w:rPr>
      </w:pPr>
    </w:p>
    <w:p w:rsidR="00AF4394" w:rsidRPr="0055414D" w:rsidRDefault="00AF4394" w:rsidP="002E0D18">
      <w:pPr>
        <w:pStyle w:val="Prrafodelista"/>
        <w:spacing w:line="276" w:lineRule="auto"/>
        <w:ind w:left="0"/>
        <w:jc w:val="both"/>
        <w:rPr>
          <w:rFonts w:ascii="Arial Narrow" w:hAnsi="Arial Narrow" w:cs="Arial"/>
          <w:sz w:val="24"/>
          <w:szCs w:val="24"/>
        </w:rPr>
      </w:pPr>
    </w:p>
    <w:p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CONCURSO SIMPLIFICADO SUMARIO y lo presentaron ante el Comité de Obra Pública para su aprobación, autorización o modificación y dictaminación.</w:t>
      </w:r>
    </w:p>
    <w:p w:rsidR="002E0D18" w:rsidRPr="0055414D" w:rsidRDefault="002E0D18" w:rsidP="002E0D18">
      <w:pPr>
        <w:pStyle w:val="Prrafodelista"/>
        <w:spacing w:line="276" w:lineRule="auto"/>
        <w:ind w:left="0"/>
        <w:jc w:val="both"/>
        <w:rPr>
          <w:rFonts w:ascii="Arial" w:hAnsi="Arial" w:cs="Arial"/>
          <w:sz w:val="24"/>
          <w:szCs w:val="24"/>
        </w:rPr>
      </w:pPr>
    </w:p>
    <w:p w:rsidR="00AF4394" w:rsidRDefault="002E0D18" w:rsidP="00AF4394">
      <w:pPr>
        <w:pStyle w:val="Prrafodelista"/>
        <w:numPr>
          <w:ilvl w:val="0"/>
          <w:numId w:val="2"/>
        </w:numPr>
        <w:spacing w:line="276" w:lineRule="auto"/>
        <w:ind w:left="0" w:firstLine="0"/>
        <w:jc w:val="both"/>
        <w:rPr>
          <w:rFonts w:ascii="Arial" w:hAnsi="Arial" w:cs="Arial"/>
          <w:sz w:val="24"/>
          <w:szCs w:val="24"/>
        </w:rPr>
      </w:pPr>
      <w:r w:rsidRPr="00560E10">
        <w:rPr>
          <w:rFonts w:ascii="Arial" w:hAnsi="Arial" w:cs="Arial"/>
          <w:sz w:val="24"/>
          <w:szCs w:val="24"/>
        </w:rPr>
        <w:t xml:space="preserve">En ese sentido, el día 14 catorce de febrero del año en curso, se realizó la Tercera Sesión Extraordinaria del Comité de Obra Pública, con la finalidad de analizar entre otros temas, el referido Acuerdo de Justificación, por lo que, </w:t>
      </w:r>
      <w:r w:rsidR="00AF4394" w:rsidRPr="00AF4394">
        <w:rPr>
          <w:rFonts w:ascii="Arial" w:hAnsi="Arial" w:cs="Arial"/>
          <w:sz w:val="24"/>
          <w:szCs w:val="24"/>
        </w:rPr>
        <w:t>una vez expuestos los argumentos contenidos en él, fue sometido a votación y aprobado por UNANIMIDAD, así mismo se aprobó la lista de los contratistas propuestos para concursar, ya que cumplen con los recursos técnicos y financieros necesarios de acuerdo con las</w:t>
      </w:r>
      <w:r w:rsidR="00AF4394">
        <w:rPr>
          <w:rFonts w:ascii="Arial" w:hAnsi="Arial" w:cs="Arial"/>
          <w:sz w:val="24"/>
          <w:szCs w:val="24"/>
        </w:rPr>
        <w:t xml:space="preserve"> características, complejidad y magnitud de los trabajos a ejecutar la obra materia del presente dictamen. </w:t>
      </w:r>
    </w:p>
    <w:p w:rsidR="002E0D18" w:rsidRDefault="002E0D18" w:rsidP="002E0D18">
      <w:pPr>
        <w:pStyle w:val="Prrafodelista"/>
        <w:spacing w:line="276" w:lineRule="auto"/>
        <w:ind w:left="0"/>
        <w:jc w:val="both"/>
        <w:rPr>
          <w:rFonts w:ascii="Arial" w:hAnsi="Arial" w:cs="Arial"/>
          <w:sz w:val="24"/>
          <w:szCs w:val="24"/>
        </w:rPr>
      </w:pPr>
    </w:p>
    <w:p w:rsidR="00AF4394" w:rsidRDefault="00AF4394" w:rsidP="002E0D18">
      <w:pPr>
        <w:pStyle w:val="Prrafodelista"/>
        <w:spacing w:line="276" w:lineRule="auto"/>
        <w:ind w:left="0"/>
        <w:jc w:val="both"/>
        <w:rPr>
          <w:rFonts w:ascii="Arial" w:hAnsi="Arial" w:cs="Arial"/>
          <w:sz w:val="24"/>
          <w:szCs w:val="24"/>
        </w:rPr>
      </w:pPr>
    </w:p>
    <w:p w:rsidR="00AF4394" w:rsidRPr="00560E10" w:rsidRDefault="00AF4394"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Bajo ese contexto, el Comité de Obra Pública aprobó por UNANIMIDAD los siguientes contratistas para concursar en esta obra:</w:t>
      </w:r>
    </w:p>
    <w:p w:rsidR="002E0D18" w:rsidRPr="0055414D" w:rsidRDefault="002E0D18" w:rsidP="002E0D18">
      <w:pPr>
        <w:pStyle w:val="Prrafodelista"/>
        <w:spacing w:line="276" w:lineRule="auto"/>
        <w:ind w:left="0"/>
        <w:jc w:val="both"/>
        <w:rPr>
          <w:rFonts w:ascii="Arial" w:hAnsi="Arial" w:cs="Arial"/>
          <w:sz w:val="24"/>
          <w:szCs w:val="24"/>
        </w:rPr>
      </w:pPr>
    </w:p>
    <w:p w:rsidR="00AF4394" w:rsidRPr="00AF4394" w:rsidRDefault="00AF4394" w:rsidP="00AF4394">
      <w:pPr>
        <w:pStyle w:val="Prrafodelista"/>
        <w:spacing w:line="276" w:lineRule="auto"/>
        <w:jc w:val="both"/>
        <w:rPr>
          <w:rFonts w:ascii="Arial" w:hAnsi="Arial" w:cs="Arial"/>
          <w:sz w:val="24"/>
          <w:szCs w:val="24"/>
        </w:rPr>
      </w:pPr>
      <w:r w:rsidRPr="00AF4394">
        <w:rPr>
          <w:rFonts w:ascii="Arial" w:hAnsi="Arial" w:cs="Arial"/>
          <w:sz w:val="24"/>
          <w:szCs w:val="24"/>
        </w:rPr>
        <w:t>1. ONIPSE S.A. DE C.V.</w:t>
      </w:r>
    </w:p>
    <w:p w:rsidR="00AF4394" w:rsidRPr="00AF4394" w:rsidRDefault="00AF4394" w:rsidP="00AF4394">
      <w:pPr>
        <w:pStyle w:val="Prrafodelista"/>
        <w:spacing w:line="276" w:lineRule="auto"/>
        <w:jc w:val="both"/>
        <w:rPr>
          <w:rFonts w:ascii="Arial" w:hAnsi="Arial" w:cs="Arial"/>
          <w:sz w:val="24"/>
          <w:szCs w:val="24"/>
        </w:rPr>
      </w:pPr>
      <w:r w:rsidRPr="00AF4394">
        <w:rPr>
          <w:rFonts w:ascii="Arial" w:hAnsi="Arial" w:cs="Arial"/>
          <w:sz w:val="24"/>
          <w:szCs w:val="24"/>
        </w:rPr>
        <w:t>2. ING. JOSÉ MIGUEL CARREÓN</w:t>
      </w:r>
    </w:p>
    <w:p w:rsidR="00AF4394" w:rsidRPr="00AF4394" w:rsidRDefault="00AF4394" w:rsidP="00AF4394">
      <w:pPr>
        <w:pStyle w:val="Prrafodelista"/>
        <w:spacing w:line="276" w:lineRule="auto"/>
        <w:jc w:val="both"/>
        <w:rPr>
          <w:rFonts w:ascii="Arial" w:hAnsi="Arial" w:cs="Arial"/>
          <w:sz w:val="24"/>
          <w:szCs w:val="24"/>
        </w:rPr>
      </w:pPr>
      <w:r w:rsidRPr="00AF4394">
        <w:rPr>
          <w:rFonts w:ascii="Arial" w:hAnsi="Arial" w:cs="Arial"/>
          <w:sz w:val="24"/>
          <w:szCs w:val="24"/>
        </w:rPr>
        <w:t>3. C. JOSÉ ABACÚ SÁNCHEZ SANDOVAL</w:t>
      </w:r>
    </w:p>
    <w:p w:rsidR="00AF4394" w:rsidRDefault="00AF4394" w:rsidP="00AF4394">
      <w:pPr>
        <w:pStyle w:val="Prrafodelista"/>
        <w:spacing w:line="276" w:lineRule="auto"/>
        <w:jc w:val="both"/>
        <w:rPr>
          <w:rFonts w:ascii="Arial" w:hAnsi="Arial" w:cs="Arial"/>
          <w:sz w:val="24"/>
          <w:szCs w:val="24"/>
        </w:rPr>
      </w:pPr>
      <w:r w:rsidRPr="00AF4394">
        <w:rPr>
          <w:rFonts w:ascii="Arial" w:hAnsi="Arial" w:cs="Arial"/>
          <w:sz w:val="24"/>
          <w:szCs w:val="24"/>
        </w:rPr>
        <w:t>4. CONSTRUCTORA Y EDIFICADORA DEL SUR TECA, S.A. DE C.V.</w:t>
      </w:r>
    </w:p>
    <w:p w:rsidR="002E0D18" w:rsidRDefault="00AF4394" w:rsidP="00AF4394">
      <w:pPr>
        <w:pStyle w:val="Prrafodelista"/>
        <w:spacing w:line="276" w:lineRule="auto"/>
        <w:jc w:val="both"/>
        <w:rPr>
          <w:rFonts w:ascii="Arial" w:hAnsi="Arial" w:cs="Arial"/>
          <w:sz w:val="24"/>
          <w:szCs w:val="24"/>
        </w:rPr>
      </w:pPr>
      <w:r w:rsidRPr="00AF4394">
        <w:rPr>
          <w:rFonts w:ascii="Arial" w:hAnsi="Arial" w:cs="Arial"/>
          <w:sz w:val="24"/>
          <w:szCs w:val="24"/>
        </w:rPr>
        <w:t>5. ARQ. OMAR MAGAÑA MORENO</w:t>
      </w:r>
    </w:p>
    <w:p w:rsidR="00AF4394" w:rsidRPr="0055414D" w:rsidRDefault="00AF4394" w:rsidP="00AF4394">
      <w:pPr>
        <w:pStyle w:val="Prrafodelista"/>
        <w:spacing w:line="276" w:lineRule="auto"/>
        <w:jc w:val="both"/>
        <w:rPr>
          <w:rFonts w:ascii="Arial" w:hAnsi="Arial" w:cs="Arial"/>
          <w:sz w:val="24"/>
          <w:szCs w:val="24"/>
        </w:rPr>
      </w:pPr>
    </w:p>
    <w:p w:rsidR="002E0D18" w:rsidRPr="0055414D" w:rsidRDefault="002E0D18" w:rsidP="002E0D18">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El día 17 de febrero de 2025, se recibió en la sala de Regidores el oficio 31/2025 del Área Técnica de la Dirección de Obras Públicas mediante el cual remiten a la Comisión Edilicia Permanente de Obras Públicas el Ayuntamiento de Zapotlán el Grande, Jalisco la siguiente documentación con la finalidad que dicha Comisión Edilicia Analice y Dictamine al respecto: </w:t>
      </w:r>
    </w:p>
    <w:p w:rsidR="002E0D18" w:rsidRPr="0055414D" w:rsidRDefault="002E0D18" w:rsidP="002E0D18">
      <w:pPr>
        <w:pStyle w:val="Prrafodelista"/>
        <w:spacing w:line="276" w:lineRule="auto"/>
        <w:jc w:val="both"/>
        <w:rPr>
          <w:rFonts w:ascii="Arial" w:hAnsi="Arial" w:cs="Arial"/>
          <w:sz w:val="24"/>
          <w:szCs w:val="24"/>
        </w:rPr>
      </w:pPr>
    </w:p>
    <w:p w:rsidR="002E0D18" w:rsidRDefault="002E0D18" w:rsidP="002E0D18">
      <w:pPr>
        <w:pStyle w:val="Prrafodelista"/>
        <w:numPr>
          <w:ilvl w:val="0"/>
          <w:numId w:val="3"/>
        </w:numPr>
        <w:spacing w:line="276" w:lineRule="auto"/>
        <w:ind w:left="567" w:right="567" w:hanging="567"/>
        <w:jc w:val="both"/>
        <w:rPr>
          <w:rFonts w:ascii="Arial Narrow" w:hAnsi="Arial Narrow" w:cs="Arial"/>
          <w:i/>
          <w:szCs w:val="24"/>
        </w:rPr>
      </w:pPr>
      <w:r w:rsidRPr="0055414D">
        <w:rPr>
          <w:rFonts w:ascii="Arial Narrow" w:hAnsi="Arial Narrow" w:cs="Arial"/>
          <w:i/>
          <w:szCs w:val="24"/>
        </w:rPr>
        <w:t>ACUERDO DE JUSTIFICACIÓN QUE DETERMINA EL PROCEDIMIENTO DE EXCEPCIÓN A LA LICITACIÓN PÚBLICA Y PROPONE CONTRATAR LA OBRA PÚBLICA NÚMERO FORTA-0</w:t>
      </w:r>
      <w:r w:rsidR="00AF4394">
        <w:rPr>
          <w:rFonts w:ascii="Arial Narrow" w:hAnsi="Arial Narrow" w:cs="Arial"/>
          <w:i/>
          <w:szCs w:val="24"/>
        </w:rPr>
        <w:t>3</w:t>
      </w:r>
      <w:r w:rsidRPr="0055414D">
        <w:rPr>
          <w:rFonts w:ascii="Arial Narrow" w:hAnsi="Arial Narrow" w:cs="Arial"/>
          <w:i/>
          <w:szCs w:val="24"/>
        </w:rPr>
        <w:t xml:space="preserve">-2025 </w:t>
      </w:r>
    </w:p>
    <w:p w:rsidR="002E0D18" w:rsidRPr="0055414D" w:rsidRDefault="002E0D18" w:rsidP="002E0D18">
      <w:pPr>
        <w:pStyle w:val="Prrafodelista"/>
        <w:spacing w:line="276" w:lineRule="auto"/>
        <w:ind w:left="567" w:right="567"/>
        <w:jc w:val="both"/>
        <w:rPr>
          <w:rFonts w:ascii="Arial Narrow" w:hAnsi="Arial Narrow" w:cs="Arial"/>
          <w:i/>
          <w:szCs w:val="24"/>
        </w:rPr>
      </w:pPr>
      <w:r w:rsidRPr="00CC1E7D">
        <w:rPr>
          <w:rFonts w:ascii="Arial Narrow" w:hAnsi="Arial Narrow" w:cs="Arial"/>
          <w:i/>
          <w:szCs w:val="24"/>
        </w:rPr>
        <w:t xml:space="preserve">DENOMINADA </w:t>
      </w:r>
      <w:r w:rsidR="00AF4394">
        <w:rPr>
          <w:rFonts w:ascii="Arial Narrow" w:hAnsi="Arial Narrow" w:cs="Arial"/>
          <w:i/>
          <w:szCs w:val="24"/>
        </w:rPr>
        <w:t>“</w:t>
      </w:r>
      <w:r w:rsidR="00AF4394" w:rsidRPr="00AF4394">
        <w:rPr>
          <w:rFonts w:ascii="Arial Narrow" w:hAnsi="Arial Narrow" w:cs="Arial"/>
          <w:i/>
          <w:szCs w:val="24"/>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Arial"/>
          <w:i/>
          <w:szCs w:val="24"/>
        </w:rPr>
        <w:t>", BAJO LA MODALIDAD DE CONCURSO SIMPLIFICADO SUMARIO.</w:t>
      </w:r>
    </w:p>
    <w:p w:rsidR="002E0D18" w:rsidRPr="0055414D" w:rsidRDefault="002E0D18" w:rsidP="002E0D18">
      <w:pPr>
        <w:pStyle w:val="Prrafodelista"/>
        <w:numPr>
          <w:ilvl w:val="0"/>
          <w:numId w:val="3"/>
        </w:numPr>
        <w:spacing w:line="276" w:lineRule="auto"/>
        <w:ind w:left="567" w:right="567" w:hanging="567"/>
        <w:jc w:val="both"/>
        <w:rPr>
          <w:rFonts w:ascii="Arial Narrow" w:hAnsi="Arial Narrow" w:cs="Arial"/>
          <w:i/>
          <w:szCs w:val="24"/>
        </w:rPr>
      </w:pPr>
      <w:r w:rsidRPr="0055414D">
        <w:rPr>
          <w:rFonts w:ascii="Arial Narrow" w:hAnsi="Arial Narrow" w:cs="Arial"/>
          <w:i/>
          <w:szCs w:val="24"/>
        </w:rPr>
        <w:t>ANEXO DEL ACUERDO DE JUSTIFICACIÓN DE LA OBRA PÚBLICA FORTA-0</w:t>
      </w:r>
      <w:r w:rsidR="00AF4394">
        <w:rPr>
          <w:rFonts w:ascii="Arial Narrow" w:hAnsi="Arial Narrow" w:cs="Arial"/>
          <w:i/>
          <w:szCs w:val="24"/>
        </w:rPr>
        <w:t>3</w:t>
      </w:r>
      <w:r w:rsidRPr="0055414D">
        <w:rPr>
          <w:rFonts w:ascii="Arial Narrow" w:hAnsi="Arial Narrow" w:cs="Arial"/>
          <w:i/>
          <w:szCs w:val="24"/>
        </w:rPr>
        <w:t>-2025. LISTA DE CONTRATISTAS PROPUESTOS PARA PARTICIPAR EN EL CONCURSO SIMPLIFICADO SUMARIO DE CONFORMIDAD AL PERFIL TÉCNICO Y ECONÓMICO DESCRITO EN LA CONSTANCIA DEL PADRÓN ÚNICO DE CONTRATISTAS DEL MUNICIPIO DE ZAPOTLÁN EL GRANDE, JALISCO, DE LA OBRA PÚBLICA DENOMINADA</w:t>
      </w:r>
      <w:r w:rsidRPr="0055414D">
        <w:rPr>
          <w:rFonts w:ascii="Arial Narrow" w:hAnsi="Arial Narrow" w:cs="Arial"/>
          <w:iCs/>
          <w:szCs w:val="24"/>
        </w:rPr>
        <w:t xml:space="preserve">: </w:t>
      </w:r>
      <w:r w:rsidR="00AF4394">
        <w:rPr>
          <w:rFonts w:ascii="Arial Narrow" w:hAnsi="Arial Narrow" w:cs="Arial"/>
          <w:i/>
          <w:szCs w:val="24"/>
        </w:rPr>
        <w:t>“</w:t>
      </w:r>
      <w:r w:rsidR="00AF4394" w:rsidRPr="00AF4394">
        <w:rPr>
          <w:rFonts w:ascii="Arial Narrow" w:hAnsi="Arial Narrow" w:cs="Arial"/>
          <w:i/>
          <w:szCs w:val="24"/>
        </w:rPr>
        <w:t>CONSTRUCCIÓN DE BASE Y PAVIMENTO DE CONCRETO HIDRÁULICO, EN LA CALLE 20 DE NOVIEMBRE ENTRE LA CALLE 16 DE SEPTIEMBRE Y LA CALLE JOSÉ VASCONCELOS EN LA COLONIA 16 DE SEPTIEMBRE EN CIUDAD GUZMÁN, MUNICIPIO DE ZAPOTLÁN EL GRANDE, JALISCO</w:t>
      </w:r>
      <w:r w:rsidR="00AF4394" w:rsidRPr="0055414D">
        <w:rPr>
          <w:rFonts w:ascii="Arial Narrow" w:hAnsi="Arial Narrow" w:cs="Arial"/>
          <w:i/>
          <w:szCs w:val="24"/>
        </w:rPr>
        <w:t>"</w:t>
      </w:r>
      <w:r w:rsidRPr="0055414D">
        <w:rPr>
          <w:rFonts w:ascii="Arial Narrow" w:hAnsi="Arial Narrow" w:cs="Arial"/>
          <w:iCs/>
          <w:szCs w:val="24"/>
        </w:rPr>
        <w:t>.</w:t>
      </w:r>
    </w:p>
    <w:p w:rsidR="002E0D18" w:rsidRPr="0055414D" w:rsidRDefault="002E0D18" w:rsidP="002E0D18">
      <w:pPr>
        <w:pStyle w:val="Prrafodelista"/>
        <w:numPr>
          <w:ilvl w:val="0"/>
          <w:numId w:val="3"/>
        </w:numPr>
        <w:spacing w:line="276" w:lineRule="auto"/>
        <w:ind w:left="567" w:right="567" w:hanging="567"/>
        <w:jc w:val="both"/>
        <w:rPr>
          <w:rFonts w:ascii="Arial Narrow" w:hAnsi="Arial Narrow" w:cs="Arial"/>
          <w:i/>
          <w:szCs w:val="24"/>
        </w:rPr>
      </w:pPr>
      <w:r w:rsidRPr="0055414D">
        <w:rPr>
          <w:rFonts w:ascii="Arial Narrow" w:hAnsi="Arial Narrow" w:cs="Arial"/>
          <w:i/>
          <w:szCs w:val="24"/>
        </w:rPr>
        <w:t>DICTAMEN QUE APRUEBA, RATIFICA Y AUTORIZA EL ACUERDO DE JUSTIFICACION EMITIDO POR EL AREA TECNICA QUE DETERMINA EL PROCEDIMIENTO DE EXCEPCIÓN A LA LICITACIÓN PÚBLICA PARA CONTRATAR, BAJO LA MODALIDAD DE CONCURSO SIMPLIFICADO SUMARIO LA OBRA PUBLICA FORTA-0</w:t>
      </w:r>
      <w:r w:rsidR="00AF4394">
        <w:rPr>
          <w:rFonts w:ascii="Arial Narrow" w:hAnsi="Arial Narrow" w:cs="Arial"/>
          <w:i/>
          <w:szCs w:val="24"/>
        </w:rPr>
        <w:t>3</w:t>
      </w:r>
      <w:r w:rsidRPr="0055414D">
        <w:rPr>
          <w:rFonts w:ascii="Arial Narrow" w:hAnsi="Arial Narrow" w:cs="Arial"/>
          <w:i/>
          <w:szCs w:val="24"/>
        </w:rPr>
        <w:t xml:space="preserve">-2025 DENOMINADA: </w:t>
      </w:r>
      <w:r w:rsidR="00AF4394">
        <w:rPr>
          <w:rFonts w:ascii="Arial Narrow" w:hAnsi="Arial Narrow" w:cs="Arial"/>
          <w:i/>
          <w:szCs w:val="24"/>
        </w:rPr>
        <w:t>“</w:t>
      </w:r>
      <w:r w:rsidR="00AF4394" w:rsidRPr="00AF4394">
        <w:rPr>
          <w:rFonts w:ascii="Arial Narrow" w:hAnsi="Arial Narrow" w:cs="Arial"/>
          <w:i/>
          <w:szCs w:val="24"/>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Arial"/>
          <w:i/>
          <w:szCs w:val="24"/>
        </w:rPr>
        <w:t>".</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numPr>
          <w:ilvl w:val="0"/>
          <w:numId w:val="2"/>
        </w:numPr>
        <w:spacing w:line="276" w:lineRule="auto"/>
        <w:ind w:left="0" w:firstLine="0"/>
        <w:jc w:val="both"/>
        <w:rPr>
          <w:rFonts w:ascii="Arial" w:hAnsi="Arial" w:cs="Arial"/>
          <w:b/>
          <w:sz w:val="24"/>
          <w:szCs w:val="24"/>
        </w:rPr>
      </w:pPr>
      <w:r w:rsidRPr="0055414D">
        <w:rPr>
          <w:rFonts w:ascii="Arial" w:hAnsi="Arial" w:cs="Arial"/>
          <w:sz w:val="24"/>
          <w:szCs w:val="24"/>
        </w:rPr>
        <w:lastRenderedPageBreak/>
        <w:t xml:space="preserve">Se llevó a cabo la Sesión Ordinaria número 2 de la Comisión Edilicia Permanente de Obras Públicas, Planeación Urbana y Regularización de la Tenencia de la Tierra del H. Ayuntamiento Constitucional de Zapotlán el Grande, Jalisco, en la cual se analizó el contenido de los documentos enviados al Área Técnica de la Dirección de Obras Públicas descritos en el punto anterior, coincidiendo los integrantes de la Comisión Edilicia que estos se encuentran apegados a la normatividad aplicable, por lo cual aprobaron por UNANIMIDAD </w:t>
      </w:r>
      <w:r w:rsidRPr="0055414D">
        <w:rPr>
          <w:rFonts w:ascii="Arial" w:eastAsia="Arial" w:hAnsi="Arial" w:cs="Arial"/>
          <w:b/>
          <w:sz w:val="24"/>
          <w:szCs w:val="24"/>
        </w:rPr>
        <w:t xml:space="preserve">RATIFICAR LA DICTAMINACIÓN DEL COMITÉ DE OBRA PÚBLICA QUE DETERMINA EL PROCEDIMIENTO DE EXCEPCIÓN A LA LICITACIÓN PÚBLICA PARA CONTRATAR BAJO LA MODALIDAD DE CONTRATACIÓN POR </w:t>
      </w:r>
      <w:r w:rsidRPr="0055414D">
        <w:rPr>
          <w:rFonts w:ascii="Arial" w:eastAsia="Arial" w:hAnsi="Arial" w:cs="Arial"/>
          <w:b/>
          <w:i/>
          <w:sz w:val="24"/>
          <w:szCs w:val="24"/>
        </w:rPr>
        <w:t>CONCURSO SIMPLIFICADO SUMARIO,</w:t>
      </w:r>
      <w:r w:rsidRPr="0055414D">
        <w:rPr>
          <w:rFonts w:ascii="Arial" w:eastAsia="Arial" w:hAnsi="Arial" w:cs="Arial"/>
          <w:b/>
          <w:sz w:val="24"/>
          <w:szCs w:val="24"/>
        </w:rPr>
        <w:t xml:space="preserve"> LA OBRA PÚBLICA </w:t>
      </w:r>
      <w:r w:rsidRPr="00F53030">
        <w:rPr>
          <w:rFonts w:ascii="Arial" w:eastAsia="Arial" w:hAnsi="Arial" w:cs="Arial"/>
          <w:b/>
          <w:sz w:val="24"/>
          <w:szCs w:val="24"/>
        </w:rPr>
        <w:t>FORTA0</w:t>
      </w:r>
      <w:r w:rsidR="00AF4394" w:rsidRPr="00F53030">
        <w:rPr>
          <w:rFonts w:ascii="Arial" w:eastAsia="Arial" w:hAnsi="Arial" w:cs="Arial"/>
          <w:b/>
          <w:sz w:val="24"/>
          <w:szCs w:val="24"/>
        </w:rPr>
        <w:t>3</w:t>
      </w:r>
      <w:r w:rsidRPr="00F53030">
        <w:rPr>
          <w:rFonts w:ascii="Arial" w:eastAsia="Arial" w:hAnsi="Arial" w:cs="Arial"/>
          <w:b/>
          <w:sz w:val="24"/>
          <w:szCs w:val="24"/>
        </w:rPr>
        <w:t>-2025,</w:t>
      </w:r>
      <w:r w:rsidRPr="0055414D">
        <w:rPr>
          <w:rFonts w:ascii="Arial" w:eastAsia="Arial" w:hAnsi="Arial" w:cs="Arial"/>
          <w:b/>
          <w:sz w:val="24"/>
          <w:szCs w:val="24"/>
        </w:rPr>
        <w:t xml:space="preserve"> ASÍ COMO A LOS CONTRATISTAS PROPUESTOS PARA PARTICIPAR EN EL PROCEDIMIENTO CORRESPONDIENTE.</w:t>
      </w:r>
    </w:p>
    <w:p w:rsidR="002E0D18" w:rsidRPr="0055414D" w:rsidRDefault="002E0D18" w:rsidP="002E0D18">
      <w:pPr>
        <w:pStyle w:val="Prrafodelista"/>
        <w:spacing w:line="276" w:lineRule="auto"/>
        <w:ind w:left="0"/>
        <w:jc w:val="both"/>
        <w:rPr>
          <w:rFonts w:ascii="Arial" w:hAnsi="Arial" w:cs="Arial"/>
          <w:b/>
          <w:sz w:val="24"/>
          <w:szCs w:val="24"/>
        </w:rPr>
      </w:pPr>
    </w:p>
    <w:p w:rsidR="002E0D18" w:rsidRPr="0055414D" w:rsidRDefault="002E0D18" w:rsidP="002E0D18">
      <w:pPr>
        <w:pStyle w:val="Prrafodelista"/>
        <w:spacing w:line="276" w:lineRule="auto"/>
        <w:ind w:left="0"/>
        <w:jc w:val="center"/>
        <w:rPr>
          <w:rFonts w:ascii="Arial" w:hAnsi="Arial" w:cs="Arial"/>
          <w:b/>
          <w:sz w:val="24"/>
          <w:szCs w:val="24"/>
        </w:rPr>
      </w:pPr>
      <w:r w:rsidRPr="0055414D">
        <w:rPr>
          <w:rFonts w:ascii="Arial" w:hAnsi="Arial" w:cs="Arial"/>
          <w:b/>
          <w:sz w:val="24"/>
          <w:szCs w:val="24"/>
        </w:rPr>
        <w:t>CONSIDERACIONES.</w:t>
      </w:r>
    </w:p>
    <w:p w:rsidR="002E0D18" w:rsidRPr="0055414D" w:rsidRDefault="002E0D18" w:rsidP="002E0D18">
      <w:pPr>
        <w:pStyle w:val="p1"/>
        <w:spacing w:line="276" w:lineRule="auto"/>
        <w:jc w:val="both"/>
        <w:rPr>
          <w:rFonts w:ascii="Arial" w:hAnsi="Arial" w:cs="Arial"/>
          <w:sz w:val="24"/>
          <w:szCs w:val="24"/>
        </w:rPr>
      </w:pPr>
    </w:p>
    <w:p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I.- 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p>
    <w:p w:rsidR="002E0D18" w:rsidRPr="0055414D" w:rsidRDefault="002E0D18" w:rsidP="002E0D18">
      <w:pPr>
        <w:pStyle w:val="p1"/>
        <w:spacing w:line="276" w:lineRule="auto"/>
        <w:jc w:val="both"/>
        <w:rPr>
          <w:rFonts w:ascii="Arial" w:hAnsi="Arial" w:cs="Arial"/>
          <w:sz w:val="24"/>
          <w:szCs w:val="24"/>
        </w:rPr>
      </w:pPr>
    </w:p>
    <w:p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p>
    <w:p w:rsidR="002E0D18" w:rsidRPr="0055414D" w:rsidRDefault="002E0D18" w:rsidP="002E0D18">
      <w:pPr>
        <w:pStyle w:val="p1"/>
        <w:spacing w:line="276" w:lineRule="auto"/>
        <w:jc w:val="both"/>
        <w:rPr>
          <w:rFonts w:ascii="Arial" w:hAnsi="Arial" w:cs="Arial"/>
          <w:sz w:val="24"/>
          <w:szCs w:val="24"/>
        </w:rPr>
      </w:pPr>
    </w:p>
    <w:p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III.-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rsidR="002E0D18" w:rsidRPr="0055414D" w:rsidRDefault="002E0D18" w:rsidP="002E0D18">
      <w:pPr>
        <w:pStyle w:val="p1"/>
        <w:spacing w:line="276" w:lineRule="auto"/>
        <w:jc w:val="both"/>
        <w:rPr>
          <w:rFonts w:ascii="Arial" w:hAnsi="Arial" w:cs="Arial"/>
          <w:sz w:val="24"/>
          <w:szCs w:val="24"/>
        </w:rPr>
      </w:pPr>
    </w:p>
    <w:p w:rsidR="002E0D18" w:rsidRPr="0055414D" w:rsidRDefault="002E0D18" w:rsidP="002E0D18">
      <w:pPr>
        <w:pStyle w:val="p1"/>
        <w:spacing w:line="276" w:lineRule="auto"/>
        <w:jc w:val="both"/>
        <w:rPr>
          <w:rStyle w:val="s1"/>
          <w:rFonts w:ascii="Arial" w:hAnsi="Arial" w:cs="Arial"/>
          <w:sz w:val="24"/>
          <w:szCs w:val="24"/>
        </w:rPr>
      </w:pPr>
      <w:r w:rsidRPr="0055414D">
        <w:rPr>
          <w:rStyle w:val="s1"/>
          <w:rFonts w:ascii="Arial" w:hAnsi="Arial" w:cs="Arial"/>
          <w:sz w:val="24"/>
          <w:szCs w:val="24"/>
        </w:rPr>
        <w:t xml:space="preserve">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w:t>
      </w:r>
      <w:r w:rsidRPr="0055414D">
        <w:rPr>
          <w:rStyle w:val="s1"/>
          <w:rFonts w:ascii="Arial" w:hAnsi="Arial" w:cs="Arial"/>
          <w:sz w:val="24"/>
          <w:szCs w:val="24"/>
        </w:rPr>
        <w:lastRenderedPageBreak/>
        <w:t>pública para contratar, bajo la modalidad de Concurso Simplificado Sumario, la obra pública antes mencionada, es necesario transcribir en la parte que interesa, los siguientes:</w:t>
      </w:r>
    </w:p>
    <w:p w:rsidR="002E0D18" w:rsidRPr="0055414D" w:rsidRDefault="002E0D18" w:rsidP="002E0D18">
      <w:pPr>
        <w:pStyle w:val="p1"/>
        <w:jc w:val="both"/>
        <w:rPr>
          <w:rFonts w:ascii="Arial" w:hAnsi="Arial" w:cs="Arial"/>
          <w:sz w:val="24"/>
          <w:szCs w:val="24"/>
        </w:rPr>
      </w:pP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 la Ley de Obra Pública para el Estado de Jalisco y sus Municipios:</w:t>
      </w: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42 </w:t>
      </w: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w:t>
      </w:r>
      <w:r w:rsidRPr="0055414D">
        <w:rPr>
          <w:rFonts w:ascii="Arial" w:eastAsia="Arial" w:hAnsi="Arial" w:cs="Arial"/>
          <w:i/>
          <w:iCs/>
          <w:sz w:val="22"/>
          <w:szCs w:val="22"/>
        </w:rPr>
        <w:t xml:space="preserve"> Solo cuando sea conveniente al interés público y se salvaguarden las condiciones señaladas en el párrafo anterior, la contratación no se realizará por licitación pública sino por alguna otra de las modalidades de excepción previstas en esta ley</w:t>
      </w:r>
      <w:r w:rsidRPr="0055414D">
        <w:rPr>
          <w:rStyle w:val="s1"/>
          <w:rFonts w:ascii="Arial" w:eastAsia="Times New Roman" w:hAnsi="Arial" w:cs="Arial"/>
          <w:i/>
          <w:iCs/>
          <w:sz w:val="22"/>
          <w:szCs w:val="22"/>
        </w:rPr>
        <w:t>."</w:t>
      </w:r>
    </w:p>
    <w:p w:rsidR="002E0D18" w:rsidRPr="0055414D" w:rsidRDefault="002E0D18" w:rsidP="002E0D18">
      <w:pPr>
        <w:pStyle w:val="li1"/>
        <w:ind w:left="1134" w:right="1183"/>
        <w:jc w:val="both"/>
        <w:rPr>
          <w:rStyle w:val="s1"/>
          <w:rFonts w:ascii="Arial" w:eastAsia="Times New Roman" w:hAnsi="Arial" w:cs="Arial"/>
          <w:i/>
          <w:iCs/>
          <w:sz w:val="22"/>
          <w:szCs w:val="22"/>
        </w:rPr>
      </w:pP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43 </w:t>
      </w: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Numeral 1. "...se podrá contratar obra pública o servicios relacionados con la misma por cualquiera de los procedimientos que a continuación se señalan: </w:t>
      </w: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...Il. Concurso simplificado sumario.</w:t>
      </w: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La modalidad de contratación de obra pública, deberá determinarse con base a lo siguiente:</w:t>
      </w: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II. </w:t>
      </w:r>
      <w:r w:rsidRPr="0055414D">
        <w:rPr>
          <w:rFonts w:ascii="Arial" w:eastAsia="Arial" w:hAnsi="Arial" w:cs="Arial"/>
          <w:i/>
          <w:iCs/>
          <w:sz w:val="22"/>
          <w:szCs w:val="22"/>
        </w:rPr>
        <w:t>La obra pública cuyo monto total a cargo de erario público no exceda de cien mil veces el valor diario de la Unidad de Medida y Actualización (UMA) puede contratarse por concurso simplificado sumario o licitación pública, y</w:t>
      </w:r>
      <w:r w:rsidRPr="0055414D">
        <w:rPr>
          <w:rStyle w:val="s1"/>
          <w:rFonts w:ascii="Arial" w:eastAsia="Times New Roman" w:hAnsi="Arial" w:cs="Arial"/>
          <w:i/>
          <w:iCs/>
          <w:sz w:val="22"/>
          <w:szCs w:val="22"/>
        </w:rPr>
        <w:t>.</w:t>
      </w:r>
    </w:p>
    <w:p w:rsidR="002E0D18" w:rsidRPr="0055414D" w:rsidRDefault="002E0D18" w:rsidP="002E0D18">
      <w:pPr>
        <w:pStyle w:val="li1"/>
        <w:ind w:left="1134" w:right="1183"/>
        <w:jc w:val="both"/>
        <w:rPr>
          <w:rStyle w:val="s1"/>
          <w:rFonts w:ascii="Arial" w:eastAsia="Times New Roman" w:hAnsi="Arial" w:cs="Arial"/>
          <w:i/>
          <w:iCs/>
          <w:sz w:val="22"/>
          <w:szCs w:val="22"/>
        </w:rPr>
      </w:pP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rsidR="002E0D18" w:rsidRPr="0055414D" w:rsidRDefault="002E0D18" w:rsidP="002E0D18">
      <w:pPr>
        <w:pStyle w:val="li1"/>
        <w:ind w:left="1134" w:right="1183"/>
        <w:jc w:val="both"/>
        <w:rPr>
          <w:rStyle w:val="s1"/>
          <w:rFonts w:ascii="Arial" w:eastAsia="Times New Roman" w:hAnsi="Arial" w:cs="Arial"/>
          <w:i/>
          <w:iCs/>
          <w:sz w:val="22"/>
          <w:szCs w:val="22"/>
        </w:rPr>
      </w:pP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rsidR="002E0D18" w:rsidRPr="0055414D" w:rsidRDefault="002E0D18" w:rsidP="002E0D18">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rsidR="002E0D18" w:rsidRPr="0055414D" w:rsidRDefault="002E0D18" w:rsidP="002E0D18">
      <w:pPr>
        <w:pStyle w:val="li1"/>
        <w:ind w:left="1134" w:right="1183"/>
        <w:jc w:val="both"/>
        <w:rPr>
          <w:rStyle w:val="s1"/>
          <w:rFonts w:ascii="Arial" w:eastAsia="Times New Roman" w:hAnsi="Arial" w:cs="Arial"/>
          <w:i/>
          <w:iCs/>
          <w:sz w:val="22"/>
          <w:szCs w:val="22"/>
        </w:rPr>
      </w:pPr>
    </w:p>
    <w:p w:rsidR="002E0D18" w:rsidRPr="0055414D" w:rsidRDefault="002E0D18" w:rsidP="002E0D18">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rsidR="002E0D18" w:rsidRPr="0055414D" w:rsidRDefault="002E0D18" w:rsidP="002E0D18">
      <w:pPr>
        <w:pStyle w:val="li1"/>
        <w:ind w:left="1134" w:right="1183"/>
        <w:jc w:val="both"/>
        <w:rPr>
          <w:rStyle w:val="s1"/>
          <w:rFonts w:ascii="Arial" w:hAnsi="Arial" w:cs="Arial"/>
          <w:sz w:val="24"/>
          <w:szCs w:val="24"/>
        </w:rPr>
      </w:pPr>
    </w:p>
    <w:p w:rsidR="002E0D18" w:rsidRPr="0055414D" w:rsidRDefault="002E0D18" w:rsidP="002E0D18">
      <w:pPr>
        <w:pStyle w:val="li1"/>
        <w:spacing w:line="276" w:lineRule="auto"/>
        <w:ind w:right="49"/>
        <w:jc w:val="both"/>
        <w:rPr>
          <w:rStyle w:val="s1"/>
          <w:rFonts w:ascii="Arial" w:hAnsi="Arial" w:cs="Arial"/>
          <w:sz w:val="24"/>
          <w:szCs w:val="24"/>
        </w:rPr>
      </w:pPr>
      <w:r w:rsidRPr="0055414D">
        <w:rPr>
          <w:rStyle w:val="s1"/>
          <w:rFonts w:ascii="Arial" w:hAnsi="Arial" w:cs="Arial"/>
          <w:sz w:val="24"/>
          <w:szCs w:val="24"/>
        </w:rPr>
        <w:t xml:space="preserve">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 Fondo de Aportaciones para el Fortalecimiento de los Municipios y de las Demarcaciones Territoriales del Distrito Federal (FORTAMUN), </w:t>
      </w:r>
      <w:r w:rsidRPr="0055414D">
        <w:rPr>
          <w:rStyle w:val="s1"/>
          <w:rFonts w:ascii="Arial" w:hAnsi="Arial" w:cs="Arial"/>
          <w:sz w:val="24"/>
          <w:szCs w:val="24"/>
        </w:rPr>
        <w:lastRenderedPageBreak/>
        <w:t>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Tercera sesión extraordinaria del Comité de Obra Pública del Gobierno Municipal de Zapotlán el Grande, Jalisco, esta Comisión Edilicia arriba a la siguiente</w:t>
      </w:r>
    </w:p>
    <w:p w:rsidR="002E0D18" w:rsidRDefault="002E0D18" w:rsidP="002E0D18">
      <w:pPr>
        <w:pStyle w:val="li1"/>
        <w:ind w:right="49"/>
        <w:jc w:val="both"/>
        <w:rPr>
          <w:rFonts w:ascii="Arial" w:hAnsi="Arial" w:cs="Arial"/>
          <w:sz w:val="24"/>
          <w:szCs w:val="24"/>
        </w:rPr>
      </w:pPr>
    </w:p>
    <w:p w:rsidR="00F53030" w:rsidRPr="0055414D" w:rsidRDefault="00F53030" w:rsidP="002E0D18">
      <w:pPr>
        <w:pStyle w:val="li1"/>
        <w:ind w:right="49"/>
        <w:jc w:val="both"/>
        <w:rPr>
          <w:rFonts w:ascii="Arial" w:hAnsi="Arial" w:cs="Arial"/>
          <w:sz w:val="24"/>
          <w:szCs w:val="24"/>
        </w:rPr>
      </w:pPr>
    </w:p>
    <w:p w:rsidR="002E0D18" w:rsidRPr="0055414D" w:rsidRDefault="002E0D18" w:rsidP="002E0D18">
      <w:pPr>
        <w:pStyle w:val="p1"/>
        <w:jc w:val="center"/>
        <w:rPr>
          <w:rStyle w:val="s1"/>
          <w:rFonts w:ascii="Arial" w:hAnsi="Arial" w:cs="Arial"/>
          <w:b/>
          <w:bCs/>
          <w:sz w:val="24"/>
          <w:szCs w:val="24"/>
        </w:rPr>
      </w:pPr>
      <w:r w:rsidRPr="0055414D">
        <w:rPr>
          <w:rStyle w:val="s1"/>
          <w:rFonts w:ascii="Arial" w:hAnsi="Arial" w:cs="Arial"/>
          <w:b/>
          <w:bCs/>
          <w:sz w:val="24"/>
          <w:szCs w:val="24"/>
        </w:rPr>
        <w:t>CONCLUSIÓN</w:t>
      </w:r>
    </w:p>
    <w:p w:rsidR="002E0D18" w:rsidRPr="0055414D" w:rsidRDefault="002E0D18" w:rsidP="002E0D18">
      <w:pPr>
        <w:pStyle w:val="p1"/>
        <w:jc w:val="both"/>
        <w:rPr>
          <w:rFonts w:ascii="Arial" w:hAnsi="Arial" w:cs="Arial"/>
          <w:b/>
          <w:bCs/>
          <w:sz w:val="24"/>
          <w:szCs w:val="24"/>
        </w:rPr>
      </w:pPr>
    </w:p>
    <w:p w:rsidR="002E0D18" w:rsidRPr="0055414D" w:rsidRDefault="002E0D18" w:rsidP="002E0D18">
      <w:pPr>
        <w:pStyle w:val="p1"/>
        <w:jc w:val="both"/>
        <w:rPr>
          <w:rStyle w:val="s1"/>
          <w:rFonts w:ascii="Arial" w:hAnsi="Arial" w:cs="Arial"/>
          <w:sz w:val="24"/>
          <w:szCs w:val="24"/>
        </w:rPr>
      </w:pPr>
      <w:r w:rsidRPr="0055414D">
        <w:rPr>
          <w:rStyle w:val="s1"/>
          <w:rFonts w:ascii="Arial" w:hAnsi="Arial" w:cs="Arial"/>
          <w:sz w:val="24"/>
          <w:szCs w:val="24"/>
        </w:rPr>
        <w:t>La Comisión Edilicia de Obra Pública, Planeación Urbana y Regularización de la Tenencia de la Tierra, encuentra debidamente fundado y motivado el Dictamen del Comité de Obra Pública del Gobierno Municipal de Zapotlán el Grande, Jalisco, recibido en la sala de regidores el día 17 de febrero del presente año, por tanto, sometemos a la consideración de este Pleno, la aprobación del presente Dictamen de conformidad a los siguientes</w:t>
      </w:r>
    </w:p>
    <w:p w:rsidR="002E0D18" w:rsidRPr="0055414D" w:rsidRDefault="002E0D18" w:rsidP="002E0D18">
      <w:pPr>
        <w:pStyle w:val="p1"/>
        <w:jc w:val="both"/>
        <w:rPr>
          <w:rFonts w:ascii="Arial" w:hAnsi="Arial" w:cs="Arial"/>
          <w:b/>
          <w:bCs/>
          <w:sz w:val="24"/>
          <w:szCs w:val="24"/>
        </w:rPr>
      </w:pPr>
    </w:p>
    <w:p w:rsidR="002E0D18" w:rsidRPr="0055414D" w:rsidRDefault="002E0D18" w:rsidP="002E0D18">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rsidR="002E0D18" w:rsidRDefault="002E0D18" w:rsidP="002E0D18">
      <w:pPr>
        <w:pStyle w:val="p1"/>
        <w:jc w:val="center"/>
        <w:rPr>
          <w:rFonts w:ascii="Arial" w:hAnsi="Arial" w:cs="Arial"/>
          <w:sz w:val="24"/>
          <w:szCs w:val="24"/>
        </w:rPr>
      </w:pPr>
    </w:p>
    <w:p w:rsidR="00F53030" w:rsidRPr="0055414D" w:rsidRDefault="00F53030" w:rsidP="002E0D18">
      <w:pPr>
        <w:pStyle w:val="p1"/>
        <w:jc w:val="center"/>
        <w:rPr>
          <w:rFonts w:ascii="Arial" w:hAnsi="Arial" w:cs="Arial"/>
          <w:sz w:val="24"/>
          <w:szCs w:val="24"/>
        </w:rPr>
      </w:pPr>
    </w:p>
    <w:p w:rsidR="002E0D18" w:rsidRPr="0055414D" w:rsidRDefault="002E0D18" w:rsidP="002E0D18">
      <w:pPr>
        <w:pStyle w:val="p1"/>
        <w:spacing w:line="276" w:lineRule="auto"/>
        <w:jc w:val="both"/>
        <w:rPr>
          <w:rStyle w:val="s1"/>
          <w:rFonts w:ascii="Arial" w:hAnsi="Arial" w:cs="Arial"/>
          <w:sz w:val="24"/>
          <w:szCs w:val="24"/>
        </w:rPr>
      </w:pPr>
      <w:r w:rsidRPr="00C26FAF">
        <w:rPr>
          <w:rStyle w:val="s1"/>
          <w:rFonts w:ascii="Arial" w:hAnsi="Arial" w:cs="Arial"/>
          <w:b/>
          <w:sz w:val="24"/>
          <w:szCs w:val="24"/>
        </w:rPr>
        <w:t>PRIMERO. -</w:t>
      </w:r>
      <w:r w:rsidRPr="0055414D">
        <w:rPr>
          <w:rStyle w:val="s1"/>
          <w:rFonts w:ascii="Arial" w:hAnsi="Arial" w:cs="Arial"/>
          <w:sz w:val="24"/>
          <w:szCs w:val="24"/>
        </w:rPr>
        <w:t xml:space="preserve"> El Pleno del Ayuntamiento de Zapotlán el Grande, Jalisco, </w:t>
      </w:r>
      <w:r w:rsidRPr="0055414D">
        <w:rPr>
          <w:rStyle w:val="s1"/>
          <w:rFonts w:ascii="Arial Narrow" w:hAnsi="Arial Narrow" w:cs="Arial"/>
          <w:b/>
          <w:sz w:val="24"/>
          <w:szCs w:val="24"/>
        </w:rPr>
        <w:t xml:space="preserve">APRUEBA Y AUTORIZA LA MODALIDAD DEL PROCEDIMIENTO DE EXCEPCIÓN A LA LICITACIÓN PÚBLICA Y CONTRATAR BAJO EL PROCEDIMIENTO DE CONCURSO SIMPLIFICADO SUMARIO, LA OBRA PÚBLICA </w:t>
      </w:r>
      <w:r w:rsidRPr="00F53030">
        <w:rPr>
          <w:rStyle w:val="s1"/>
          <w:rFonts w:ascii="Arial Narrow" w:hAnsi="Arial Narrow" w:cs="Arial"/>
          <w:b/>
          <w:sz w:val="24"/>
          <w:szCs w:val="24"/>
        </w:rPr>
        <w:t>FORTA-0</w:t>
      </w:r>
      <w:r w:rsidR="00AF4394" w:rsidRPr="00F53030">
        <w:rPr>
          <w:rStyle w:val="s1"/>
          <w:rFonts w:ascii="Arial Narrow" w:hAnsi="Arial Narrow" w:cs="Arial"/>
          <w:b/>
          <w:sz w:val="24"/>
          <w:szCs w:val="24"/>
        </w:rPr>
        <w:t>3</w:t>
      </w:r>
      <w:r w:rsidRPr="00F53030">
        <w:rPr>
          <w:rStyle w:val="s1"/>
          <w:rFonts w:ascii="Arial Narrow" w:hAnsi="Arial Narrow" w:cs="Arial"/>
          <w:b/>
          <w:sz w:val="24"/>
          <w:szCs w:val="24"/>
        </w:rPr>
        <w:t>-2025</w:t>
      </w:r>
      <w:r w:rsidRPr="0055414D">
        <w:rPr>
          <w:rStyle w:val="s1"/>
          <w:rFonts w:ascii="Arial" w:hAnsi="Arial" w:cs="Arial"/>
          <w:sz w:val="24"/>
          <w:szCs w:val="24"/>
        </w:rPr>
        <w:t>, para quedar como sigue:</w:t>
      </w:r>
    </w:p>
    <w:p w:rsidR="002E0D18" w:rsidRPr="0055414D" w:rsidRDefault="002E0D18" w:rsidP="002E0D18">
      <w:pPr>
        <w:pStyle w:val="p1"/>
        <w:spacing w:line="276" w:lineRule="auto"/>
        <w:jc w:val="both"/>
        <w:rPr>
          <w:rStyle w:val="s1"/>
          <w:rFonts w:ascii="Arial" w:hAnsi="Arial" w:cs="Arial"/>
          <w:sz w:val="24"/>
          <w:szCs w:val="24"/>
        </w:rPr>
      </w:pPr>
    </w:p>
    <w:tbl>
      <w:tblPr>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559"/>
        <w:gridCol w:w="4111"/>
      </w:tblGrid>
      <w:tr w:rsidR="002E0D18" w:rsidRPr="0055414D" w:rsidTr="00F53030">
        <w:trPr>
          <w:tblCellSpacing w:w="0" w:type="dxa"/>
        </w:trPr>
        <w:tc>
          <w:tcPr>
            <w:tcW w:w="3823" w:type="dxa"/>
            <w:shd w:val="clear" w:color="auto" w:fill="auto"/>
            <w:vAlign w:val="center"/>
            <w:hideMark/>
          </w:tcPr>
          <w:p w:rsidR="002E0D18" w:rsidRPr="0055414D" w:rsidRDefault="002E0D18" w:rsidP="002872F6">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NUMERO Y NOMBRE DE LA OBRA</w:t>
            </w:r>
          </w:p>
        </w:tc>
        <w:tc>
          <w:tcPr>
            <w:tcW w:w="1559" w:type="dxa"/>
            <w:shd w:val="clear" w:color="auto" w:fill="auto"/>
            <w:vAlign w:val="center"/>
            <w:hideMark/>
          </w:tcPr>
          <w:p w:rsidR="002E0D18" w:rsidRPr="0055414D" w:rsidRDefault="002E0D18" w:rsidP="002872F6">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MODALIDAD DE CONTRATACIÓN</w:t>
            </w:r>
          </w:p>
        </w:tc>
        <w:tc>
          <w:tcPr>
            <w:tcW w:w="4111" w:type="dxa"/>
            <w:shd w:val="clear" w:color="auto" w:fill="auto"/>
            <w:vAlign w:val="center"/>
            <w:hideMark/>
          </w:tcPr>
          <w:p w:rsidR="002E0D18" w:rsidRPr="0055414D" w:rsidRDefault="002E0D18" w:rsidP="002872F6">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CONCURSANTES A QUIENES SE INVITARÁ A</w:t>
            </w:r>
          </w:p>
          <w:p w:rsidR="002E0D18" w:rsidRPr="0055414D" w:rsidRDefault="002E0D18" w:rsidP="002872F6">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PARTICIPAR</w:t>
            </w:r>
          </w:p>
        </w:tc>
      </w:tr>
      <w:tr w:rsidR="002E0D18" w:rsidRPr="0055414D" w:rsidTr="00F53030">
        <w:trPr>
          <w:tblCellSpacing w:w="0" w:type="dxa"/>
        </w:trPr>
        <w:tc>
          <w:tcPr>
            <w:tcW w:w="3823" w:type="dxa"/>
            <w:shd w:val="clear" w:color="auto" w:fill="auto"/>
            <w:hideMark/>
          </w:tcPr>
          <w:p w:rsidR="002E0D18" w:rsidRPr="0055414D" w:rsidRDefault="002E0D18" w:rsidP="00AF4394">
            <w:pPr>
              <w:spacing w:after="0" w:line="276" w:lineRule="auto"/>
              <w:ind w:left="131" w:right="139"/>
              <w:jc w:val="both"/>
              <w:rPr>
                <w:rFonts w:ascii="Arial Narrow" w:hAnsi="Arial Narrow" w:cs="Times New Roman"/>
                <w:kern w:val="0"/>
                <w14:ligatures w14:val="none"/>
              </w:rPr>
            </w:pPr>
            <w:r>
              <w:rPr>
                <w:rFonts w:ascii="Arial Narrow" w:hAnsi="Arial Narrow" w:cs="Times New Roman"/>
                <w:kern w:val="0"/>
                <w14:ligatures w14:val="none"/>
              </w:rPr>
              <w:t>FORTA-0</w:t>
            </w:r>
            <w:r w:rsidR="00AF4394">
              <w:rPr>
                <w:rFonts w:ascii="Arial Narrow" w:hAnsi="Arial Narrow" w:cs="Times New Roman"/>
                <w:kern w:val="0"/>
                <w14:ligatures w14:val="none"/>
              </w:rPr>
              <w:t>3</w:t>
            </w:r>
            <w:r w:rsidRPr="0055414D">
              <w:rPr>
                <w:rFonts w:ascii="Arial Narrow" w:hAnsi="Arial Narrow" w:cs="Times New Roman"/>
                <w:kern w:val="0"/>
                <w14:ligatures w14:val="none"/>
              </w:rPr>
              <w:t xml:space="preserve">-2025. </w:t>
            </w:r>
            <w:r w:rsidR="00AF4394" w:rsidRPr="00AF4394">
              <w:rPr>
                <w:rFonts w:ascii="Arial Narrow" w:hAnsi="Arial Narrow" w:cs="Times New Roman"/>
                <w:kern w:val="0"/>
                <w14:ligatures w14:val="none"/>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Times New Roman"/>
                <w:kern w:val="0"/>
                <w14:ligatures w14:val="none"/>
              </w:rPr>
              <w:t>"</w:t>
            </w:r>
          </w:p>
        </w:tc>
        <w:tc>
          <w:tcPr>
            <w:tcW w:w="1559" w:type="dxa"/>
            <w:shd w:val="clear" w:color="auto" w:fill="auto"/>
            <w:hideMark/>
          </w:tcPr>
          <w:p w:rsidR="002E0D18" w:rsidRPr="0055414D" w:rsidRDefault="002E0D18" w:rsidP="002872F6">
            <w:pPr>
              <w:spacing w:after="0" w:line="276" w:lineRule="auto"/>
              <w:jc w:val="center"/>
              <w:rPr>
                <w:rFonts w:ascii="Arial Narrow" w:hAnsi="Arial Narrow" w:cs="Times New Roman"/>
                <w:kern w:val="0"/>
                <w14:ligatures w14:val="none"/>
              </w:rPr>
            </w:pPr>
          </w:p>
          <w:p w:rsidR="002E0D18" w:rsidRPr="0055414D" w:rsidRDefault="002E0D18" w:rsidP="002872F6">
            <w:pPr>
              <w:spacing w:after="0" w:line="276" w:lineRule="auto"/>
              <w:jc w:val="center"/>
              <w:rPr>
                <w:rFonts w:ascii="Arial Narrow" w:hAnsi="Arial Narrow" w:cs="Times New Roman"/>
                <w:kern w:val="0"/>
                <w14:ligatures w14:val="none"/>
              </w:rPr>
            </w:pPr>
          </w:p>
          <w:p w:rsidR="002E0D18" w:rsidRPr="0055414D" w:rsidRDefault="002E0D18" w:rsidP="002872F6">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CONCURSO</w:t>
            </w:r>
          </w:p>
          <w:p w:rsidR="002E0D18" w:rsidRPr="0055414D" w:rsidRDefault="002E0D18" w:rsidP="002872F6">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 xml:space="preserve">SIMPLIFICADO </w:t>
            </w:r>
          </w:p>
          <w:p w:rsidR="002E0D18" w:rsidRPr="0055414D" w:rsidRDefault="002E0D18" w:rsidP="002872F6">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SUMARIO</w:t>
            </w:r>
          </w:p>
        </w:tc>
        <w:tc>
          <w:tcPr>
            <w:tcW w:w="4111" w:type="dxa"/>
            <w:shd w:val="clear" w:color="auto" w:fill="auto"/>
            <w:vAlign w:val="center"/>
          </w:tcPr>
          <w:p w:rsidR="00AF4394" w:rsidRPr="00AF4394" w:rsidRDefault="00AF4394" w:rsidP="00AF4394">
            <w:pPr>
              <w:pStyle w:val="Prrafodelista"/>
              <w:spacing w:after="0" w:line="276" w:lineRule="auto"/>
              <w:ind w:left="134"/>
              <w:rPr>
                <w:rFonts w:ascii="Arial Narrow" w:hAnsi="Arial Narrow" w:cs="Arial"/>
                <w:sz w:val="24"/>
                <w:szCs w:val="24"/>
              </w:rPr>
            </w:pPr>
            <w:r w:rsidRPr="00AF4394">
              <w:rPr>
                <w:rFonts w:ascii="Arial Narrow" w:hAnsi="Arial Narrow" w:cs="Arial"/>
                <w:sz w:val="24"/>
                <w:szCs w:val="24"/>
              </w:rPr>
              <w:t>1. ONIPSE S.A. DE C.V.</w:t>
            </w:r>
          </w:p>
          <w:p w:rsidR="00AF4394" w:rsidRPr="00AF4394" w:rsidRDefault="00AF4394" w:rsidP="00AF4394">
            <w:pPr>
              <w:pStyle w:val="Prrafodelista"/>
              <w:spacing w:after="0" w:line="276" w:lineRule="auto"/>
              <w:ind w:left="134"/>
              <w:rPr>
                <w:rFonts w:ascii="Arial Narrow" w:hAnsi="Arial Narrow" w:cs="Arial"/>
                <w:sz w:val="24"/>
                <w:szCs w:val="24"/>
              </w:rPr>
            </w:pPr>
            <w:r w:rsidRPr="00AF4394">
              <w:rPr>
                <w:rFonts w:ascii="Arial Narrow" w:hAnsi="Arial Narrow" w:cs="Arial"/>
                <w:sz w:val="24"/>
                <w:szCs w:val="24"/>
              </w:rPr>
              <w:t>2. ING. JOSÉ MIGUEL CARREÓN</w:t>
            </w:r>
          </w:p>
          <w:p w:rsidR="00AF4394" w:rsidRPr="00AF4394" w:rsidRDefault="00AF4394" w:rsidP="00AF4394">
            <w:pPr>
              <w:pStyle w:val="Prrafodelista"/>
              <w:spacing w:after="0" w:line="276" w:lineRule="auto"/>
              <w:ind w:left="134"/>
              <w:rPr>
                <w:rFonts w:ascii="Arial Narrow" w:hAnsi="Arial Narrow" w:cs="Arial"/>
                <w:sz w:val="24"/>
                <w:szCs w:val="24"/>
              </w:rPr>
            </w:pPr>
            <w:r w:rsidRPr="00AF4394">
              <w:rPr>
                <w:rFonts w:ascii="Arial Narrow" w:hAnsi="Arial Narrow" w:cs="Arial"/>
                <w:sz w:val="24"/>
                <w:szCs w:val="24"/>
              </w:rPr>
              <w:t>3. C. JOSÉ ABACÚ SÁNCHEZ SANDOVAL</w:t>
            </w:r>
          </w:p>
          <w:p w:rsidR="00AF4394" w:rsidRPr="00AF4394" w:rsidRDefault="00AF4394" w:rsidP="00AF4394">
            <w:pPr>
              <w:pStyle w:val="Prrafodelista"/>
              <w:spacing w:after="0" w:line="276" w:lineRule="auto"/>
              <w:ind w:left="134"/>
              <w:rPr>
                <w:rFonts w:ascii="Arial Narrow" w:hAnsi="Arial Narrow" w:cs="Arial"/>
                <w:sz w:val="24"/>
                <w:szCs w:val="24"/>
              </w:rPr>
            </w:pPr>
            <w:r w:rsidRPr="00AF4394">
              <w:rPr>
                <w:rFonts w:ascii="Arial Narrow" w:hAnsi="Arial Narrow" w:cs="Arial"/>
                <w:sz w:val="24"/>
                <w:szCs w:val="24"/>
              </w:rPr>
              <w:t>4. CONSTRUCTORA Y EDIFICADORA DEL SUR TECA, S.A. DE C.V.</w:t>
            </w:r>
          </w:p>
          <w:p w:rsidR="002E0D18" w:rsidRPr="0055414D" w:rsidRDefault="00AF4394" w:rsidP="00AF4394">
            <w:pPr>
              <w:spacing w:after="0" w:line="276" w:lineRule="auto"/>
              <w:ind w:left="134"/>
              <w:rPr>
                <w:rFonts w:ascii="Arial Narrow" w:hAnsi="Arial Narrow" w:cs="Times New Roman"/>
                <w:kern w:val="0"/>
                <w14:ligatures w14:val="none"/>
              </w:rPr>
            </w:pPr>
            <w:r w:rsidRPr="00AF4394">
              <w:rPr>
                <w:rFonts w:ascii="Arial Narrow" w:hAnsi="Arial Narrow" w:cs="Arial"/>
                <w:sz w:val="24"/>
                <w:szCs w:val="24"/>
              </w:rPr>
              <w:t>5. ARQ. OMAR</w:t>
            </w:r>
            <w:r w:rsidRPr="00AF4394">
              <w:rPr>
                <w:rFonts w:ascii="Arial" w:hAnsi="Arial" w:cs="Arial"/>
                <w:sz w:val="24"/>
                <w:szCs w:val="24"/>
              </w:rPr>
              <w:t xml:space="preserve"> MAGAÑA MORENO</w:t>
            </w:r>
          </w:p>
        </w:tc>
      </w:tr>
    </w:tbl>
    <w:p w:rsidR="002E0D18" w:rsidRPr="0055414D" w:rsidRDefault="002E0D18" w:rsidP="002E0D18">
      <w:pPr>
        <w:pStyle w:val="p1"/>
        <w:spacing w:line="276" w:lineRule="auto"/>
        <w:jc w:val="both"/>
        <w:rPr>
          <w:rStyle w:val="s1"/>
          <w:rFonts w:ascii="Arial" w:hAnsi="Arial" w:cs="Arial"/>
          <w:sz w:val="22"/>
          <w:szCs w:val="22"/>
        </w:rPr>
      </w:pPr>
    </w:p>
    <w:p w:rsidR="002E0D18" w:rsidRPr="0055414D" w:rsidRDefault="002E0D18" w:rsidP="002E0D18">
      <w:pPr>
        <w:pStyle w:val="Prrafodelista"/>
        <w:spacing w:line="276" w:lineRule="auto"/>
        <w:ind w:left="0"/>
        <w:jc w:val="both"/>
        <w:rPr>
          <w:rFonts w:ascii="Arial" w:hAnsi="Arial" w:cs="Arial"/>
          <w:sz w:val="24"/>
          <w:szCs w:val="24"/>
        </w:rPr>
      </w:pPr>
      <w:r w:rsidRPr="0055414D">
        <w:rPr>
          <w:rFonts w:ascii="Arial" w:hAnsi="Arial" w:cs="Arial"/>
          <w:b/>
          <w:bCs/>
          <w:sz w:val="24"/>
          <w:szCs w:val="24"/>
        </w:rPr>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correspondiente del Concurso Simplificado de la obra pública FORTA0</w:t>
      </w:r>
      <w:r>
        <w:rPr>
          <w:rFonts w:ascii="Arial" w:hAnsi="Arial" w:cs="Arial"/>
          <w:sz w:val="24"/>
          <w:szCs w:val="24"/>
        </w:rPr>
        <w:t>2</w:t>
      </w:r>
      <w:r w:rsidRPr="0055414D">
        <w:rPr>
          <w:rFonts w:ascii="Arial" w:hAnsi="Arial" w:cs="Arial"/>
          <w:sz w:val="24"/>
          <w:szCs w:val="24"/>
        </w:rPr>
        <w:t>-2025.</w:t>
      </w:r>
    </w:p>
    <w:p w:rsidR="002E0D18" w:rsidRPr="0055414D" w:rsidRDefault="002E0D18" w:rsidP="002E0D18">
      <w:pPr>
        <w:pStyle w:val="Prrafodelista"/>
        <w:spacing w:line="276" w:lineRule="auto"/>
        <w:ind w:left="0"/>
        <w:jc w:val="both"/>
        <w:rPr>
          <w:rFonts w:ascii="Arial" w:hAnsi="Arial" w:cs="Arial"/>
          <w:sz w:val="24"/>
          <w:szCs w:val="24"/>
        </w:rPr>
      </w:pPr>
    </w:p>
    <w:p w:rsidR="002E0D18" w:rsidRPr="0055414D" w:rsidRDefault="002E0D18" w:rsidP="002E0D18">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rsidR="002E0D18" w:rsidRDefault="002E0D18" w:rsidP="002E0D18">
      <w:pPr>
        <w:pStyle w:val="Prrafodelista"/>
        <w:spacing w:after="0" w:line="240" w:lineRule="auto"/>
        <w:ind w:left="0"/>
        <w:jc w:val="both"/>
        <w:rPr>
          <w:rFonts w:ascii="Arial" w:hAnsi="Arial" w:cs="Arial"/>
          <w:sz w:val="25"/>
          <w:szCs w:val="25"/>
        </w:rPr>
      </w:pPr>
    </w:p>
    <w:p w:rsidR="00F53030" w:rsidRDefault="00F53030" w:rsidP="002E0D18">
      <w:pPr>
        <w:pStyle w:val="Prrafodelista"/>
        <w:spacing w:after="0" w:line="240" w:lineRule="auto"/>
        <w:ind w:left="0"/>
        <w:jc w:val="both"/>
        <w:rPr>
          <w:rFonts w:ascii="Arial" w:hAnsi="Arial" w:cs="Arial"/>
          <w:sz w:val="25"/>
          <w:szCs w:val="25"/>
        </w:rPr>
      </w:pPr>
    </w:p>
    <w:p w:rsidR="002E0D18" w:rsidRPr="0055414D" w:rsidRDefault="002E0D18" w:rsidP="002E0D18">
      <w:pPr>
        <w:spacing w:after="0" w:line="240" w:lineRule="auto"/>
        <w:jc w:val="center"/>
        <w:rPr>
          <w:rFonts w:ascii="Arial Narrow" w:hAnsi="Arial Narrow" w:cstheme="minorHAnsi"/>
          <w:b/>
          <w:bCs/>
          <w:i/>
          <w:iCs/>
        </w:rPr>
      </w:pPr>
      <w:r w:rsidRPr="0055414D">
        <w:rPr>
          <w:rFonts w:ascii="Arial Narrow" w:hAnsi="Arial Narrow" w:cstheme="minorHAnsi"/>
          <w:b/>
          <w:bCs/>
          <w:i/>
          <w:iCs/>
        </w:rPr>
        <w:t>"2025, AÑO DEL 130 ANIVERSARIO DEL NATALICIO DE LA MUSA Y ESCRITORA ZAPOTLENSE MARIA GUADALUPE MARIN PRECIADO"</w:t>
      </w:r>
    </w:p>
    <w:p w:rsidR="002E0D18" w:rsidRPr="0055414D" w:rsidRDefault="002E0D18" w:rsidP="002E0D18">
      <w:pPr>
        <w:spacing w:after="0" w:line="240" w:lineRule="auto"/>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rsidR="002E0D18" w:rsidRPr="0055414D" w:rsidRDefault="002E0D18" w:rsidP="002E0D18">
      <w:pPr>
        <w:spacing w:after="0" w:line="240" w:lineRule="auto"/>
        <w:jc w:val="center"/>
        <w:rPr>
          <w:rFonts w:ascii="Arial Narrow" w:hAnsi="Arial Narrow" w:cstheme="minorHAnsi"/>
          <w:b/>
          <w:bCs/>
          <w:i/>
          <w:iCs/>
        </w:rPr>
      </w:pPr>
      <w:r w:rsidRPr="0055414D">
        <w:rPr>
          <w:rFonts w:ascii="Arial Narrow" w:hAnsi="Arial Narrow" w:cstheme="minorHAnsi"/>
          <w:b/>
          <w:bCs/>
          <w:i/>
          <w:iCs/>
        </w:rPr>
        <w:t>A 21 DE FEBRERO DE 2025.</w:t>
      </w:r>
    </w:p>
    <w:p w:rsidR="002E0D18" w:rsidRPr="0055414D" w:rsidRDefault="002E0D18" w:rsidP="002E0D18">
      <w:pPr>
        <w:pStyle w:val="Cuerpo"/>
        <w:jc w:val="center"/>
        <w:rPr>
          <w:rStyle w:val="Ninguno"/>
          <w:rFonts w:ascii="Arial" w:eastAsia="Cambria" w:hAnsi="Arial" w:cs="Arial"/>
          <w:b/>
          <w:bCs/>
          <w:sz w:val="22"/>
          <w:szCs w:val="22"/>
          <w:lang w:val="es-MX"/>
        </w:rPr>
      </w:pPr>
    </w:p>
    <w:p w:rsidR="002E0D18" w:rsidRPr="0055414D" w:rsidRDefault="002E0D18" w:rsidP="002E0D18">
      <w:pPr>
        <w:pStyle w:val="Cuerpo"/>
        <w:jc w:val="center"/>
        <w:rPr>
          <w:rStyle w:val="Ninguno"/>
          <w:rFonts w:ascii="Arial" w:eastAsia="Cambria" w:hAnsi="Arial" w:cs="Arial"/>
          <w:b/>
          <w:bCs/>
          <w:sz w:val="22"/>
          <w:szCs w:val="22"/>
          <w:lang w:val="es-MX"/>
        </w:rPr>
      </w:pPr>
    </w:p>
    <w:p w:rsidR="002E0D18" w:rsidRPr="0055414D" w:rsidRDefault="002E0D18" w:rsidP="002E0D18">
      <w:pPr>
        <w:pStyle w:val="Cuerpo"/>
        <w:jc w:val="center"/>
        <w:rPr>
          <w:rStyle w:val="Ninguno"/>
          <w:rFonts w:ascii="Arial" w:eastAsia="Cambria" w:hAnsi="Arial" w:cs="Arial"/>
          <w:b/>
          <w:bCs/>
          <w:sz w:val="22"/>
          <w:szCs w:val="22"/>
          <w:lang w:val="es-MX"/>
        </w:rPr>
      </w:pPr>
    </w:p>
    <w:p w:rsidR="002E0D18" w:rsidRPr="0055414D" w:rsidRDefault="002E0D18" w:rsidP="002E0D18">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1975FC63" wp14:editId="5E603369">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33C7D"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2BA12DFE" wp14:editId="616E43DC">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A3CB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2E0D18" w:rsidRPr="0055414D" w:rsidTr="002872F6">
        <w:tc>
          <w:tcPr>
            <w:tcW w:w="4602" w:type="dxa"/>
          </w:tcPr>
          <w:p w:rsidR="002E0D18" w:rsidRPr="0055414D" w:rsidRDefault="002E0D18" w:rsidP="002872F6">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2E0D18" w:rsidRPr="0055414D" w:rsidTr="002872F6">
        <w:tc>
          <w:tcPr>
            <w:tcW w:w="4602" w:type="dxa"/>
          </w:tcPr>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E2E3FEA" wp14:editId="2F56CA8D">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526EBF"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MERENTES</w:t>
            </w: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2FA55532" wp14:editId="74C22E10">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A2741"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rsidR="002E0D18" w:rsidRPr="0055414D" w:rsidRDefault="002E0D18" w:rsidP="002872F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rsidR="002E0D18" w:rsidRDefault="002E0D18" w:rsidP="002E0D18">
      <w:pPr>
        <w:spacing w:after="0" w:line="276" w:lineRule="auto"/>
        <w:rPr>
          <w:rFonts w:ascii="Arial Narrow" w:eastAsia="Arial" w:hAnsi="Arial Narrow" w:cs="Arial"/>
          <w:sz w:val="18"/>
          <w:szCs w:val="18"/>
        </w:rPr>
      </w:pPr>
    </w:p>
    <w:p w:rsidR="002E0D18" w:rsidRDefault="002E0D18" w:rsidP="002E0D18">
      <w:pPr>
        <w:spacing w:after="0" w:line="276" w:lineRule="auto"/>
        <w:rPr>
          <w:rFonts w:ascii="Arial Narrow" w:eastAsia="Arial" w:hAnsi="Arial Narrow" w:cs="Arial"/>
          <w:sz w:val="18"/>
          <w:szCs w:val="18"/>
        </w:rPr>
      </w:pPr>
    </w:p>
    <w:p w:rsidR="002E0D18" w:rsidRDefault="002E0D18"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Default="00F53030" w:rsidP="002E0D18">
      <w:pPr>
        <w:spacing w:after="0" w:line="276" w:lineRule="auto"/>
        <w:rPr>
          <w:rFonts w:ascii="Arial Narrow" w:eastAsia="Arial" w:hAnsi="Arial Narrow" w:cs="Arial"/>
          <w:sz w:val="18"/>
          <w:szCs w:val="18"/>
        </w:rPr>
      </w:pPr>
    </w:p>
    <w:p w:rsidR="00F53030" w:rsidRPr="00F53030" w:rsidRDefault="00F53030" w:rsidP="00F53030">
      <w:pPr>
        <w:pStyle w:val="Cuerpo"/>
        <w:spacing w:line="276" w:lineRule="auto"/>
        <w:jc w:val="both"/>
        <w:rPr>
          <w:rStyle w:val="Ninguno"/>
          <w:rFonts w:ascii="Arial Narrow" w:hAnsi="Arial Narrow" w:cs="Arial"/>
          <w:bCs/>
          <w:sz w:val="18"/>
          <w:szCs w:val="18"/>
          <w:lang w:val="es-MX"/>
        </w:rPr>
      </w:pPr>
      <w:r w:rsidRPr="00F53030">
        <w:rPr>
          <w:rFonts w:ascii="Arial Narrow" w:eastAsia="Arial" w:hAnsi="Arial Narrow" w:cs="Arial"/>
          <w:sz w:val="18"/>
          <w:szCs w:val="18"/>
        </w:rPr>
        <w:t xml:space="preserve">LA PRESENTE HOJA DE FIRMAS CORRESPONDE AL </w:t>
      </w:r>
      <w:r w:rsidRPr="00F53030">
        <w:rPr>
          <w:rStyle w:val="Ninguno"/>
          <w:rFonts w:ascii="Arial Narrow" w:hAnsi="Arial Narrow"/>
          <w:bCs/>
          <w:sz w:val="18"/>
          <w:szCs w:val="18"/>
          <w:lang w:val="es-MX"/>
        </w:rPr>
        <w:t>DICTAMEN</w:t>
      </w:r>
      <w:r w:rsidRPr="00F53030">
        <w:rPr>
          <w:rStyle w:val="Ninguno"/>
          <w:rFonts w:ascii="Arial Narrow" w:hAnsi="Arial Narrow" w:cs="Arial"/>
          <w:bCs/>
          <w:sz w:val="18"/>
          <w:szCs w:val="18"/>
          <w:lang w:val="es-MX"/>
        </w:rPr>
        <w:t xml:space="preserve"> </w:t>
      </w:r>
      <w:r w:rsidRPr="00F53030">
        <w:rPr>
          <w:rStyle w:val="Ninguno"/>
          <w:rFonts w:ascii="Arial Narrow" w:hAnsi="Arial Narrow"/>
          <w:bCs/>
          <w:sz w:val="18"/>
          <w:szCs w:val="18"/>
          <w:lang w:val="es-MX"/>
        </w:rPr>
        <w:t>APRUEBA Y RATIFICA LA DICTAMINACIÓN DEL COMITÉ DE OBRA PÚBLICA QUE DETERMINA EL PROCEDIMIENTO DE EXCEPCIÓN A LA LICITACIÓN PÚBLICA PARA CONTRATAR BAJO LA MODALIDAD DE CONTRATACIÓN POR CONCURSO SIMPLIFICADO SUMARIO, LA OBRA PÚBLICA FORTA0</w:t>
      </w:r>
      <w:r w:rsidR="00082F06">
        <w:rPr>
          <w:rStyle w:val="Ninguno"/>
          <w:rFonts w:ascii="Arial Narrow" w:hAnsi="Arial Narrow"/>
          <w:bCs/>
          <w:sz w:val="18"/>
          <w:szCs w:val="18"/>
          <w:lang w:val="es-MX"/>
        </w:rPr>
        <w:t>3</w:t>
      </w:r>
      <w:r w:rsidRPr="00F53030">
        <w:rPr>
          <w:rStyle w:val="Ninguno"/>
          <w:rFonts w:ascii="Arial Narrow" w:hAnsi="Arial Narrow"/>
          <w:bCs/>
          <w:sz w:val="18"/>
          <w:szCs w:val="18"/>
          <w:lang w:val="es-MX"/>
        </w:rPr>
        <w:t>-2025, ASÍ COMO A LOS CONTRATISTAS PROPUESTOS PARA PARTICIPAR EN EL PROCEDIMIENTO CORRESPONDIENTE</w:t>
      </w:r>
    </w:p>
    <w:p w:rsidR="00F53030" w:rsidRPr="0055414D" w:rsidRDefault="00F53030" w:rsidP="002E0D18">
      <w:pPr>
        <w:spacing w:after="0" w:line="276" w:lineRule="auto"/>
        <w:rPr>
          <w:rFonts w:ascii="Arial Narrow" w:eastAsia="Arial" w:hAnsi="Arial Narrow" w:cs="Arial"/>
          <w:sz w:val="18"/>
          <w:szCs w:val="18"/>
        </w:rPr>
      </w:pPr>
    </w:p>
    <w:p w:rsidR="000218DB" w:rsidRDefault="002E0D18" w:rsidP="00F53030">
      <w:pPr>
        <w:spacing w:line="276" w:lineRule="auto"/>
      </w:pPr>
      <w:r w:rsidRPr="0055414D">
        <w:rPr>
          <w:rFonts w:ascii="Arial Narrow" w:eastAsia="Arial" w:hAnsi="Arial Narrow" w:cs="Arial"/>
          <w:sz w:val="18"/>
          <w:szCs w:val="18"/>
        </w:rPr>
        <w:t>MSTL/</w:t>
      </w:r>
      <w:proofErr w:type="spellStart"/>
      <w:r w:rsidRPr="0055414D">
        <w:rPr>
          <w:rFonts w:ascii="Arial Narrow" w:eastAsia="Arial" w:hAnsi="Arial Narrow" w:cs="Arial"/>
          <w:sz w:val="18"/>
          <w:szCs w:val="18"/>
        </w:rPr>
        <w:t>mgpa</w:t>
      </w:r>
      <w:proofErr w:type="spellEnd"/>
      <w:r w:rsidRPr="0055414D">
        <w:rPr>
          <w:rFonts w:ascii="Arial Narrow" w:eastAsia="Arial" w:hAnsi="Arial Narrow" w:cs="Arial"/>
          <w:sz w:val="18"/>
          <w:szCs w:val="18"/>
        </w:rPr>
        <w:t>/krag</w:t>
      </w:r>
    </w:p>
    <w:sectPr w:rsidR="000218DB" w:rsidSect="002872F6">
      <w:headerReference w:type="even" r:id="rId5"/>
      <w:headerReference w:type="default" r:id="rId6"/>
      <w:headerReference w:type="first" r:id="rId7"/>
      <w:pgSz w:w="12240" w:h="15840"/>
      <w:pgMar w:top="1843" w:right="1183"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F6" w:rsidRDefault="002872F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2872F6" w:rsidRDefault="002872F6">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A39F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A39F5">
          <w:rPr>
            <w:b/>
            <w:bCs/>
            <w:noProof/>
          </w:rPr>
          <w:t>11</w:t>
        </w:r>
        <w:r>
          <w:rPr>
            <w:b/>
            <w:bCs/>
            <w:sz w:val="24"/>
            <w:szCs w:val="24"/>
          </w:rPr>
          <w:fldChar w:fldCharType="end"/>
        </w:r>
      </w:p>
    </w:sdtContent>
  </w:sdt>
  <w:p w:rsidR="002872F6" w:rsidRDefault="002872F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2F6" w:rsidRDefault="002872F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18"/>
    <w:rsid w:val="000218DB"/>
    <w:rsid w:val="00082F06"/>
    <w:rsid w:val="002872F6"/>
    <w:rsid w:val="002C0B78"/>
    <w:rsid w:val="002E0D18"/>
    <w:rsid w:val="009A39F5"/>
    <w:rsid w:val="00AF4394"/>
    <w:rsid w:val="00F530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5CB833"/>
  <w15:chartTrackingRefBased/>
  <w15:docId w15:val="{0E82859B-601A-47F6-A2D3-C982A5E6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D18"/>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0D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D18"/>
    <w:rPr>
      <w:kern w:val="2"/>
      <w14:ligatures w14:val="standardContextual"/>
    </w:rPr>
  </w:style>
  <w:style w:type="character" w:customStyle="1" w:styleId="Ninguno">
    <w:name w:val="Ninguno"/>
    <w:rsid w:val="002E0D18"/>
  </w:style>
  <w:style w:type="paragraph" w:customStyle="1" w:styleId="Cuerpo">
    <w:name w:val="Cuerpo"/>
    <w:rsid w:val="002E0D1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2E0D18"/>
    <w:pPr>
      <w:ind w:left="720"/>
      <w:contextualSpacing/>
    </w:pPr>
  </w:style>
  <w:style w:type="paragraph" w:styleId="Sinespaciado">
    <w:name w:val="No Spacing"/>
    <w:link w:val="SinespaciadoCar"/>
    <w:uiPriority w:val="1"/>
    <w:qFormat/>
    <w:rsid w:val="002E0D18"/>
    <w:pPr>
      <w:spacing w:after="0" w:line="240" w:lineRule="auto"/>
    </w:pPr>
  </w:style>
  <w:style w:type="character" w:customStyle="1" w:styleId="SinespaciadoCar">
    <w:name w:val="Sin espaciado Car"/>
    <w:basedOn w:val="Fuentedeprrafopredeter"/>
    <w:link w:val="Sinespaciado"/>
    <w:uiPriority w:val="1"/>
    <w:rsid w:val="002E0D18"/>
  </w:style>
  <w:style w:type="table" w:styleId="Tablaconcuadrcula">
    <w:name w:val="Table Grid"/>
    <w:basedOn w:val="Tablanormal"/>
    <w:uiPriority w:val="39"/>
    <w:rsid w:val="002E0D18"/>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E0D18"/>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2E0D18"/>
    <w:rPr>
      <w:rFonts w:ascii="Helvetica" w:hAnsi="Helvetica" w:hint="default"/>
      <w:b w:val="0"/>
      <w:bCs w:val="0"/>
      <w:i w:val="0"/>
      <w:iCs w:val="0"/>
      <w:sz w:val="18"/>
      <w:szCs w:val="18"/>
    </w:rPr>
  </w:style>
  <w:style w:type="paragraph" w:customStyle="1" w:styleId="li1">
    <w:name w:val="li1"/>
    <w:basedOn w:val="Normal"/>
    <w:rsid w:val="002E0D18"/>
    <w:pPr>
      <w:spacing w:after="0" w:line="240" w:lineRule="auto"/>
    </w:pPr>
    <w:rPr>
      <w:rFonts w:ascii="Helvetica" w:eastAsiaTheme="minorEastAsia" w:hAnsi="Helvetica" w:cs="Times New Roman"/>
      <w:kern w:val="0"/>
      <w:sz w:val="18"/>
      <w:szCs w:val="18"/>
      <w:lang w:eastAsia="es-MX"/>
      <w14:ligatures w14:val="none"/>
    </w:rPr>
  </w:style>
  <w:style w:type="paragraph" w:styleId="Textodeglobo">
    <w:name w:val="Balloon Text"/>
    <w:basedOn w:val="Normal"/>
    <w:link w:val="TextodegloboCar"/>
    <w:uiPriority w:val="99"/>
    <w:semiHidden/>
    <w:unhideWhenUsed/>
    <w:rsid w:val="00082F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F0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3836</Words>
  <Characters>21104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2</cp:revision>
  <cp:lastPrinted>2025-02-21T18:00:00Z</cp:lastPrinted>
  <dcterms:created xsi:type="dcterms:W3CDTF">2025-02-21T17:19:00Z</dcterms:created>
  <dcterms:modified xsi:type="dcterms:W3CDTF">2025-02-21T18:28:00Z</dcterms:modified>
</cp:coreProperties>
</file>