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3E4" w:rsidRPr="009150BC" w:rsidRDefault="005473E4" w:rsidP="005473E4">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ACTA DE LA </w:t>
      </w:r>
      <w:r>
        <w:rPr>
          <w:rFonts w:ascii="Cambria" w:eastAsia="Times New Roman" w:hAnsi="Cambria" w:cs="Arial"/>
          <w:b/>
          <w:lang w:val="es-ES" w:eastAsia="es-ES"/>
        </w:rPr>
        <w:t>14</w:t>
      </w:r>
      <w:r w:rsidRPr="009150BC">
        <w:rPr>
          <w:rFonts w:ascii="Cambria" w:eastAsia="Times New Roman" w:hAnsi="Cambria" w:cs="Arial"/>
          <w:b/>
          <w:lang w:val="es-ES" w:eastAsia="es-ES"/>
        </w:rPr>
        <w:t xml:space="preserve">ª. </w:t>
      </w:r>
      <w:r>
        <w:rPr>
          <w:rFonts w:ascii="Cambria" w:eastAsia="Times New Roman" w:hAnsi="Cambria" w:cs="Arial"/>
          <w:b/>
          <w:lang w:val="es-ES" w:eastAsia="es-ES"/>
        </w:rPr>
        <w:t xml:space="preserve">DÉCIMA </w:t>
      </w:r>
      <w:r w:rsidRPr="009150BC">
        <w:rPr>
          <w:rFonts w:ascii="Cambria" w:eastAsia="Times New Roman" w:hAnsi="Cambria" w:cs="Arial"/>
          <w:b/>
          <w:lang w:val="es-ES" w:eastAsia="es-ES"/>
        </w:rPr>
        <w:t xml:space="preserve">CUARTA SESIÓN </w:t>
      </w:r>
      <w:r>
        <w:rPr>
          <w:rFonts w:ascii="Cambria" w:eastAsia="Times New Roman" w:hAnsi="Cambria" w:cs="Arial"/>
          <w:b/>
          <w:lang w:val="es-ES" w:eastAsia="es-ES"/>
        </w:rPr>
        <w:t>EXTRA</w:t>
      </w:r>
      <w:r w:rsidRPr="009150BC">
        <w:rPr>
          <w:rFonts w:ascii="Cambria" w:eastAsia="Times New Roman" w:hAnsi="Cambria" w:cs="Arial"/>
          <w:b/>
          <w:lang w:val="es-ES" w:eastAsia="es-ES"/>
        </w:rPr>
        <w:t xml:space="preserve">ORDINARIA DE LA </w:t>
      </w:r>
      <w:r w:rsidRPr="00D51F97">
        <w:rPr>
          <w:rFonts w:ascii="Cambria" w:eastAsia="Times New Roman" w:hAnsi="Cambria" w:cs="Arial"/>
          <w:b/>
          <w:lang w:val="es-ES" w:eastAsia="es-ES"/>
        </w:rPr>
        <w:t xml:space="preserve">COMISIÓN </w:t>
      </w:r>
      <w:bookmarkStart w:id="0" w:name="_GoBack"/>
      <w:bookmarkEnd w:id="0"/>
      <w:r w:rsidRPr="00D51F97">
        <w:rPr>
          <w:rFonts w:ascii="Cambria" w:eastAsia="Times New Roman" w:hAnsi="Cambria" w:cs="Arial"/>
          <w:b/>
          <w:lang w:val="es-ES" w:eastAsia="es-ES"/>
        </w:rPr>
        <w:t>EDILICIA PERMANENTE DE OBRAS PÚBLICAS, PLANEACIÓN URBANA Y REGULARIZACIÓN DE LA TENENCIA DE LA TIERRA Y COMO COADYUVANTE COMISIÓN EDILICIA DE HACIENDA PÚBLICA Y PATRIMONIO MUNICIPAL.</w:t>
      </w:r>
    </w:p>
    <w:p w:rsidR="005473E4" w:rsidRPr="009150BC" w:rsidRDefault="005473E4" w:rsidP="005473E4">
      <w:pPr>
        <w:spacing w:after="0" w:line="240" w:lineRule="auto"/>
        <w:ind w:firstLine="708"/>
        <w:jc w:val="both"/>
        <w:rPr>
          <w:rFonts w:ascii="Cambria" w:eastAsia="Times New Roman" w:hAnsi="Cambria" w:cs="Arial"/>
          <w:lang w:val="es-ES" w:eastAsia="es-ES"/>
        </w:rPr>
      </w:pPr>
    </w:p>
    <w:p w:rsidR="005473E4" w:rsidRPr="009150BC" w:rsidRDefault="005473E4" w:rsidP="005473E4">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lang w:val="es-ES" w:eastAsia="es-ES"/>
        </w:rPr>
        <w:t xml:space="preserve">En Ciudad Guzmán, Municipio de Zapotlán el Grande; Jalisco; siendo las </w:t>
      </w:r>
      <w:r>
        <w:rPr>
          <w:rFonts w:ascii="Cambria" w:eastAsia="Times New Roman" w:hAnsi="Cambria" w:cs="Arial"/>
          <w:lang w:val="es-ES" w:eastAsia="es-ES"/>
        </w:rPr>
        <w:t>10</w:t>
      </w:r>
      <w:r w:rsidRPr="009150BC">
        <w:rPr>
          <w:rFonts w:ascii="Cambria" w:eastAsia="Times New Roman" w:hAnsi="Cambria" w:cs="Arial"/>
          <w:lang w:val="es-ES" w:eastAsia="es-ES"/>
        </w:rPr>
        <w:t>:10</w:t>
      </w:r>
      <w:r>
        <w:rPr>
          <w:rFonts w:ascii="Cambria" w:eastAsia="Times New Roman" w:hAnsi="Cambria" w:cs="Arial"/>
          <w:lang w:val="es-ES" w:eastAsia="es-ES"/>
        </w:rPr>
        <w:t xml:space="preserve"> diez</w:t>
      </w:r>
      <w:r w:rsidRPr="009150BC">
        <w:rPr>
          <w:rFonts w:ascii="Cambria" w:eastAsia="Times New Roman" w:hAnsi="Cambria" w:cs="Arial"/>
          <w:lang w:val="es-ES" w:eastAsia="es-ES"/>
        </w:rPr>
        <w:t xml:space="preserve"> horas </w:t>
      </w:r>
      <w:r>
        <w:rPr>
          <w:rFonts w:ascii="Cambria" w:eastAsia="Times New Roman" w:hAnsi="Cambria" w:cs="Arial"/>
          <w:lang w:val="es-ES" w:eastAsia="es-ES"/>
        </w:rPr>
        <w:t>con 10 diez minutos del día 26 veintiséis de Abril</w:t>
      </w:r>
      <w:r w:rsidRPr="009150BC">
        <w:rPr>
          <w:rFonts w:ascii="Cambria" w:eastAsia="Times New Roman" w:hAnsi="Cambria" w:cs="Arial"/>
          <w:lang w:val="es-ES" w:eastAsia="es-ES"/>
        </w:rPr>
        <w:t xml:space="preserve"> del año 2017, reunidos en la Sala</w:t>
      </w:r>
      <w:r>
        <w:rPr>
          <w:rFonts w:ascii="Cambria" w:eastAsia="Times New Roman" w:hAnsi="Cambria" w:cs="Arial"/>
          <w:lang w:val="es-ES" w:eastAsia="es-ES"/>
        </w:rPr>
        <w:t xml:space="preserve"> María Elena Larios</w:t>
      </w:r>
      <w:r w:rsidRPr="009150BC">
        <w:rPr>
          <w:rFonts w:ascii="Cambria" w:eastAsia="Times New Roman" w:hAnsi="Cambria" w:cs="Arial"/>
          <w:lang w:val="es-ES" w:eastAsia="es-ES"/>
        </w:rPr>
        <w:t>, ubicada en el interior del recinto municipal, en Av. Colón número 62; los Ciudadanos</w:t>
      </w:r>
      <w:r w:rsidRPr="009150BC">
        <w:rPr>
          <w:rFonts w:ascii="Cambria" w:eastAsia="Times New Roman" w:hAnsi="Cambria" w:cs="Arial"/>
          <w:bCs/>
          <w:iCs/>
          <w:lang w:val="es-ES" w:eastAsia="es-ES"/>
        </w:rPr>
        <w:t xml:space="preserve"> J. DE JESUS GUERRERO ZUÑIGA, MARÍA LUIS JUAN MORALES,</w:t>
      </w:r>
      <w:r>
        <w:rPr>
          <w:rFonts w:ascii="Cambria" w:eastAsia="Times New Roman" w:hAnsi="Cambria" w:cs="Arial"/>
          <w:bCs/>
          <w:iCs/>
          <w:lang w:val="es-ES" w:eastAsia="es-ES"/>
        </w:rPr>
        <w:t xml:space="preserve"> ROBERTO MENDOZA CÁRDENAS,</w:t>
      </w:r>
      <w:r w:rsidRPr="009150BC">
        <w:rPr>
          <w:rFonts w:ascii="Cambria" w:eastAsia="Times New Roman" w:hAnsi="Cambria" w:cs="Arial"/>
          <w:bCs/>
          <w:iCs/>
          <w:lang w:val="es-ES" w:eastAsia="es-ES"/>
        </w:rPr>
        <w:t xml:space="preserve"> EDUARDO GONZÁLEZ</w:t>
      </w:r>
      <w:r w:rsidRPr="009150BC">
        <w:rPr>
          <w:rFonts w:ascii="Cambria" w:eastAsia="Times New Roman" w:hAnsi="Cambria" w:cs="Arial"/>
          <w:lang w:val="es-ES" w:eastAsia="es-ES"/>
        </w:rPr>
        <w:t xml:space="preserve"> y JOSÉ LUIS VILLALVAZO DE LA CRUZ en nuestro carácter de Regidores Integrantes de la  </w:t>
      </w:r>
      <w:r w:rsidRPr="009150BC">
        <w:rPr>
          <w:rFonts w:ascii="Cambria" w:eastAsia="Times New Roman" w:hAnsi="Cambria" w:cs="Arial"/>
          <w:b/>
          <w:lang w:val="es-ES" w:eastAsia="es-ES"/>
        </w:rPr>
        <w:t>Comisión Edilicia Permanente de</w:t>
      </w:r>
      <w:r w:rsidRPr="009150BC">
        <w:rPr>
          <w:rFonts w:ascii="Cambria" w:eastAsia="Times New Roman" w:hAnsi="Cambria" w:cs="Arial"/>
          <w:lang w:val="es-ES" w:eastAsia="es-ES"/>
        </w:rPr>
        <w:t xml:space="preserve"> </w:t>
      </w:r>
      <w:r w:rsidRPr="009150BC">
        <w:rPr>
          <w:rFonts w:ascii="Cambria" w:eastAsia="Times New Roman" w:hAnsi="Cambria" w:cs="Arial"/>
          <w:b/>
          <w:lang w:val="es-ES" w:eastAsia="es-ES"/>
        </w:rPr>
        <w:t>OBRAS PÚBLICAS, PLANEACIÓN URBANA Y REGULARIZACIÓN DE LA TENENCIA DE LA TIERRA</w:t>
      </w:r>
      <w:r>
        <w:rPr>
          <w:rFonts w:ascii="Cambria" w:eastAsia="Times New Roman" w:hAnsi="Cambria" w:cs="Arial"/>
          <w:b/>
          <w:lang w:val="es-ES" w:eastAsia="es-ES"/>
        </w:rPr>
        <w:t xml:space="preserve">; </w:t>
      </w:r>
      <w:r w:rsidRPr="004B2226">
        <w:rPr>
          <w:rFonts w:ascii="Cambria" w:eastAsia="Times New Roman" w:hAnsi="Cambria" w:cs="Arial"/>
          <w:lang w:val="es-ES" w:eastAsia="es-ES"/>
        </w:rPr>
        <w:t>así como las regidoras</w:t>
      </w:r>
      <w:r>
        <w:rPr>
          <w:rFonts w:ascii="Cambria" w:eastAsia="Times New Roman" w:hAnsi="Cambria" w:cs="Arial"/>
          <w:b/>
          <w:lang w:val="es-ES" w:eastAsia="es-ES"/>
        </w:rPr>
        <w:t xml:space="preserve"> </w:t>
      </w:r>
      <w:r w:rsidRPr="004B2226">
        <w:rPr>
          <w:rFonts w:ascii="Cambria" w:eastAsia="Times New Roman" w:hAnsi="Cambria" w:cs="Arial"/>
          <w:lang w:val="es-ES" w:eastAsia="es-ES"/>
        </w:rPr>
        <w:t>LAURA ELENA MARTÍNEZ RUVALCABA y</w:t>
      </w:r>
      <w:r w:rsidRPr="009150BC">
        <w:rPr>
          <w:rFonts w:ascii="Cambria" w:eastAsia="Times New Roman" w:hAnsi="Cambria" w:cs="Arial"/>
          <w:lang w:val="es-ES" w:eastAsia="es-ES"/>
        </w:rPr>
        <w:t xml:space="preserve"> MATILDE ZEPEDA BAUTISTA  como integrante</w:t>
      </w:r>
      <w:r>
        <w:rPr>
          <w:rFonts w:ascii="Cambria" w:eastAsia="Times New Roman" w:hAnsi="Cambria" w:cs="Arial"/>
          <w:lang w:val="es-ES" w:eastAsia="es-ES"/>
        </w:rPr>
        <w:t>s</w:t>
      </w:r>
      <w:r w:rsidRPr="009150BC">
        <w:rPr>
          <w:rFonts w:ascii="Cambria" w:eastAsia="Times New Roman" w:hAnsi="Cambria" w:cs="Arial"/>
          <w:lang w:val="es-ES" w:eastAsia="es-ES"/>
        </w:rPr>
        <w:t xml:space="preserve"> de la</w:t>
      </w:r>
      <w:r w:rsidRPr="009150BC">
        <w:rPr>
          <w:rFonts w:ascii="Cambria" w:eastAsia="Times New Roman" w:hAnsi="Cambria" w:cs="Arial"/>
          <w:b/>
          <w:lang w:val="es-ES" w:eastAsia="es-ES"/>
        </w:rPr>
        <w:t xml:space="preserve"> Comisión Edilicia de HACIENDA PÚBLICA Y PATRIMONIO MUNICIPAL del </w:t>
      </w:r>
      <w:r w:rsidRPr="009150BC">
        <w:rPr>
          <w:rFonts w:ascii="Cambria" w:eastAsia="Times New Roman" w:hAnsi="Cambria" w:cs="Arial"/>
          <w:b/>
          <w:iCs/>
          <w:lang w:val="es-ES" w:eastAsia="es-ES"/>
        </w:rPr>
        <w:t>H. Ayuntamiento Constitucional de Zapotlán el Grande, Jalisco</w:t>
      </w:r>
      <w:r>
        <w:rPr>
          <w:rFonts w:ascii="Cambria" w:eastAsia="Times New Roman" w:hAnsi="Cambria" w:cs="Arial"/>
          <w:iCs/>
          <w:lang w:val="es-ES" w:eastAsia="es-ES"/>
        </w:rPr>
        <w:t>, así mismo compareció</w:t>
      </w:r>
      <w:r w:rsidRPr="009150BC">
        <w:rPr>
          <w:rFonts w:ascii="Cambria" w:eastAsia="Times New Roman" w:hAnsi="Cambria" w:cs="Arial"/>
          <w:iCs/>
          <w:lang w:val="es-ES" w:eastAsia="es-ES"/>
        </w:rPr>
        <w:t xml:space="preserve"> el ING. MANUEL MICHEL CHÁVEZ</w:t>
      </w:r>
      <w:r w:rsidRPr="009150BC">
        <w:rPr>
          <w:rFonts w:ascii="Cambria" w:eastAsia="Times New Roman" w:hAnsi="Cambria" w:cs="Arial"/>
          <w:b/>
          <w:iCs/>
          <w:lang w:val="es-ES" w:eastAsia="es-ES"/>
        </w:rPr>
        <w:t>, en su carácter de</w:t>
      </w:r>
      <w:r w:rsidRPr="009150BC">
        <w:rPr>
          <w:rFonts w:ascii="Cambria" w:eastAsia="Times New Roman" w:hAnsi="Cambria" w:cs="Arial"/>
          <w:b/>
          <w:lang w:eastAsia="es-ES"/>
        </w:rPr>
        <w:t xml:space="preserve"> </w:t>
      </w:r>
      <w:r w:rsidRPr="009150BC">
        <w:rPr>
          <w:rFonts w:ascii="Cambria" w:eastAsia="Times New Roman" w:hAnsi="Cambria" w:cs="Arial"/>
          <w:b/>
          <w:iCs/>
          <w:lang w:val="es-ES" w:eastAsia="es-ES"/>
        </w:rPr>
        <w:t>DIRECTOR DE OBRAS PÚBLICAS</w:t>
      </w:r>
      <w:r w:rsidRPr="009150BC">
        <w:rPr>
          <w:rFonts w:ascii="Cambria" w:eastAsia="Times New Roman" w:hAnsi="Cambria" w:cs="Arial"/>
          <w:iCs/>
          <w:lang w:val="es-ES" w:eastAsia="es-ES"/>
        </w:rPr>
        <w:t xml:space="preserve">, </w:t>
      </w:r>
      <w:r w:rsidRPr="009150BC">
        <w:rPr>
          <w:rFonts w:ascii="Cambria" w:eastAsia="Times New Roman" w:hAnsi="Cambria" w:cs="Arial"/>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9150BC">
        <w:rPr>
          <w:rFonts w:ascii="Cambria" w:eastAsia="Times New Roman" w:hAnsi="Cambria" w:cs="Arial"/>
          <w:b/>
          <w:lang w:val="es-ES" w:eastAsia="es-ES"/>
        </w:rPr>
        <w:t xml:space="preserve">Sesión </w:t>
      </w:r>
      <w:r>
        <w:rPr>
          <w:rFonts w:ascii="Cambria" w:eastAsia="Times New Roman" w:hAnsi="Cambria" w:cs="Arial"/>
          <w:b/>
          <w:lang w:val="es-ES" w:eastAsia="es-ES"/>
        </w:rPr>
        <w:t>Extrao</w:t>
      </w:r>
      <w:r w:rsidRPr="009150BC">
        <w:rPr>
          <w:rFonts w:ascii="Cambria" w:eastAsia="Times New Roman" w:hAnsi="Cambria" w:cs="Arial"/>
          <w:b/>
          <w:lang w:val="es-ES" w:eastAsia="es-ES"/>
        </w:rPr>
        <w:t>rdinaria de C</w:t>
      </w:r>
      <w:r>
        <w:rPr>
          <w:rFonts w:ascii="Cambria" w:eastAsia="Times New Roman" w:hAnsi="Cambria" w:cs="Arial"/>
          <w:b/>
          <w:lang w:val="es-ES" w:eastAsia="es-ES"/>
        </w:rPr>
        <w:t>omisiones Número 14 catorce</w:t>
      </w:r>
      <w:r w:rsidRPr="009150BC">
        <w:rPr>
          <w:rFonts w:ascii="Cambria" w:eastAsia="Times New Roman" w:hAnsi="Cambria" w:cs="Arial"/>
          <w:lang w:val="es-ES" w:eastAsia="es-ES"/>
        </w:rPr>
        <w:t xml:space="preserve">; previa convocatoria se somete a consideración el siguiente </w:t>
      </w:r>
    </w:p>
    <w:p w:rsidR="005473E4" w:rsidRPr="009150BC" w:rsidRDefault="005473E4" w:rsidP="005473E4">
      <w:pPr>
        <w:spacing w:after="0" w:line="240" w:lineRule="auto"/>
        <w:ind w:firstLine="708"/>
        <w:jc w:val="both"/>
        <w:rPr>
          <w:rFonts w:ascii="Cambria" w:eastAsia="Times New Roman" w:hAnsi="Cambria" w:cs="Arial"/>
          <w:lang w:val="es-ES" w:eastAsia="es-ES"/>
        </w:rPr>
      </w:pPr>
    </w:p>
    <w:p w:rsidR="005473E4" w:rsidRPr="009150BC" w:rsidRDefault="005473E4" w:rsidP="005473E4">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 xml:space="preserve">ORDEN DEL DÍA: </w:t>
      </w:r>
    </w:p>
    <w:p w:rsidR="005473E4" w:rsidRPr="009150BC" w:rsidRDefault="005473E4" w:rsidP="005473E4">
      <w:pPr>
        <w:spacing w:after="0" w:line="240" w:lineRule="auto"/>
        <w:jc w:val="both"/>
        <w:rPr>
          <w:rFonts w:ascii="Cambria" w:eastAsia="Times New Roman" w:hAnsi="Cambria" w:cs="Arial"/>
          <w:lang w:eastAsia="es-ES"/>
        </w:rPr>
      </w:pPr>
    </w:p>
    <w:p w:rsidR="005473E4" w:rsidRPr="009150BC" w:rsidRDefault="005473E4" w:rsidP="005473E4">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Lista de Asistencia y declaración del Quórum.</w:t>
      </w:r>
    </w:p>
    <w:p w:rsidR="005473E4" w:rsidRPr="009150BC" w:rsidRDefault="005473E4" w:rsidP="005473E4">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A</w:t>
      </w:r>
      <w:r>
        <w:rPr>
          <w:rFonts w:ascii="Cambria" w:eastAsia="Times New Roman" w:hAnsi="Cambria" w:cs="Arial"/>
          <w:lang w:eastAsia="es-ES"/>
        </w:rPr>
        <w:t xml:space="preserve">probación de obras pertenecientes al crédito global tramitado ante BANOBRAS, autorizado mediante el punto 4 cuatro de la Sesión Extraordinaria número 23 de fecha 27 de Octubre del 2016. </w:t>
      </w:r>
    </w:p>
    <w:p w:rsidR="005473E4" w:rsidRPr="009150BC" w:rsidRDefault="005473E4" w:rsidP="005473E4">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 xml:space="preserve">Asuntos Varios </w:t>
      </w:r>
    </w:p>
    <w:p w:rsidR="005473E4" w:rsidRPr="009150BC" w:rsidRDefault="005473E4" w:rsidP="005473E4">
      <w:pPr>
        <w:numPr>
          <w:ilvl w:val="0"/>
          <w:numId w:val="1"/>
        </w:num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t>Clausura.</w:t>
      </w:r>
    </w:p>
    <w:p w:rsidR="005473E4" w:rsidRPr="009150BC" w:rsidRDefault="005473E4" w:rsidP="005473E4">
      <w:pPr>
        <w:spacing w:after="0" w:line="240" w:lineRule="auto"/>
        <w:ind w:firstLine="708"/>
        <w:jc w:val="center"/>
        <w:rPr>
          <w:rFonts w:ascii="Cambria" w:eastAsia="Times New Roman" w:hAnsi="Cambria" w:cs="Arial"/>
          <w:b/>
          <w:lang w:val="es-ES" w:eastAsia="es-ES"/>
        </w:rPr>
      </w:pPr>
      <w:r w:rsidRPr="009150BC">
        <w:rPr>
          <w:rFonts w:ascii="Cambria" w:eastAsia="Times New Roman" w:hAnsi="Cambria" w:cs="Arial"/>
          <w:b/>
          <w:lang w:val="es-ES" w:eastAsia="es-ES"/>
        </w:rPr>
        <w:t>DESARROLLO DE LA REUNION</w:t>
      </w:r>
    </w:p>
    <w:p w:rsidR="005473E4" w:rsidRPr="009150BC" w:rsidRDefault="005473E4" w:rsidP="005473E4">
      <w:pPr>
        <w:spacing w:after="0" w:line="240" w:lineRule="auto"/>
        <w:ind w:firstLine="708"/>
        <w:jc w:val="both"/>
        <w:rPr>
          <w:rFonts w:ascii="Cambria" w:eastAsia="Times New Roman" w:hAnsi="Cambria" w:cs="Arial"/>
          <w:b/>
          <w:lang w:val="es-ES" w:eastAsia="es-ES"/>
        </w:rPr>
      </w:pPr>
    </w:p>
    <w:p w:rsidR="005473E4" w:rsidRPr="009150BC" w:rsidRDefault="005473E4" w:rsidP="005473E4">
      <w:pPr>
        <w:spacing w:after="0" w:line="240" w:lineRule="auto"/>
        <w:ind w:firstLine="708"/>
        <w:jc w:val="both"/>
        <w:rPr>
          <w:rFonts w:ascii="Cambria" w:eastAsia="Times New Roman" w:hAnsi="Cambria" w:cs="Arial"/>
          <w:lang w:val="es-ES" w:eastAsia="es-ES"/>
        </w:rPr>
      </w:pPr>
      <w:r w:rsidRPr="009150BC">
        <w:rPr>
          <w:rFonts w:ascii="Cambria" w:eastAsia="Times New Roman" w:hAnsi="Cambria" w:cs="Arial"/>
          <w:b/>
          <w:lang w:val="es-ES" w:eastAsia="es-ES"/>
        </w:rPr>
        <w:t>1.- Lista de Asistencia, declaración de Quorum y aprobación del orden del día.-</w:t>
      </w:r>
      <w:r w:rsidRPr="009150BC">
        <w:rPr>
          <w:rFonts w:ascii="Cambria" w:eastAsia="Times New Roman" w:hAnsi="Cambria" w:cs="Arial"/>
          <w:lang w:val="es-ES" w:eastAsia="es-ES"/>
        </w:rPr>
        <w:t xml:space="preserve">  Se pasó lista de asistencia contándose con todos los integrantes de la comisión, se declara que hay Quórum Legal, se somete a consideración el orden del día, votando los asistentes su aprobación, y en este tenor se vota a favor por unanimidad de los presentes. </w:t>
      </w:r>
    </w:p>
    <w:p w:rsidR="005473E4" w:rsidRPr="009150BC" w:rsidRDefault="005473E4" w:rsidP="005473E4">
      <w:pPr>
        <w:spacing w:after="0" w:line="240" w:lineRule="auto"/>
        <w:ind w:firstLine="708"/>
        <w:jc w:val="both"/>
        <w:rPr>
          <w:rFonts w:ascii="Cambria" w:eastAsia="Times New Roman" w:hAnsi="Cambria" w:cs="Arial"/>
          <w:lang w:val="es-ES" w:eastAsia="es-ES"/>
        </w:rPr>
      </w:pPr>
    </w:p>
    <w:p w:rsidR="005473E4" w:rsidRDefault="005473E4" w:rsidP="005473E4">
      <w:pPr>
        <w:spacing w:after="0" w:line="240" w:lineRule="auto"/>
        <w:ind w:firstLine="708"/>
        <w:jc w:val="both"/>
        <w:rPr>
          <w:rFonts w:ascii="Cambria" w:eastAsia="Times New Roman" w:hAnsi="Cambria" w:cs="Arial"/>
          <w:b/>
          <w:lang w:val="es-ES" w:eastAsia="es-ES"/>
        </w:rPr>
      </w:pPr>
      <w:r w:rsidRPr="009150BC">
        <w:rPr>
          <w:rFonts w:ascii="Cambria" w:eastAsia="Times New Roman" w:hAnsi="Cambria" w:cs="Arial"/>
          <w:b/>
          <w:lang w:val="es-ES" w:eastAsia="es-ES"/>
        </w:rPr>
        <w:t>2.- Desahogo del punto 2 de la orden del día Análisis de dict</w:t>
      </w:r>
      <w:r>
        <w:rPr>
          <w:rFonts w:ascii="Cambria" w:eastAsia="Times New Roman" w:hAnsi="Cambria" w:cs="Arial"/>
          <w:b/>
          <w:lang w:val="es-ES" w:eastAsia="es-ES"/>
        </w:rPr>
        <w:t>amen que autoriza a</w:t>
      </w:r>
      <w:r w:rsidRPr="004B2226">
        <w:rPr>
          <w:rFonts w:ascii="Cambria" w:eastAsia="Times New Roman" w:hAnsi="Cambria" w:cs="Arial"/>
          <w:b/>
          <w:lang w:val="es-ES" w:eastAsia="es-ES"/>
        </w:rPr>
        <w:t xml:space="preserve">probación de obras pertenecientes al crédito global tramitado ante BANOBRAS, autorizado mediante el punto 4 cuatro de la Sesión Extraordinaria número 23 de fecha 27 de Octubre del 2016. </w:t>
      </w:r>
    </w:p>
    <w:p w:rsidR="005473E4" w:rsidRPr="009150BC" w:rsidRDefault="005473E4" w:rsidP="005473E4">
      <w:pPr>
        <w:spacing w:after="0" w:line="240" w:lineRule="auto"/>
        <w:ind w:firstLine="708"/>
        <w:jc w:val="both"/>
        <w:rPr>
          <w:rFonts w:ascii="Cambria" w:eastAsia="Times New Roman" w:hAnsi="Cambria" w:cs="Arial"/>
          <w:b/>
          <w:lang w:val="es-ES" w:eastAsia="es-ES"/>
        </w:rPr>
      </w:pPr>
    </w:p>
    <w:p w:rsidR="005473E4" w:rsidRPr="009150BC" w:rsidRDefault="005473E4" w:rsidP="005473E4">
      <w:pPr>
        <w:spacing w:after="0" w:line="240" w:lineRule="auto"/>
        <w:jc w:val="both"/>
        <w:rPr>
          <w:rFonts w:ascii="Cambria" w:eastAsia="Times New Roman" w:hAnsi="Cambria" w:cs="Arial"/>
          <w:lang w:eastAsia="es-ES"/>
        </w:rPr>
      </w:pPr>
      <w:r w:rsidRPr="009150BC">
        <w:rPr>
          <w:rFonts w:ascii="Cambria" w:eastAsia="Times New Roman" w:hAnsi="Cambria" w:cs="Arial"/>
          <w:lang w:eastAsia="es-ES"/>
        </w:rPr>
        <w:lastRenderedPageBreak/>
        <w:t xml:space="preserve">Por el cual, se le concede el uso de la voz al Ing. Manuel Michel Chávez, mismo que manifiesta lo siguiente: </w:t>
      </w:r>
    </w:p>
    <w:p w:rsidR="005473E4" w:rsidRPr="009150BC" w:rsidRDefault="005473E4" w:rsidP="005473E4">
      <w:pPr>
        <w:spacing w:after="0" w:line="240" w:lineRule="auto"/>
        <w:jc w:val="both"/>
        <w:rPr>
          <w:rFonts w:ascii="Cambria" w:eastAsia="Times New Roman" w:hAnsi="Cambria" w:cs="Arial"/>
          <w:lang w:eastAsia="es-ES"/>
        </w:rPr>
      </w:pPr>
    </w:p>
    <w:p w:rsidR="005473E4" w:rsidRPr="001A015A" w:rsidRDefault="005473E4" w:rsidP="005473E4">
      <w:pPr>
        <w:spacing w:after="200" w:line="240" w:lineRule="auto"/>
        <w:jc w:val="both"/>
        <w:rPr>
          <w:rFonts w:ascii="Cambria" w:eastAsia="Calibri" w:hAnsi="Cambria" w:cs="Arial"/>
          <w:bCs/>
          <w:iCs/>
        </w:rPr>
      </w:pPr>
      <w:r w:rsidRPr="009150BC">
        <w:rPr>
          <w:rFonts w:ascii="Cambria" w:eastAsia="Calibri" w:hAnsi="Cambria" w:cs="Arial"/>
          <w:bCs/>
          <w:lang w:val="es-ES"/>
        </w:rPr>
        <w:t xml:space="preserve"> “….. </w:t>
      </w:r>
      <w:r w:rsidRPr="009150BC">
        <w:rPr>
          <w:rFonts w:ascii="Cambria" w:eastAsia="Calibri" w:hAnsi="Cambria" w:cs="Arial"/>
          <w:bCs/>
          <w:iCs/>
        </w:rPr>
        <w:t>Mediante</w:t>
      </w:r>
      <w:r>
        <w:rPr>
          <w:rFonts w:ascii="Cambria" w:eastAsia="Calibri" w:hAnsi="Cambria" w:cs="Arial"/>
          <w:bCs/>
          <w:iCs/>
        </w:rPr>
        <w:t xml:space="preserve"> </w:t>
      </w:r>
      <w:r w:rsidRPr="001A015A">
        <w:rPr>
          <w:rFonts w:ascii="Cambria" w:eastAsia="Calibri" w:hAnsi="Cambria" w:cs="Arial"/>
          <w:bCs/>
          <w:iCs/>
        </w:rPr>
        <w:t>punto número 4 cuatro de la Sesión Extraordinaria de Ayuntamiento número 23 veintitrés de fecha 27 veintisiete de Octubre del año 2016 se sometió al pleno del Ayuntamiento, la propuesta de autorización de contratación de línea de crédito global tramitada por el Gobierno del Estado de Jalisco con el Banco Nacional de Obras y Servicios S.N.C. BANOBRAS para refinanciamiento e inversión en obra pública directa productiva para ejecutarse en el municipio de Zapotlán el Grande. En este mismo sentido y toda vez que se aprobó dicho crédito por las autoridades correspondientes, la Dirección de Obras Públicas del Municipio realizó la propuesta de los proyectos ejecutivos, las cuales se someten a aprobación la primera fase de ellas, a fin de que someta a discusión en conjunto con la Comisión Edilicia de Hacienda Pública y Patrimonio Municipal, par</w:t>
      </w:r>
      <w:r>
        <w:rPr>
          <w:rFonts w:ascii="Cambria" w:eastAsia="Calibri" w:hAnsi="Cambria" w:cs="Arial"/>
          <w:bCs/>
          <w:iCs/>
        </w:rPr>
        <w:t>a elevar a consideración del</w:t>
      </w:r>
      <w:r w:rsidRPr="001A015A">
        <w:rPr>
          <w:rFonts w:ascii="Cambria" w:eastAsia="Calibri" w:hAnsi="Cambria" w:cs="Arial"/>
          <w:bCs/>
          <w:iCs/>
        </w:rPr>
        <w:t xml:space="preserve"> H. Cuerpo Edilicio, la autorización de diversas obras, con el fin de dar continuidad al trámite administrativo ante el Gobierno del Estado de Jalisco y el Banco Nacional de Obras y Servicios S.N.C. BANOBRAS, para ejecutarse dentro del ejercicio fiscal 2017, de acuerdo a los siguientes proyectos que se enlistan: </w:t>
      </w:r>
    </w:p>
    <w:tbl>
      <w:tblPr>
        <w:tblStyle w:val="Tablaconcuadrcula"/>
        <w:tblpPr w:leftFromText="141" w:rightFromText="141" w:vertAnchor="page" w:horzAnchor="margin" w:tblpY="7786"/>
        <w:tblW w:w="0" w:type="auto"/>
        <w:tblLook w:val="04A0" w:firstRow="1" w:lastRow="0" w:firstColumn="1" w:lastColumn="0" w:noHBand="0" w:noVBand="1"/>
      </w:tblPr>
      <w:tblGrid>
        <w:gridCol w:w="704"/>
        <w:gridCol w:w="5540"/>
        <w:gridCol w:w="2584"/>
      </w:tblGrid>
      <w:tr w:rsidR="005473E4" w:rsidRPr="001A015A" w:rsidTr="00E4787C">
        <w:trPr>
          <w:trHeight w:val="558"/>
        </w:trPr>
        <w:tc>
          <w:tcPr>
            <w:tcW w:w="70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
                <w:bCs/>
                <w:iCs/>
                <w:sz w:val="20"/>
              </w:rPr>
            </w:pPr>
            <w:r w:rsidRPr="001A015A">
              <w:rPr>
                <w:rFonts w:ascii="Cambria" w:eastAsia="Calibri" w:hAnsi="Cambria" w:cs="Arial"/>
                <w:b/>
                <w:bCs/>
                <w:iCs/>
                <w:sz w:val="20"/>
              </w:rPr>
              <w:t xml:space="preserve">No. </w:t>
            </w:r>
          </w:p>
        </w:tc>
        <w:tc>
          <w:tcPr>
            <w:tcW w:w="5540"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
                <w:bCs/>
                <w:iCs/>
                <w:sz w:val="20"/>
              </w:rPr>
            </w:pPr>
            <w:r w:rsidRPr="001A015A">
              <w:rPr>
                <w:rFonts w:ascii="Cambria" w:eastAsia="Calibri" w:hAnsi="Cambria" w:cs="Arial"/>
                <w:b/>
                <w:bCs/>
                <w:iCs/>
                <w:sz w:val="20"/>
              </w:rPr>
              <w:t>NOMBRE DE LA OBRA</w:t>
            </w:r>
          </w:p>
        </w:tc>
        <w:tc>
          <w:tcPr>
            <w:tcW w:w="258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
                <w:bCs/>
                <w:iCs/>
                <w:sz w:val="20"/>
              </w:rPr>
            </w:pPr>
            <w:r w:rsidRPr="001A015A">
              <w:rPr>
                <w:rFonts w:ascii="Cambria" w:eastAsia="Calibri" w:hAnsi="Cambria" w:cs="Arial"/>
                <w:b/>
                <w:bCs/>
                <w:iCs/>
                <w:sz w:val="20"/>
              </w:rPr>
              <w:t>MONTO ASIGNADO</w:t>
            </w:r>
          </w:p>
        </w:tc>
      </w:tr>
      <w:tr w:rsidR="005473E4" w:rsidRPr="001A015A" w:rsidTr="00E4787C">
        <w:trPr>
          <w:trHeight w:val="841"/>
        </w:trPr>
        <w:tc>
          <w:tcPr>
            <w:tcW w:w="70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1</w:t>
            </w:r>
          </w:p>
        </w:tc>
        <w:tc>
          <w:tcPr>
            <w:tcW w:w="5540"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CONSTRUCCIÓN DE LOSA DE CONCRETO HIDRÁULICO EN CALLE PEDRO RAMÍREZ VÁZQUEZ PRIMERA ETAPA</w:t>
            </w:r>
          </w:p>
        </w:tc>
        <w:tc>
          <w:tcPr>
            <w:tcW w:w="258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$7, 700,000.00 (SIETE MILLONES SETESCIENTOS MIL PESOS 00/100 M.N.)</w:t>
            </w:r>
          </w:p>
        </w:tc>
      </w:tr>
      <w:tr w:rsidR="005473E4" w:rsidRPr="001A015A" w:rsidTr="00E4787C">
        <w:tc>
          <w:tcPr>
            <w:tcW w:w="70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2</w:t>
            </w:r>
          </w:p>
        </w:tc>
        <w:tc>
          <w:tcPr>
            <w:tcW w:w="5540"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 xml:space="preserve">CONSTRUCCIÓN DE PARQUE DEPORTIVO COMUNITARIO EN LA COLONIA “HIJOS ILUSTRES”, INCLUYE MOBILIARIO URBANO, ILUMINACIÓN, ÁREA DE CONVIVENCIA. </w:t>
            </w:r>
          </w:p>
        </w:tc>
        <w:tc>
          <w:tcPr>
            <w:tcW w:w="258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$1´800,000.00 (ÚN MILLÓN OCHOCIENTOS MIL PESOS 00/100 M.N.)</w:t>
            </w:r>
          </w:p>
        </w:tc>
      </w:tr>
      <w:tr w:rsidR="005473E4" w:rsidRPr="001A015A" w:rsidTr="00E4787C">
        <w:tc>
          <w:tcPr>
            <w:tcW w:w="70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3</w:t>
            </w:r>
          </w:p>
        </w:tc>
        <w:tc>
          <w:tcPr>
            <w:tcW w:w="5540"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 xml:space="preserve">CONSTRUCCIÓN DE PARQUE DEPORTIVO COMUNITARIO EN LA COLONIA “REFORMA 1” INCLUYE MOBILIARIO URBANO, ILUMINACIÓN, ÁREA DE CONVIVENCIA </w:t>
            </w:r>
          </w:p>
        </w:tc>
        <w:tc>
          <w:tcPr>
            <w:tcW w:w="258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$2´000,000.00 (DOS MILLONES DE PESOS 00/100 M.N.)</w:t>
            </w:r>
          </w:p>
        </w:tc>
      </w:tr>
      <w:tr w:rsidR="005473E4" w:rsidRPr="001A015A" w:rsidTr="00E4787C">
        <w:tc>
          <w:tcPr>
            <w:tcW w:w="70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4</w:t>
            </w:r>
          </w:p>
        </w:tc>
        <w:tc>
          <w:tcPr>
            <w:tcW w:w="5540"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 xml:space="preserve">CONSTRUCCIÓN DE PARQUE DEPORTIVO COMUNITARIO EN LA COLONIA “SOLIDARIDAD LA PAZ”. INCLUYE MOBILIARIO URBANO, ILUMINACIÓN, ÁREA DE CONVIVENCIA. </w:t>
            </w:r>
          </w:p>
        </w:tc>
        <w:tc>
          <w:tcPr>
            <w:tcW w:w="258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 xml:space="preserve">$1´100,000.00 (ÚN MILLÓN CIEN MIL PESOS 00/100 M.N.) </w:t>
            </w:r>
          </w:p>
        </w:tc>
      </w:tr>
      <w:tr w:rsidR="005473E4" w:rsidRPr="001A015A" w:rsidTr="00E4787C">
        <w:trPr>
          <w:trHeight w:val="1036"/>
        </w:trPr>
        <w:tc>
          <w:tcPr>
            <w:tcW w:w="70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5</w:t>
            </w:r>
          </w:p>
        </w:tc>
        <w:tc>
          <w:tcPr>
            <w:tcW w:w="5540"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CONSTRUCCIÓN DE CENTRO DEPORTIVO Y ÁREA DE RECREACIÓN EN LA COLONIA “CRUZ BLANCA” INCLUYE: MOBILIARIO URBANO, PLAZA DE CONVIVENCIA, CENTRO COMUNITARIO</w:t>
            </w:r>
          </w:p>
        </w:tc>
        <w:tc>
          <w:tcPr>
            <w:tcW w:w="2584" w:type="dxa"/>
            <w:tcBorders>
              <w:top w:val="single" w:sz="4" w:space="0" w:color="auto"/>
              <w:left w:val="single" w:sz="4" w:space="0" w:color="auto"/>
              <w:bottom w:val="single" w:sz="4" w:space="0" w:color="auto"/>
              <w:right w:val="single" w:sz="4" w:space="0" w:color="auto"/>
            </w:tcBorders>
            <w:hideMark/>
          </w:tcPr>
          <w:p w:rsidR="005473E4" w:rsidRPr="001A015A" w:rsidRDefault="005473E4" w:rsidP="00E4787C">
            <w:pPr>
              <w:spacing w:after="200"/>
              <w:jc w:val="both"/>
              <w:rPr>
                <w:rFonts w:ascii="Cambria" w:eastAsia="Calibri" w:hAnsi="Cambria" w:cs="Arial"/>
                <w:bCs/>
                <w:iCs/>
                <w:sz w:val="20"/>
              </w:rPr>
            </w:pPr>
            <w:r w:rsidRPr="001A015A">
              <w:rPr>
                <w:rFonts w:ascii="Cambria" w:eastAsia="Calibri" w:hAnsi="Cambria" w:cs="Arial"/>
                <w:bCs/>
                <w:iCs/>
                <w:sz w:val="20"/>
              </w:rPr>
              <w:t>$1´200,000.00 (UN MILLÓN DOSCIENTOS MIL PESOS 00/100 M.N.)</w:t>
            </w:r>
          </w:p>
        </w:tc>
      </w:tr>
    </w:tbl>
    <w:p w:rsidR="005473E4" w:rsidRPr="001A015A" w:rsidRDefault="005473E4" w:rsidP="005473E4">
      <w:pPr>
        <w:spacing w:after="200" w:line="240" w:lineRule="auto"/>
        <w:jc w:val="both"/>
        <w:rPr>
          <w:rFonts w:ascii="Cambria" w:eastAsia="Calibri" w:hAnsi="Cambria" w:cs="Arial"/>
          <w:bCs/>
          <w:iCs/>
        </w:rPr>
      </w:pPr>
    </w:p>
    <w:p w:rsidR="005473E4" w:rsidRDefault="005473E4" w:rsidP="005473E4">
      <w:pPr>
        <w:spacing w:after="200" w:line="240" w:lineRule="auto"/>
        <w:jc w:val="both"/>
        <w:rPr>
          <w:rFonts w:ascii="Cambria" w:eastAsia="Calibri" w:hAnsi="Cambria" w:cs="Arial"/>
          <w:bCs/>
        </w:rPr>
      </w:pPr>
    </w:p>
    <w:p w:rsidR="005473E4" w:rsidRPr="009150BC" w:rsidRDefault="005473E4" w:rsidP="005473E4">
      <w:pPr>
        <w:spacing w:after="200" w:line="240" w:lineRule="auto"/>
        <w:jc w:val="both"/>
        <w:rPr>
          <w:rFonts w:ascii="Cambria" w:eastAsia="Calibri" w:hAnsi="Cambria" w:cs="Arial"/>
          <w:bCs/>
          <w:iCs/>
          <w:lang w:val="es-ES"/>
        </w:rPr>
      </w:pPr>
      <w:r w:rsidRPr="009150BC">
        <w:rPr>
          <w:rFonts w:ascii="Cambria" w:eastAsia="Calibri" w:hAnsi="Cambria" w:cs="Arial"/>
          <w:bCs/>
          <w:iCs/>
          <w:lang w:val="es-ES"/>
        </w:rPr>
        <w:t>Así mismo, después de las razones expuestas se somete a votación, por lo que se aprueba por unanimidad de los miembros de ambas Comisiones Edilicias de Obras Públicas, Planeación Urbana, Regularización de la Tenencia de la Tierra;  &amp; Hacienda Pública y Patrimonio Municipal.</w:t>
      </w:r>
    </w:p>
    <w:p w:rsidR="005473E4" w:rsidRPr="009150BC" w:rsidRDefault="005473E4" w:rsidP="005473E4">
      <w:pPr>
        <w:spacing w:after="0" w:line="240" w:lineRule="auto"/>
        <w:jc w:val="both"/>
        <w:rPr>
          <w:rFonts w:ascii="Cambria" w:eastAsia="Times New Roman" w:hAnsi="Cambria" w:cs="Arial"/>
          <w:lang w:val="es-ES" w:eastAsia="es-ES"/>
        </w:rPr>
      </w:pPr>
    </w:p>
    <w:p w:rsidR="005473E4" w:rsidRPr="001A015A" w:rsidRDefault="005473E4" w:rsidP="005473E4">
      <w:pPr>
        <w:spacing w:after="0" w:line="240" w:lineRule="auto"/>
        <w:jc w:val="both"/>
        <w:rPr>
          <w:rFonts w:ascii="Cambria" w:eastAsia="Times New Roman" w:hAnsi="Cambria" w:cs="Arial"/>
          <w:bCs/>
          <w:iCs/>
          <w:lang w:eastAsia="es-ES"/>
        </w:rPr>
      </w:pPr>
      <w:r w:rsidRPr="009150BC">
        <w:rPr>
          <w:rFonts w:ascii="Cambria" w:eastAsia="Times New Roman" w:hAnsi="Cambria" w:cs="Arial"/>
          <w:b/>
          <w:lang w:val="es-ES" w:eastAsia="es-ES"/>
        </w:rPr>
        <w:t>3.- Desahogo de</w:t>
      </w:r>
      <w:r>
        <w:rPr>
          <w:rFonts w:ascii="Cambria" w:eastAsia="Times New Roman" w:hAnsi="Cambria" w:cs="Arial"/>
          <w:b/>
          <w:lang w:val="es-ES" w:eastAsia="es-ES"/>
        </w:rPr>
        <w:t>l punto 3</w:t>
      </w:r>
      <w:r w:rsidRPr="009150BC">
        <w:rPr>
          <w:rFonts w:ascii="Cambria" w:eastAsia="Times New Roman" w:hAnsi="Cambria" w:cs="Arial"/>
          <w:b/>
          <w:lang w:val="es-ES" w:eastAsia="es-ES"/>
        </w:rPr>
        <w:t xml:space="preserve"> de la orden del día Asuntos Varios, </w:t>
      </w:r>
      <w:r w:rsidRPr="009150BC">
        <w:rPr>
          <w:rFonts w:ascii="Cambria" w:eastAsia="Times New Roman" w:hAnsi="Cambria" w:cs="Arial"/>
          <w:lang w:val="es-ES" w:eastAsia="es-ES"/>
        </w:rPr>
        <w:t>no habiendo asuntos varios agendados, se procede al siguiente punto del orden del día, tomando en consideración los siguientes:</w:t>
      </w:r>
    </w:p>
    <w:p w:rsidR="005473E4" w:rsidRPr="009150BC" w:rsidRDefault="005473E4" w:rsidP="005473E4">
      <w:pPr>
        <w:spacing w:after="0" w:line="240" w:lineRule="auto"/>
        <w:ind w:firstLine="708"/>
        <w:jc w:val="center"/>
        <w:rPr>
          <w:rFonts w:ascii="Cambria" w:eastAsia="Times New Roman" w:hAnsi="Cambria" w:cs="Arial"/>
          <w:lang w:val="es-ES" w:eastAsia="es-ES"/>
        </w:rPr>
      </w:pPr>
      <w:r w:rsidRPr="009150BC">
        <w:rPr>
          <w:rFonts w:ascii="Cambria" w:eastAsia="Times New Roman" w:hAnsi="Cambria" w:cs="Arial"/>
          <w:b/>
          <w:lang w:val="es-ES" w:eastAsia="es-ES"/>
        </w:rPr>
        <w:t>A C U E R D O S:</w:t>
      </w:r>
    </w:p>
    <w:p w:rsidR="005473E4" w:rsidRPr="009150BC" w:rsidRDefault="005473E4" w:rsidP="005473E4">
      <w:pPr>
        <w:spacing w:after="0" w:line="240" w:lineRule="auto"/>
        <w:ind w:firstLine="708"/>
        <w:jc w:val="both"/>
        <w:rPr>
          <w:rFonts w:ascii="Cambria" w:eastAsia="Times New Roman" w:hAnsi="Cambria" w:cs="Arial"/>
          <w:iCs/>
          <w:lang w:val="es-ES" w:eastAsia="es-ES"/>
        </w:rPr>
      </w:pPr>
      <w:r w:rsidRPr="009150BC">
        <w:rPr>
          <w:rFonts w:ascii="Cambria" w:eastAsia="Times New Roman" w:hAnsi="Cambria" w:cs="Arial"/>
          <w:b/>
          <w:iCs/>
          <w:lang w:val="es-ES" w:eastAsia="es-ES"/>
        </w:rPr>
        <w:t xml:space="preserve">UNICO.-) </w:t>
      </w:r>
      <w:r w:rsidRPr="009150BC">
        <w:rPr>
          <w:rFonts w:ascii="Cambria" w:eastAsia="Times New Roman" w:hAnsi="Cambria" w:cs="Arial"/>
          <w:iCs/>
          <w:lang w:val="es-ES" w:eastAsia="es-ES"/>
        </w:rPr>
        <w:t xml:space="preserve">Analizadas las </w:t>
      </w:r>
      <w:r w:rsidRPr="009150BC">
        <w:rPr>
          <w:rFonts w:ascii="Cambria" w:eastAsia="Times New Roman" w:hAnsi="Cambria" w:cs="Arial"/>
          <w:bCs/>
          <w:iCs/>
          <w:lang w:eastAsia="es-ES"/>
        </w:rPr>
        <w:t xml:space="preserve">propuestas presentadas, se concede la aprobación por </w:t>
      </w:r>
      <w:r w:rsidRPr="009150BC">
        <w:rPr>
          <w:rFonts w:ascii="Cambria" w:eastAsia="Times New Roman" w:hAnsi="Cambria" w:cs="Arial"/>
          <w:b/>
          <w:bCs/>
          <w:iCs/>
          <w:lang w:eastAsia="es-ES"/>
        </w:rPr>
        <w:t>UNANIMIDAD</w:t>
      </w:r>
      <w:r>
        <w:rPr>
          <w:rFonts w:ascii="Cambria" w:eastAsia="Times New Roman" w:hAnsi="Cambria" w:cs="Arial"/>
          <w:bCs/>
          <w:iCs/>
          <w:lang w:eastAsia="es-ES"/>
        </w:rPr>
        <w:t xml:space="preserve"> para llevar a cabo el siguiente</w:t>
      </w:r>
      <w:r w:rsidRPr="009150BC">
        <w:rPr>
          <w:rFonts w:ascii="Cambria" w:eastAsia="Times New Roman" w:hAnsi="Cambria" w:cs="Arial"/>
          <w:bCs/>
          <w:iCs/>
          <w:lang w:eastAsia="es-ES"/>
        </w:rPr>
        <w:t xml:space="preserve"> </w:t>
      </w:r>
      <w:r>
        <w:rPr>
          <w:rFonts w:ascii="Cambria" w:eastAsia="Times New Roman" w:hAnsi="Cambria" w:cs="Arial"/>
          <w:bCs/>
          <w:iCs/>
          <w:lang w:eastAsia="es-ES"/>
        </w:rPr>
        <w:t>dictamen</w:t>
      </w:r>
      <w:r w:rsidRPr="009150BC">
        <w:rPr>
          <w:rFonts w:ascii="Cambria" w:eastAsia="Times New Roman" w:hAnsi="Cambria" w:cs="Arial"/>
          <w:bCs/>
          <w:iCs/>
          <w:lang w:eastAsia="es-ES"/>
        </w:rPr>
        <w:t xml:space="preserve"> técnico-jurídico</w:t>
      </w:r>
      <w:r>
        <w:rPr>
          <w:rFonts w:ascii="Cambria" w:eastAsia="Times New Roman" w:hAnsi="Cambria" w:cs="Arial"/>
          <w:iCs/>
          <w:lang w:val="es-ES" w:eastAsia="es-ES"/>
        </w:rPr>
        <w:t>, con el siguiente punto</w:t>
      </w:r>
      <w:r w:rsidRPr="009150BC">
        <w:rPr>
          <w:rFonts w:ascii="Cambria" w:eastAsia="Times New Roman" w:hAnsi="Cambria" w:cs="Arial"/>
          <w:iCs/>
          <w:lang w:val="es-ES" w:eastAsia="es-ES"/>
        </w:rPr>
        <w:t xml:space="preserve">: </w:t>
      </w:r>
    </w:p>
    <w:p w:rsidR="005473E4" w:rsidRPr="009150BC" w:rsidRDefault="005473E4" w:rsidP="005473E4">
      <w:pPr>
        <w:pStyle w:val="Prrafodelista"/>
        <w:numPr>
          <w:ilvl w:val="0"/>
          <w:numId w:val="2"/>
        </w:numPr>
        <w:spacing w:after="0" w:line="240" w:lineRule="auto"/>
        <w:jc w:val="both"/>
        <w:rPr>
          <w:rFonts w:ascii="Cambria" w:eastAsia="Times New Roman" w:hAnsi="Cambria" w:cs="Arial"/>
          <w:b/>
          <w:iCs/>
          <w:lang w:eastAsia="es-ES"/>
        </w:rPr>
      </w:pPr>
      <w:r w:rsidRPr="001A015A">
        <w:rPr>
          <w:rFonts w:ascii="Cambria" w:eastAsia="Calibri" w:hAnsi="Cambria" w:cs="Arial"/>
          <w:b/>
        </w:rPr>
        <w:t xml:space="preserve">DICTAMEN CONJUNTO DE COMISIONES EDILICIAS DE OBRAS PÚBLICAS, PLANEACIÓN URBANA Y REGULARIZACIÓN DE LA TENENCIA DE LA TIERRA; HACIENDA PÚBLICA Y DE PATRIMONIO MUNICIPAL que autoriza </w:t>
      </w:r>
      <w:r w:rsidRPr="001A015A">
        <w:rPr>
          <w:rFonts w:ascii="Cambria" w:eastAsia="Calibri" w:hAnsi="Cambria" w:cs="Arial"/>
          <w:b/>
          <w:bCs/>
          <w:iCs/>
        </w:rPr>
        <w:t>diversas Obras Públicas, derivado de recursos del crédito BANOBRAS para ejecutarse en el ejercicio fiscal 2017”</w:t>
      </w:r>
    </w:p>
    <w:p w:rsidR="005473E4" w:rsidRPr="009150BC" w:rsidRDefault="005473E4" w:rsidP="005473E4">
      <w:pPr>
        <w:pStyle w:val="Prrafodelista"/>
        <w:spacing w:after="0" w:line="240" w:lineRule="auto"/>
        <w:ind w:left="1428"/>
        <w:jc w:val="both"/>
        <w:rPr>
          <w:rFonts w:ascii="Cambria" w:eastAsia="Times New Roman" w:hAnsi="Cambria" w:cs="Arial"/>
          <w:b/>
          <w:iCs/>
          <w:lang w:eastAsia="es-ES"/>
        </w:rPr>
      </w:pPr>
    </w:p>
    <w:p w:rsidR="005473E4" w:rsidRPr="009150BC" w:rsidRDefault="005473E4" w:rsidP="005473E4">
      <w:pPr>
        <w:spacing w:after="0" w:line="240" w:lineRule="auto"/>
        <w:jc w:val="both"/>
        <w:rPr>
          <w:rFonts w:ascii="Cambria" w:eastAsia="Times New Roman" w:hAnsi="Cambria" w:cs="Arial"/>
          <w:iCs/>
          <w:lang w:val="es-ES" w:eastAsia="es-ES"/>
        </w:rPr>
      </w:pPr>
      <w:r w:rsidRPr="009150BC">
        <w:rPr>
          <w:rFonts w:ascii="Cambria" w:eastAsia="Times New Roman" w:hAnsi="Cambria" w:cs="Arial"/>
          <w:iCs/>
          <w:lang w:eastAsia="es-ES"/>
        </w:rPr>
        <w:t>P</w:t>
      </w:r>
      <w:r w:rsidRPr="009150BC">
        <w:rPr>
          <w:rFonts w:ascii="Cambria" w:eastAsia="Times New Roman" w:hAnsi="Cambria" w:cs="Arial"/>
          <w:iCs/>
          <w:lang w:val="es-ES" w:eastAsia="es-ES"/>
        </w:rPr>
        <w:t>ara la aprobación ante el pleno del Ayuntamiento a fin de suscribir los instrumentos jurídicos correspondientes para los efectos legales correspondientes, por los motivos expuestos anteriormente</w:t>
      </w:r>
      <w:r w:rsidRPr="009150BC">
        <w:rPr>
          <w:rFonts w:ascii="Cambria" w:eastAsia="Times New Roman" w:hAnsi="Cambria" w:cs="Arial"/>
          <w:bCs/>
          <w:iCs/>
          <w:lang w:eastAsia="es-ES"/>
        </w:rPr>
        <w:t xml:space="preserve">: </w:t>
      </w:r>
    </w:p>
    <w:p w:rsidR="005473E4" w:rsidRPr="009150BC" w:rsidRDefault="005473E4" w:rsidP="005473E4">
      <w:pPr>
        <w:spacing w:after="0" w:line="240" w:lineRule="auto"/>
        <w:jc w:val="both"/>
        <w:rPr>
          <w:rFonts w:ascii="Cambria" w:eastAsia="Times New Roman" w:hAnsi="Cambria" w:cs="Arial"/>
          <w:lang w:val="es-ES" w:eastAsia="es-ES"/>
        </w:rPr>
      </w:pPr>
    </w:p>
    <w:p w:rsidR="005473E4" w:rsidRPr="009150BC" w:rsidRDefault="005473E4" w:rsidP="005473E4">
      <w:pPr>
        <w:spacing w:after="0" w:line="240" w:lineRule="auto"/>
        <w:ind w:firstLine="708"/>
        <w:jc w:val="both"/>
        <w:rPr>
          <w:rFonts w:ascii="Cambria" w:eastAsia="Times New Roman" w:hAnsi="Cambria" w:cs="Arial"/>
          <w:lang w:eastAsia="es-ES"/>
        </w:rPr>
      </w:pPr>
      <w:r w:rsidRPr="009150BC">
        <w:rPr>
          <w:rFonts w:ascii="Cambria" w:eastAsia="Times New Roman" w:hAnsi="Cambria" w:cs="Arial"/>
          <w:b/>
          <w:lang w:val="es-ES" w:eastAsia="es-ES"/>
        </w:rPr>
        <w:t>4.- Clausura.-</w:t>
      </w:r>
      <w:r w:rsidRPr="009150BC">
        <w:rPr>
          <w:rFonts w:ascii="Cambria" w:eastAsia="Times New Roman" w:hAnsi="Cambria" w:cs="Arial"/>
          <w:lang w:eastAsia="es-ES"/>
        </w:rPr>
        <w:t xml:space="preserve">No habiendo más asuntos que tratar se da por finalizada la presente siendo las </w:t>
      </w:r>
      <w:r>
        <w:rPr>
          <w:rFonts w:ascii="Cambria" w:eastAsia="Times New Roman" w:hAnsi="Cambria" w:cs="Arial"/>
          <w:lang w:eastAsia="es-ES"/>
        </w:rPr>
        <w:t xml:space="preserve">10:45 diez </w:t>
      </w:r>
      <w:r w:rsidRPr="009150BC">
        <w:rPr>
          <w:rFonts w:ascii="Cambria" w:eastAsia="Times New Roman" w:hAnsi="Cambria" w:cs="Arial"/>
          <w:lang w:eastAsia="es-ES"/>
        </w:rPr>
        <w:t>horas con cuarenta y cinco minutos del mismo día firmando para constancia los que intervinieron.</w:t>
      </w:r>
    </w:p>
    <w:p w:rsidR="005473E4" w:rsidRPr="009150BC" w:rsidRDefault="005473E4" w:rsidP="005473E4">
      <w:pPr>
        <w:spacing w:after="0" w:line="240" w:lineRule="auto"/>
        <w:ind w:firstLine="708"/>
        <w:jc w:val="both"/>
        <w:rPr>
          <w:rFonts w:ascii="Cambria" w:eastAsia="Times New Roman" w:hAnsi="Cambria" w:cs="Arial"/>
          <w:lang w:eastAsia="es-ES"/>
        </w:rPr>
      </w:pPr>
    </w:p>
    <w:p w:rsidR="005473E4" w:rsidRPr="009150BC" w:rsidRDefault="005473E4" w:rsidP="005473E4">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A T E N T A M E N T E</w:t>
      </w:r>
    </w:p>
    <w:p w:rsidR="005473E4" w:rsidRPr="009150BC" w:rsidRDefault="005473E4" w:rsidP="005473E4">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 xml:space="preserve">SUFRAGIO EFECTIVO. NO REELECCIÓN </w:t>
      </w:r>
    </w:p>
    <w:p w:rsidR="005473E4" w:rsidRPr="009150BC" w:rsidRDefault="005473E4" w:rsidP="005473E4">
      <w:pPr>
        <w:spacing w:after="0" w:line="240" w:lineRule="auto"/>
        <w:jc w:val="center"/>
        <w:rPr>
          <w:rFonts w:ascii="Cambria" w:eastAsia="Times New Roman" w:hAnsi="Cambria" w:cs="Arial"/>
          <w:b/>
          <w:lang w:val="es-ES" w:eastAsia="es-MX"/>
        </w:rPr>
      </w:pPr>
      <w:r w:rsidRPr="009150BC">
        <w:rPr>
          <w:rFonts w:ascii="Cambria" w:eastAsia="Times New Roman" w:hAnsi="Cambria" w:cs="Arial"/>
          <w:b/>
          <w:lang w:val="es-ES" w:eastAsia="es-MX"/>
        </w:rPr>
        <w:t>CD. GUZMAN, MUNICIPIO DE ZAPO</w:t>
      </w:r>
      <w:r>
        <w:rPr>
          <w:rFonts w:ascii="Cambria" w:eastAsia="Times New Roman" w:hAnsi="Cambria" w:cs="Arial"/>
          <w:b/>
          <w:lang w:val="es-ES" w:eastAsia="es-MX"/>
        </w:rPr>
        <w:t>TLAN EL GRANDE, JALISCO, 26 DE ABRIL</w:t>
      </w:r>
      <w:r w:rsidRPr="009150BC">
        <w:rPr>
          <w:rFonts w:ascii="Cambria" w:eastAsia="Times New Roman" w:hAnsi="Cambria" w:cs="Arial"/>
          <w:b/>
          <w:lang w:val="es-ES" w:eastAsia="es-MX"/>
        </w:rPr>
        <w:t xml:space="preserve"> DEL 2017</w:t>
      </w:r>
    </w:p>
    <w:p w:rsidR="005473E4" w:rsidRPr="009150BC" w:rsidRDefault="005473E4" w:rsidP="005473E4">
      <w:pPr>
        <w:spacing w:after="0" w:line="276" w:lineRule="auto"/>
        <w:jc w:val="center"/>
        <w:rPr>
          <w:rFonts w:ascii="Bradley Hand ITC" w:eastAsia="Calibri" w:hAnsi="Bradley Hand ITC" w:cs="Arial"/>
          <w:b/>
          <w:i/>
          <w:lang w:val="es-AR"/>
        </w:rPr>
      </w:pPr>
      <w:r w:rsidRPr="009150BC">
        <w:rPr>
          <w:rFonts w:ascii="Bradley Hand ITC" w:eastAsia="Calibri" w:hAnsi="Bradley Hand ITC" w:cs="Arial"/>
          <w:b/>
          <w:i/>
          <w:lang w:val="es-AR"/>
        </w:rPr>
        <w:t>“2017, Año del Centenario de la Promulgación de la Constitución Política de los Estados Unidos Mexicanos de 1917, donde intervino el zapotlense José Manzano Briseño”</w:t>
      </w:r>
    </w:p>
    <w:p w:rsidR="005473E4" w:rsidRPr="009150BC" w:rsidRDefault="005473E4" w:rsidP="005473E4">
      <w:pPr>
        <w:spacing w:after="0" w:line="276" w:lineRule="auto"/>
        <w:rPr>
          <w:rFonts w:ascii="Cambria" w:eastAsia="Calibri" w:hAnsi="Cambria" w:cs="Arial"/>
          <w:b/>
        </w:rPr>
      </w:pPr>
    </w:p>
    <w:p w:rsidR="005473E4" w:rsidRDefault="005473E4" w:rsidP="005473E4">
      <w:pPr>
        <w:spacing w:after="0" w:line="276" w:lineRule="auto"/>
        <w:rPr>
          <w:rFonts w:ascii="Cambria" w:eastAsia="Calibri" w:hAnsi="Cambria" w:cs="Arial"/>
          <w:b/>
        </w:rPr>
      </w:pPr>
    </w:p>
    <w:p w:rsidR="005473E4" w:rsidRDefault="005473E4" w:rsidP="005473E4">
      <w:pPr>
        <w:spacing w:after="0" w:line="276" w:lineRule="auto"/>
        <w:rPr>
          <w:rFonts w:ascii="Cambria" w:eastAsia="Calibri" w:hAnsi="Cambria" w:cs="Arial"/>
          <w:b/>
        </w:rPr>
      </w:pPr>
    </w:p>
    <w:p w:rsidR="005473E4" w:rsidRPr="009150BC" w:rsidRDefault="005473E4" w:rsidP="005473E4">
      <w:pPr>
        <w:spacing w:after="0" w:line="276" w:lineRule="auto"/>
        <w:rPr>
          <w:rFonts w:ascii="Cambria" w:eastAsia="Calibri" w:hAnsi="Cambria" w:cs="Arial"/>
          <w:b/>
        </w:rPr>
      </w:pPr>
    </w:p>
    <w:p w:rsidR="005473E4" w:rsidRPr="009150BC" w:rsidRDefault="005473E4" w:rsidP="005473E4">
      <w:pPr>
        <w:spacing w:after="0" w:line="276" w:lineRule="auto"/>
        <w:jc w:val="center"/>
        <w:rPr>
          <w:rFonts w:ascii="Cambria" w:eastAsia="Calibri" w:hAnsi="Cambria" w:cs="Times New Roman"/>
          <w:b/>
        </w:rPr>
      </w:pPr>
      <w:r w:rsidRPr="009150BC">
        <w:rPr>
          <w:rFonts w:ascii="Cambria" w:eastAsia="Calibri" w:hAnsi="Cambria" w:cs="Times New Roman"/>
          <w:b/>
        </w:rPr>
        <w:t xml:space="preserve">          J. JESÚS GUERRERO ZÚÑIGA</w:t>
      </w:r>
    </w:p>
    <w:p w:rsidR="005473E4" w:rsidRPr="009150BC" w:rsidRDefault="005473E4" w:rsidP="005473E4">
      <w:pPr>
        <w:spacing w:after="0" w:line="276" w:lineRule="auto"/>
        <w:jc w:val="center"/>
        <w:rPr>
          <w:rFonts w:ascii="Cambria" w:eastAsia="Calibri" w:hAnsi="Cambria" w:cs="Times New Roman"/>
          <w:lang w:val="es-AR"/>
        </w:rPr>
      </w:pPr>
      <w:r w:rsidRPr="009150BC">
        <w:rPr>
          <w:rFonts w:ascii="Cambria" w:eastAsia="Calibri" w:hAnsi="Cambria" w:cs="Times New Roman"/>
        </w:rPr>
        <w:t>Regidor Presidente</w:t>
      </w:r>
      <w:r w:rsidRPr="009150BC">
        <w:rPr>
          <w:rFonts w:ascii="Cambria" w:eastAsia="Calibri" w:hAnsi="Cambria" w:cs="Times New Roman"/>
          <w:lang w:val="es-AR"/>
        </w:rPr>
        <w:t xml:space="preserve"> de la Comisión de Obras Públicas, Planeación Urbana y Regularización de la Tenencia de la Tierra y vocal de la Comisión de Hacienda Municipal y Patrimonio Municipal.</w:t>
      </w:r>
    </w:p>
    <w:p w:rsidR="005473E4" w:rsidRDefault="005473E4" w:rsidP="005473E4">
      <w:pPr>
        <w:spacing w:after="0" w:line="276" w:lineRule="auto"/>
        <w:rPr>
          <w:rFonts w:ascii="Cambria" w:eastAsia="Calibri" w:hAnsi="Cambria" w:cs="Times New Roman"/>
          <w:b/>
          <w:lang w:val="es-AR"/>
        </w:rPr>
      </w:pPr>
    </w:p>
    <w:p w:rsidR="005473E4" w:rsidRDefault="005473E4" w:rsidP="005473E4">
      <w:pPr>
        <w:spacing w:after="0" w:line="276" w:lineRule="auto"/>
        <w:rPr>
          <w:rFonts w:ascii="Cambria" w:eastAsia="Calibri" w:hAnsi="Cambria" w:cs="Times New Roman"/>
          <w:b/>
          <w:lang w:val="es-AR"/>
        </w:rPr>
      </w:pPr>
    </w:p>
    <w:p w:rsidR="005473E4" w:rsidRPr="009150BC" w:rsidRDefault="005473E4" w:rsidP="005473E4">
      <w:pPr>
        <w:spacing w:after="0" w:line="240" w:lineRule="auto"/>
        <w:jc w:val="center"/>
        <w:rPr>
          <w:rFonts w:ascii="Cambria" w:eastAsia="Calibri" w:hAnsi="Cambria" w:cs="Times New Roman"/>
          <w:b/>
        </w:rPr>
      </w:pPr>
    </w:p>
    <w:tbl>
      <w:tblPr>
        <w:tblW w:w="0" w:type="auto"/>
        <w:tblLook w:val="04A0" w:firstRow="1" w:lastRow="0" w:firstColumn="1" w:lastColumn="0" w:noHBand="0" w:noVBand="1"/>
      </w:tblPr>
      <w:tblGrid>
        <w:gridCol w:w="4286"/>
        <w:gridCol w:w="165"/>
        <w:gridCol w:w="4387"/>
      </w:tblGrid>
      <w:tr w:rsidR="005473E4" w:rsidRPr="001A015A" w:rsidTr="00E4787C">
        <w:tc>
          <w:tcPr>
            <w:tcW w:w="4389" w:type="dxa"/>
          </w:tcPr>
          <w:p w:rsidR="005473E4" w:rsidRPr="001A015A" w:rsidRDefault="005473E4" w:rsidP="00E4787C">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MARÍA LUIS JUAN MORALES</w:t>
            </w:r>
          </w:p>
          <w:p w:rsidR="005473E4" w:rsidRPr="001A015A" w:rsidRDefault="005473E4" w:rsidP="00E4787C">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 Comisión Edilicia de Obra Pública, Planeación Urbana y Regularización de la Tenencia de la Tierra.</w:t>
            </w:r>
          </w:p>
          <w:p w:rsidR="005473E4" w:rsidRPr="001A015A" w:rsidRDefault="005473E4" w:rsidP="00E4787C">
            <w:pPr>
              <w:spacing w:after="0" w:line="276" w:lineRule="auto"/>
              <w:jc w:val="center"/>
              <w:rPr>
                <w:rFonts w:ascii="Cambria" w:eastAsia="Calibri" w:hAnsi="Cambria" w:cs="Times New Roman"/>
                <w:b/>
                <w:szCs w:val="24"/>
              </w:rPr>
            </w:pPr>
          </w:p>
          <w:p w:rsidR="005473E4" w:rsidRPr="001A015A" w:rsidRDefault="005473E4" w:rsidP="00E4787C">
            <w:pPr>
              <w:spacing w:after="0" w:line="276" w:lineRule="auto"/>
              <w:jc w:val="center"/>
              <w:rPr>
                <w:rFonts w:ascii="Cambria" w:eastAsia="Calibri" w:hAnsi="Cambria" w:cs="Times New Roman"/>
                <w:b/>
                <w:szCs w:val="24"/>
              </w:rPr>
            </w:pPr>
          </w:p>
          <w:p w:rsidR="005473E4" w:rsidRPr="001A015A" w:rsidRDefault="005473E4" w:rsidP="00E4787C">
            <w:pPr>
              <w:spacing w:after="0" w:line="276" w:lineRule="auto"/>
              <w:rPr>
                <w:rFonts w:ascii="Cambria" w:eastAsia="Calibri" w:hAnsi="Cambria" w:cs="Times New Roman"/>
                <w:b/>
                <w:szCs w:val="24"/>
              </w:rPr>
            </w:pPr>
          </w:p>
          <w:p w:rsidR="005473E4" w:rsidRPr="001A015A" w:rsidRDefault="005473E4" w:rsidP="00E4787C">
            <w:pPr>
              <w:spacing w:after="0" w:line="276" w:lineRule="auto"/>
              <w:jc w:val="center"/>
              <w:rPr>
                <w:rFonts w:ascii="Cambria" w:eastAsia="Calibri" w:hAnsi="Cambria" w:cs="Times New Roman"/>
                <w:b/>
                <w:szCs w:val="24"/>
              </w:rPr>
            </w:pPr>
          </w:p>
          <w:p w:rsidR="005473E4" w:rsidRPr="001A015A" w:rsidRDefault="005473E4" w:rsidP="00E4787C">
            <w:pPr>
              <w:spacing w:after="0" w:line="276" w:lineRule="auto"/>
              <w:jc w:val="center"/>
              <w:rPr>
                <w:rFonts w:ascii="Cambria" w:eastAsia="Calibri" w:hAnsi="Cambria" w:cs="Times New Roman"/>
                <w:b/>
                <w:szCs w:val="24"/>
              </w:rPr>
            </w:pPr>
          </w:p>
        </w:tc>
        <w:tc>
          <w:tcPr>
            <w:tcW w:w="4665" w:type="dxa"/>
            <w:gridSpan w:val="2"/>
          </w:tcPr>
          <w:p w:rsidR="005473E4" w:rsidRPr="001A015A" w:rsidRDefault="005473E4" w:rsidP="00E4787C">
            <w:pPr>
              <w:spacing w:after="0" w:line="276" w:lineRule="auto"/>
              <w:jc w:val="center"/>
              <w:rPr>
                <w:rFonts w:ascii="Cambria" w:eastAsia="Calibri" w:hAnsi="Cambria" w:cs="Times New Roman"/>
                <w:b/>
                <w:szCs w:val="24"/>
              </w:rPr>
            </w:pPr>
            <w:r w:rsidRPr="001A015A">
              <w:rPr>
                <w:rFonts w:ascii="Cambria" w:eastAsia="Calibri" w:hAnsi="Cambria" w:cs="Times New Roman"/>
                <w:b/>
                <w:szCs w:val="24"/>
              </w:rPr>
              <w:t>ROBERTO MENDOZA CÁRDENAS</w:t>
            </w:r>
          </w:p>
          <w:p w:rsidR="005473E4" w:rsidRPr="001A015A" w:rsidRDefault="005473E4" w:rsidP="00E4787C">
            <w:pPr>
              <w:spacing w:after="0" w:line="276" w:lineRule="auto"/>
              <w:jc w:val="center"/>
              <w:rPr>
                <w:rFonts w:ascii="Cambria" w:eastAsia="Calibri" w:hAnsi="Cambria" w:cs="Times New Roman"/>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p>
          <w:p w:rsidR="005473E4" w:rsidRPr="001A015A" w:rsidRDefault="005473E4" w:rsidP="00E4787C">
            <w:pPr>
              <w:spacing w:after="0" w:line="276" w:lineRule="auto"/>
              <w:jc w:val="center"/>
              <w:rPr>
                <w:rFonts w:ascii="Cambria" w:eastAsia="Calibri" w:hAnsi="Cambria" w:cs="Times New Roman"/>
                <w:b/>
                <w:szCs w:val="24"/>
              </w:rPr>
            </w:pPr>
          </w:p>
        </w:tc>
      </w:tr>
      <w:tr w:rsidR="005473E4" w:rsidRPr="001A015A" w:rsidTr="00E4787C">
        <w:tc>
          <w:tcPr>
            <w:tcW w:w="4560" w:type="dxa"/>
            <w:gridSpan w:val="2"/>
          </w:tcPr>
          <w:p w:rsidR="005473E4" w:rsidRPr="001A015A" w:rsidRDefault="005473E4" w:rsidP="00E4787C">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EDUARDO GÓNZALEZ</w:t>
            </w:r>
          </w:p>
          <w:p w:rsidR="005473E4" w:rsidRPr="001A015A" w:rsidRDefault="005473E4" w:rsidP="00E4787C">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5473E4" w:rsidRPr="001A015A" w:rsidRDefault="005473E4" w:rsidP="00E4787C">
            <w:pPr>
              <w:spacing w:after="200" w:line="240" w:lineRule="auto"/>
              <w:jc w:val="center"/>
              <w:rPr>
                <w:rFonts w:ascii="Cambria" w:eastAsia="Calibri" w:hAnsi="Cambria" w:cs="Times New Roman"/>
                <w:b/>
                <w:szCs w:val="24"/>
              </w:rPr>
            </w:pPr>
          </w:p>
          <w:p w:rsidR="005473E4" w:rsidRPr="001A015A" w:rsidRDefault="005473E4" w:rsidP="00E4787C">
            <w:pPr>
              <w:spacing w:after="200" w:line="240" w:lineRule="auto"/>
              <w:rPr>
                <w:rFonts w:ascii="Cambria" w:eastAsia="Calibri" w:hAnsi="Cambria" w:cs="Times New Roman"/>
                <w:b/>
                <w:szCs w:val="24"/>
              </w:rPr>
            </w:pPr>
          </w:p>
          <w:p w:rsidR="005473E4" w:rsidRPr="001A015A" w:rsidRDefault="005473E4" w:rsidP="00E4787C">
            <w:pPr>
              <w:spacing w:after="200" w:line="240" w:lineRule="auto"/>
              <w:jc w:val="center"/>
              <w:rPr>
                <w:rFonts w:ascii="Cambria" w:eastAsia="Calibri" w:hAnsi="Cambria" w:cs="Times New Roman"/>
                <w:b/>
                <w:szCs w:val="24"/>
              </w:rPr>
            </w:pPr>
          </w:p>
          <w:p w:rsidR="005473E4" w:rsidRPr="001A015A" w:rsidRDefault="005473E4" w:rsidP="00E4787C">
            <w:pPr>
              <w:spacing w:after="200" w:line="240" w:lineRule="auto"/>
              <w:jc w:val="center"/>
              <w:rPr>
                <w:rFonts w:ascii="Cambria" w:eastAsia="Calibri" w:hAnsi="Cambria" w:cs="Times New Roman"/>
                <w:b/>
                <w:szCs w:val="24"/>
              </w:rPr>
            </w:pPr>
            <w:r w:rsidRPr="001A015A">
              <w:rPr>
                <w:rFonts w:ascii="Cambria" w:eastAsia="Calibri" w:hAnsi="Cambria" w:cs="Times New Roman"/>
                <w:b/>
                <w:szCs w:val="24"/>
              </w:rPr>
              <w:t xml:space="preserve">LAURA ELENA MARTÍNEZ RUVALCABA </w:t>
            </w:r>
            <w:r w:rsidRPr="001A015A">
              <w:rPr>
                <w:rFonts w:ascii="Cambria" w:eastAsia="Calibri" w:hAnsi="Cambria" w:cs="Times New Roman"/>
                <w:szCs w:val="24"/>
              </w:rPr>
              <w:t>Regidor Presidente de la Comisión Edilicia de Hacienda Pública y Patrimonio Municipal.</w:t>
            </w:r>
          </w:p>
        </w:tc>
        <w:tc>
          <w:tcPr>
            <w:tcW w:w="4494" w:type="dxa"/>
          </w:tcPr>
          <w:p w:rsidR="005473E4" w:rsidRPr="001A015A" w:rsidRDefault="005473E4" w:rsidP="00E4787C">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JOSE LUIS VILLALVAZO DE LA CRUZ</w:t>
            </w:r>
          </w:p>
          <w:p w:rsidR="005473E4" w:rsidRPr="001A015A" w:rsidRDefault="005473E4" w:rsidP="00E4787C">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las Comisiones Edilicias de Obra Pública, Planeación Urbana y Regularización de la Tenencia de la Tierra; y Hacienda Pública y Patrimonio Municipal</w:t>
            </w:r>
            <w:r w:rsidRPr="001A015A">
              <w:rPr>
                <w:rFonts w:ascii="Cambria" w:eastAsia="Calibri" w:hAnsi="Cambria" w:cs="Times New Roman"/>
                <w:b/>
                <w:szCs w:val="24"/>
              </w:rPr>
              <w:t>.</w:t>
            </w:r>
          </w:p>
          <w:p w:rsidR="005473E4" w:rsidRPr="001A015A" w:rsidRDefault="005473E4" w:rsidP="00E4787C">
            <w:pPr>
              <w:spacing w:after="0" w:line="240" w:lineRule="auto"/>
              <w:jc w:val="center"/>
              <w:rPr>
                <w:rFonts w:ascii="Cambria" w:eastAsia="Calibri" w:hAnsi="Cambria" w:cs="Times New Roman"/>
                <w:b/>
                <w:szCs w:val="24"/>
              </w:rPr>
            </w:pPr>
          </w:p>
          <w:p w:rsidR="005473E4" w:rsidRPr="001A015A" w:rsidRDefault="005473E4" w:rsidP="00E4787C">
            <w:pPr>
              <w:spacing w:after="0" w:line="240" w:lineRule="auto"/>
              <w:rPr>
                <w:rFonts w:ascii="Cambria" w:eastAsia="Calibri" w:hAnsi="Cambria" w:cs="Times New Roman"/>
                <w:b/>
                <w:szCs w:val="24"/>
              </w:rPr>
            </w:pPr>
          </w:p>
          <w:p w:rsidR="005473E4" w:rsidRPr="001A015A" w:rsidRDefault="005473E4" w:rsidP="00E4787C">
            <w:pPr>
              <w:spacing w:after="0" w:line="240" w:lineRule="auto"/>
              <w:rPr>
                <w:rFonts w:ascii="Cambria" w:eastAsia="Calibri" w:hAnsi="Cambria" w:cs="Times New Roman"/>
                <w:b/>
                <w:szCs w:val="24"/>
              </w:rPr>
            </w:pPr>
          </w:p>
          <w:p w:rsidR="005473E4" w:rsidRPr="001A015A" w:rsidRDefault="005473E4" w:rsidP="00E4787C">
            <w:pPr>
              <w:spacing w:after="0" w:line="240" w:lineRule="auto"/>
              <w:rPr>
                <w:rFonts w:ascii="Cambria" w:eastAsia="Calibri" w:hAnsi="Cambria" w:cs="Times New Roman"/>
                <w:b/>
                <w:szCs w:val="24"/>
              </w:rPr>
            </w:pPr>
          </w:p>
          <w:p w:rsidR="005473E4" w:rsidRPr="001A015A" w:rsidRDefault="005473E4" w:rsidP="00E4787C">
            <w:pPr>
              <w:spacing w:after="0" w:line="240" w:lineRule="auto"/>
              <w:jc w:val="center"/>
              <w:rPr>
                <w:rFonts w:ascii="Cambria" w:eastAsia="Calibri" w:hAnsi="Cambria" w:cs="Times New Roman"/>
                <w:b/>
                <w:szCs w:val="24"/>
              </w:rPr>
            </w:pPr>
          </w:p>
          <w:p w:rsidR="005473E4" w:rsidRPr="001A015A" w:rsidRDefault="005473E4" w:rsidP="00E4787C">
            <w:pPr>
              <w:spacing w:after="0" w:line="240" w:lineRule="auto"/>
              <w:jc w:val="center"/>
              <w:rPr>
                <w:rFonts w:ascii="Cambria" w:eastAsia="Calibri" w:hAnsi="Cambria" w:cs="Times New Roman"/>
                <w:b/>
                <w:szCs w:val="24"/>
              </w:rPr>
            </w:pPr>
          </w:p>
          <w:p w:rsidR="005473E4" w:rsidRPr="001A015A" w:rsidRDefault="005473E4" w:rsidP="00E4787C">
            <w:pPr>
              <w:spacing w:after="0" w:line="240" w:lineRule="auto"/>
              <w:jc w:val="center"/>
              <w:rPr>
                <w:rFonts w:ascii="Cambria" w:eastAsia="Calibri" w:hAnsi="Cambria" w:cs="Times New Roman"/>
                <w:b/>
                <w:szCs w:val="24"/>
              </w:rPr>
            </w:pPr>
            <w:r w:rsidRPr="001A015A">
              <w:rPr>
                <w:rFonts w:ascii="Cambria" w:eastAsia="Calibri" w:hAnsi="Cambria" w:cs="Times New Roman"/>
                <w:b/>
                <w:szCs w:val="24"/>
              </w:rPr>
              <w:t>MATILDE ZEPEDA BAUTISTA</w:t>
            </w:r>
          </w:p>
          <w:p w:rsidR="005473E4" w:rsidRPr="001A015A" w:rsidRDefault="005473E4" w:rsidP="00E4787C">
            <w:pPr>
              <w:spacing w:after="0" w:line="240" w:lineRule="auto"/>
              <w:jc w:val="center"/>
              <w:rPr>
                <w:rFonts w:ascii="Cambria" w:eastAsia="Calibri" w:hAnsi="Cambria" w:cs="Times New Roman"/>
                <w:b/>
                <w:szCs w:val="24"/>
              </w:rPr>
            </w:pPr>
            <w:r w:rsidRPr="001A015A">
              <w:rPr>
                <w:rFonts w:ascii="Cambria" w:eastAsia="Calibri" w:hAnsi="Cambria" w:cs="Times New Roman"/>
                <w:szCs w:val="24"/>
              </w:rPr>
              <w:t>Regidor Vocal de la Comisión Edilicia de Hacienda Pública y Patrimonio Municipal.</w:t>
            </w:r>
          </w:p>
        </w:tc>
      </w:tr>
    </w:tbl>
    <w:p w:rsidR="005473E4" w:rsidRDefault="005473E4" w:rsidP="005473E4">
      <w:pPr>
        <w:spacing w:after="0" w:line="240" w:lineRule="auto"/>
        <w:jc w:val="center"/>
        <w:rPr>
          <w:rFonts w:ascii="Cambria" w:eastAsia="Calibri" w:hAnsi="Cambria" w:cs="Times New Roman"/>
          <w:b/>
        </w:rPr>
      </w:pPr>
    </w:p>
    <w:p w:rsidR="005473E4" w:rsidRDefault="005473E4" w:rsidP="005473E4">
      <w:pPr>
        <w:spacing w:after="0" w:line="240" w:lineRule="auto"/>
        <w:jc w:val="center"/>
        <w:rPr>
          <w:rFonts w:ascii="Cambria" w:eastAsia="Calibri" w:hAnsi="Cambria" w:cs="Times New Roman"/>
          <w:b/>
        </w:rPr>
      </w:pPr>
    </w:p>
    <w:p w:rsidR="005473E4" w:rsidRDefault="005473E4" w:rsidP="005473E4">
      <w:pPr>
        <w:spacing w:after="0" w:line="240" w:lineRule="auto"/>
        <w:jc w:val="center"/>
        <w:rPr>
          <w:rFonts w:ascii="Cambria" w:eastAsia="Calibri" w:hAnsi="Cambria" w:cs="Times New Roman"/>
          <w:b/>
        </w:rPr>
      </w:pPr>
    </w:p>
    <w:p w:rsidR="005473E4" w:rsidRDefault="005473E4" w:rsidP="005473E4">
      <w:pPr>
        <w:spacing w:after="0" w:line="240" w:lineRule="auto"/>
        <w:jc w:val="center"/>
        <w:rPr>
          <w:rFonts w:ascii="Cambria" w:eastAsia="Calibri" w:hAnsi="Cambria" w:cs="Times New Roman"/>
          <w:b/>
        </w:rPr>
      </w:pPr>
    </w:p>
    <w:p w:rsidR="005473E4" w:rsidRPr="009150BC" w:rsidRDefault="005473E4" w:rsidP="005473E4">
      <w:pPr>
        <w:spacing w:after="0" w:line="240" w:lineRule="auto"/>
        <w:jc w:val="center"/>
        <w:rPr>
          <w:rFonts w:ascii="Cambria" w:eastAsia="Calibri" w:hAnsi="Cambria" w:cs="Times New Roman"/>
          <w:b/>
        </w:rPr>
      </w:pPr>
    </w:p>
    <w:p w:rsidR="005473E4" w:rsidRPr="001A015A" w:rsidRDefault="005473E4" w:rsidP="005473E4">
      <w:pPr>
        <w:spacing w:after="0" w:line="276" w:lineRule="auto"/>
        <w:jc w:val="center"/>
        <w:rPr>
          <w:rFonts w:ascii="Cambria" w:eastAsia="Calibri" w:hAnsi="Cambria" w:cs="Times New Roman"/>
          <w:b/>
        </w:rPr>
      </w:pPr>
      <w:r w:rsidRPr="001A015A">
        <w:rPr>
          <w:rFonts w:ascii="Cambria" w:eastAsia="Calibri" w:hAnsi="Cambria" w:cs="Times New Roman"/>
          <w:b/>
        </w:rPr>
        <w:t>ING. MANUEL MICHEL CHÁVEZ</w:t>
      </w:r>
    </w:p>
    <w:p w:rsidR="005473E4" w:rsidRPr="009150BC" w:rsidRDefault="005473E4" w:rsidP="005473E4">
      <w:pPr>
        <w:spacing w:after="0" w:line="276" w:lineRule="auto"/>
        <w:jc w:val="center"/>
        <w:rPr>
          <w:rFonts w:ascii="Cambria" w:eastAsia="Calibri" w:hAnsi="Cambria" w:cs="Times New Roman"/>
        </w:rPr>
      </w:pPr>
      <w:r>
        <w:rPr>
          <w:rFonts w:ascii="Cambria" w:eastAsia="Calibri" w:hAnsi="Cambria" w:cs="Times New Roman"/>
        </w:rPr>
        <w:t>Director de Obras Públicas</w:t>
      </w:r>
    </w:p>
    <w:p w:rsidR="005473E4" w:rsidRPr="009150BC" w:rsidRDefault="005473E4" w:rsidP="005473E4">
      <w:pPr>
        <w:spacing w:after="0" w:line="276" w:lineRule="auto"/>
        <w:rPr>
          <w:rFonts w:ascii="Cambria" w:eastAsia="Calibri" w:hAnsi="Cambria" w:cs="Times New Roman"/>
        </w:rPr>
      </w:pPr>
    </w:p>
    <w:p w:rsidR="005473E4" w:rsidRPr="009150BC" w:rsidRDefault="005473E4" w:rsidP="005473E4">
      <w:pPr>
        <w:spacing w:after="0" w:line="276" w:lineRule="auto"/>
        <w:rPr>
          <w:rFonts w:ascii="Cambria" w:eastAsia="Calibri" w:hAnsi="Cambria" w:cs="Times New Roman"/>
        </w:rPr>
      </w:pPr>
    </w:p>
    <w:p w:rsidR="005473E4" w:rsidRPr="009150BC" w:rsidRDefault="005473E4" w:rsidP="005473E4">
      <w:pPr>
        <w:spacing w:after="0" w:line="276" w:lineRule="auto"/>
        <w:rPr>
          <w:rFonts w:ascii="Cambria" w:eastAsia="Calibri" w:hAnsi="Cambria" w:cs="Times New Roman"/>
        </w:rPr>
      </w:pPr>
      <w:r w:rsidRPr="009150BC">
        <w:rPr>
          <w:rFonts w:ascii="Cambria" w:eastAsia="Calibri" w:hAnsi="Cambria" w:cs="Times New Roman"/>
        </w:rPr>
        <w:t>JJGZ/cego</w:t>
      </w:r>
    </w:p>
    <w:p w:rsidR="005473E4" w:rsidRPr="009150BC" w:rsidRDefault="005473E4" w:rsidP="005473E4">
      <w:pPr>
        <w:spacing w:after="0" w:line="276" w:lineRule="auto"/>
        <w:rPr>
          <w:rFonts w:ascii="Cambria" w:eastAsia="Calibri" w:hAnsi="Cambria" w:cs="Times New Roman"/>
        </w:rPr>
      </w:pPr>
      <w:r w:rsidRPr="009150BC">
        <w:rPr>
          <w:rFonts w:ascii="Cambria" w:eastAsia="Calibri" w:hAnsi="Cambria" w:cs="Times New Roman"/>
        </w:rPr>
        <w:t>C.p. Archivo</w:t>
      </w:r>
    </w:p>
    <w:p w:rsidR="005473E4" w:rsidRPr="009150BC" w:rsidRDefault="005473E4" w:rsidP="005473E4"/>
    <w:p w:rsidR="005473E4" w:rsidRDefault="005473E4" w:rsidP="005473E4"/>
    <w:p w:rsidR="00F86034" w:rsidRDefault="00F5651F"/>
    <w:sectPr w:rsidR="00F86034"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51F" w:rsidRDefault="00F5651F" w:rsidP="005473E4">
      <w:pPr>
        <w:spacing w:after="0" w:line="240" w:lineRule="auto"/>
      </w:pPr>
      <w:r>
        <w:separator/>
      </w:r>
    </w:p>
  </w:endnote>
  <w:endnote w:type="continuationSeparator" w:id="0">
    <w:p w:rsidR="00F5651F" w:rsidRDefault="00F5651F" w:rsidP="00547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51F" w:rsidRDefault="00F5651F" w:rsidP="005473E4">
      <w:pPr>
        <w:spacing w:after="0" w:line="240" w:lineRule="auto"/>
      </w:pPr>
      <w:r>
        <w:separator/>
      </w:r>
    </w:p>
  </w:footnote>
  <w:footnote w:type="continuationSeparator" w:id="0">
    <w:p w:rsidR="00F5651F" w:rsidRDefault="00F5651F" w:rsidP="00547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F5651F">
        <w:pPr>
          <w:pStyle w:val="Encabezado"/>
          <w:jc w:val="center"/>
        </w:pPr>
        <w:r>
          <w:fldChar w:fldCharType="begin"/>
        </w:r>
        <w:r>
          <w:instrText>PAGE   \* MERGEFORMAT</w:instrText>
        </w:r>
        <w:r>
          <w:fldChar w:fldCharType="separate"/>
        </w:r>
        <w:r>
          <w:rPr>
            <w:noProof/>
          </w:rPr>
          <w:t>1</w:t>
        </w:r>
        <w:r>
          <w:fldChar w:fldCharType="end"/>
        </w:r>
      </w:p>
    </w:sdtContent>
  </w:sdt>
  <w:p w:rsidR="00962C23" w:rsidRPr="005473E4" w:rsidRDefault="005473E4" w:rsidP="005473E4">
    <w:pPr>
      <w:pStyle w:val="Encabezado"/>
      <w:jc w:val="center"/>
      <w:rPr>
        <w:sz w:val="28"/>
      </w:rPr>
    </w:pPr>
    <w:r w:rsidRPr="005473E4">
      <w:rPr>
        <w:sz w:val="28"/>
      </w:rPr>
      <w:t>VERSIÓN ESTENOGRÁFICA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269A3"/>
    <w:multiLevelType w:val="hybridMultilevel"/>
    <w:tmpl w:val="BB02BD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E4"/>
    <w:rsid w:val="0017772D"/>
    <w:rsid w:val="003B20A7"/>
    <w:rsid w:val="005473E4"/>
    <w:rsid w:val="00F565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6BFB8-D707-4F9E-916D-9342CD95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73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73E4"/>
  </w:style>
  <w:style w:type="table" w:styleId="Tablaconcuadrcula">
    <w:name w:val="Table Grid"/>
    <w:basedOn w:val="Tablanormal"/>
    <w:uiPriority w:val="59"/>
    <w:rsid w:val="00547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473E4"/>
    <w:pPr>
      <w:ind w:left="720"/>
      <w:contextualSpacing/>
    </w:pPr>
  </w:style>
  <w:style w:type="paragraph" w:styleId="Piedepgina">
    <w:name w:val="footer"/>
    <w:basedOn w:val="Normal"/>
    <w:link w:val="PiedepginaCar"/>
    <w:uiPriority w:val="99"/>
    <w:unhideWhenUsed/>
    <w:rsid w:val="005473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7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1176</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2018-02-24T19:10:00Z</dcterms:created>
  <dcterms:modified xsi:type="dcterms:W3CDTF">2018-02-24T19:16:00Z</dcterms:modified>
</cp:coreProperties>
</file>