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AD3" w:rsidRPr="003D4AD3" w:rsidRDefault="003D4AD3" w:rsidP="003D4AD3">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3D4AD3">
        <w:rPr>
          <w:rFonts w:ascii="Cambria" w:eastAsia="Times New Roman" w:hAnsi="Cambria" w:cs="Arial"/>
          <w:b/>
          <w:lang w:val="es-ES" w:eastAsia="es-ES"/>
        </w:rPr>
        <w:t>ACTA DE LA 2ª. SEGUNDA SESIÓN ORDINARIA DE LA COMISIÓN EDILICIA PERMANENTE  DE  OBRAS PÚBLICAS, PLANEACIÓN URBANA Y REGULARIZACIÓN DE LA TENENCIA DE LA TIERRA Y COMO COADYUVANTE COMISIÓN EDILICIA DE HACIENDA PÚBLICA Y PATRIMONIO MUNICIPAL.</w:t>
      </w:r>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both"/>
        <w:rPr>
          <w:rFonts w:ascii="Cambria" w:eastAsia="Times New Roman" w:hAnsi="Cambria" w:cs="Arial"/>
          <w:lang w:val="es-ES" w:eastAsia="es-ES"/>
        </w:rPr>
      </w:pPr>
      <w:r w:rsidRPr="003D4AD3">
        <w:rPr>
          <w:rFonts w:ascii="Cambria" w:eastAsia="Times New Roman" w:hAnsi="Cambria" w:cs="Arial"/>
          <w:lang w:val="es-ES" w:eastAsia="es-ES"/>
        </w:rPr>
        <w:t>En ciudad Guzmán, Municipio de Zapotlán el Grande; Jalisco; siendo las 13:19 horas del día 04 cuatro de Abril de 2016, reunidos en la Sala de Juntas María Elena Larios, ubicada en el interior del recinto municipal,  en Av. Colón número 62; los Ciudadanos</w:t>
      </w:r>
      <w:r w:rsidRPr="003D4AD3">
        <w:rPr>
          <w:rFonts w:ascii="Cambria" w:eastAsia="Times New Roman" w:hAnsi="Cambria" w:cs="Arial"/>
          <w:bCs/>
          <w:iCs/>
          <w:lang w:val="es-ES" w:eastAsia="es-ES"/>
        </w:rPr>
        <w:t xml:space="preserve"> J. DE JESUS GUERRERO ZUÑIGA, MARÍA LUIS JUAN MORALES, ROBERTO CÁRDENAS MENDOZA,  EDUARDO GONZÁLEZ</w:t>
      </w:r>
      <w:r w:rsidRPr="003D4AD3">
        <w:rPr>
          <w:rFonts w:ascii="Cambria" w:eastAsia="Times New Roman" w:hAnsi="Cambria" w:cs="Arial"/>
          <w:lang w:val="es-ES" w:eastAsia="es-ES"/>
        </w:rPr>
        <w:t xml:space="preserve"> y JOSÉ LUIS VILLALVAZO DE LA CRUZ en nuestro carácter de Regidores Integrantes de la  Comisión Edilicia Permanente de </w:t>
      </w:r>
      <w:r w:rsidRPr="003D4AD3">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sidRPr="003D4AD3">
        <w:rPr>
          <w:rFonts w:ascii="Cambria" w:eastAsia="Times New Roman" w:hAnsi="Cambria" w:cs="Arial"/>
          <w:lang w:val="es-ES" w:eastAsia="es-ES"/>
        </w:rPr>
        <w:t>y LAURA ELENA MARTÍNEZ RUVALCABA</w:t>
      </w:r>
      <w:r>
        <w:rPr>
          <w:rFonts w:ascii="Cambria" w:eastAsia="Times New Roman" w:hAnsi="Cambria" w:cs="Arial"/>
          <w:lang w:val="es-ES" w:eastAsia="es-ES"/>
        </w:rPr>
        <w:t xml:space="preserve"> </w:t>
      </w:r>
      <w:r w:rsidRPr="003D4AD3">
        <w:rPr>
          <w:rFonts w:ascii="Cambria" w:eastAsia="Times New Roman" w:hAnsi="Cambria" w:cs="Arial"/>
          <w:lang w:val="es-ES" w:eastAsia="es-ES"/>
        </w:rPr>
        <w:t>así como MATILDE ZEPEDA BAUTISTA regidores integrantes de la Comisión Edilicia de</w:t>
      </w:r>
      <w:r w:rsidRPr="003D4AD3">
        <w:rPr>
          <w:rFonts w:ascii="Cambria" w:eastAsia="Times New Roman" w:hAnsi="Cambria" w:cs="Arial"/>
          <w:b/>
          <w:lang w:val="es-ES" w:eastAsia="es-ES"/>
        </w:rPr>
        <w:t xml:space="preserve"> HACIENDA PÚBLICA Y PATRIMONIO MUNICIPAL </w:t>
      </w:r>
      <w:r w:rsidRPr="003D4AD3">
        <w:rPr>
          <w:rFonts w:ascii="Cambria" w:eastAsia="Times New Roman" w:hAnsi="Cambria" w:cs="Arial"/>
          <w:lang w:val="es-ES" w:eastAsia="es-ES"/>
        </w:rPr>
        <w:t xml:space="preserve">del </w:t>
      </w:r>
      <w:r w:rsidRPr="003D4AD3">
        <w:rPr>
          <w:rFonts w:ascii="Cambria" w:eastAsia="Times New Roman" w:hAnsi="Cambria" w:cs="Arial"/>
          <w:iCs/>
          <w:lang w:val="es-ES" w:eastAsia="es-ES"/>
        </w:rPr>
        <w:t xml:space="preserve">H. Ayuntamiento Constitucional de Zapotlán el Grande, Jalisco, así mismo comparecieron el ING. MANUEL MICHEL CHÁVEZ en su carácter de DIRECTOR DE OBRAS PÚBLICAS, y el BIÓLOGO GUSTAVO LEAL DÍAZ, como </w:t>
      </w:r>
      <w:r w:rsidRPr="003D4AD3">
        <w:rPr>
          <w:rFonts w:ascii="Cambria" w:eastAsia="Times New Roman" w:hAnsi="Cambria" w:cs="Arial"/>
          <w:iCs/>
          <w:lang w:eastAsia="es-ES"/>
        </w:rPr>
        <w:t>Coordinador de Gestión de Programas, COPLADEMUN y enlace de Delegaciones</w:t>
      </w:r>
      <w:r w:rsidRPr="003D4AD3">
        <w:rPr>
          <w:rFonts w:ascii="Cambria" w:eastAsia="Times New Roman" w:hAnsi="Cambria" w:cs="Arial"/>
          <w:iCs/>
          <w:lang w:val="es-ES" w:eastAsia="es-ES"/>
        </w:rPr>
        <w:t xml:space="preserve">; </w:t>
      </w:r>
      <w:r w:rsidRPr="003D4AD3">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3D4AD3">
        <w:rPr>
          <w:rFonts w:ascii="Cambria" w:eastAsia="Times New Roman" w:hAnsi="Cambria" w:cs="Arial"/>
          <w:b/>
          <w:lang w:val="es-ES" w:eastAsia="es-ES"/>
        </w:rPr>
        <w:t>Sesión Ordinaria de Comisiones Número 1 Uno</w:t>
      </w:r>
      <w:r w:rsidRPr="003D4AD3">
        <w:rPr>
          <w:rFonts w:ascii="Cambria" w:eastAsia="Times New Roman" w:hAnsi="Cambria" w:cs="Arial"/>
          <w:lang w:val="es-ES" w:eastAsia="es-ES"/>
        </w:rPr>
        <w:t xml:space="preserve">;  previa convocatoria se somete a consideración el siguiente </w:t>
      </w:r>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center"/>
        <w:rPr>
          <w:rFonts w:ascii="Cambria" w:eastAsia="Times New Roman" w:hAnsi="Cambria" w:cs="Arial"/>
          <w:b/>
          <w:lang w:val="es-ES" w:eastAsia="es-ES"/>
        </w:rPr>
      </w:pPr>
      <w:r w:rsidRPr="003D4AD3">
        <w:rPr>
          <w:rFonts w:ascii="Cambria" w:eastAsia="Times New Roman" w:hAnsi="Cambria" w:cs="Arial"/>
          <w:b/>
          <w:lang w:val="es-ES" w:eastAsia="es-ES"/>
        </w:rPr>
        <w:t xml:space="preserve">ORDEN DEL DÍA: </w:t>
      </w:r>
    </w:p>
    <w:p w:rsidR="003D4AD3" w:rsidRPr="003D4AD3" w:rsidRDefault="003D4AD3" w:rsidP="003D4AD3">
      <w:pPr>
        <w:spacing w:after="0" w:line="240" w:lineRule="auto"/>
        <w:ind w:firstLine="708"/>
        <w:jc w:val="center"/>
        <w:rPr>
          <w:rFonts w:ascii="Cambria" w:eastAsia="Times New Roman" w:hAnsi="Cambria" w:cs="Arial"/>
          <w:b/>
          <w:lang w:val="es-ES" w:eastAsia="es-ES"/>
        </w:rPr>
      </w:pPr>
    </w:p>
    <w:p w:rsidR="003D4AD3" w:rsidRPr="003D4AD3" w:rsidRDefault="003D4AD3" w:rsidP="003D4AD3">
      <w:pPr>
        <w:spacing w:after="0" w:line="240" w:lineRule="auto"/>
        <w:ind w:firstLine="708"/>
        <w:jc w:val="both"/>
        <w:rPr>
          <w:rFonts w:ascii="Cambria" w:eastAsia="Times New Roman" w:hAnsi="Cambria" w:cs="Arial"/>
          <w:lang w:eastAsia="es-ES"/>
        </w:rPr>
      </w:pPr>
      <w:r w:rsidRPr="003D4AD3">
        <w:rPr>
          <w:rFonts w:ascii="Cambria" w:eastAsia="Times New Roman" w:hAnsi="Cambria" w:cs="Arial"/>
          <w:lang w:eastAsia="es-ES"/>
        </w:rPr>
        <w:t>1.- Lista de Asistencia y Declaración del quórum legal, y aprobación de la orden del día.</w:t>
      </w:r>
    </w:p>
    <w:p w:rsidR="003D4AD3" w:rsidRPr="003D4AD3" w:rsidRDefault="003D4AD3" w:rsidP="003D4AD3">
      <w:pPr>
        <w:spacing w:after="0" w:line="240" w:lineRule="auto"/>
        <w:ind w:firstLine="708"/>
        <w:jc w:val="both"/>
        <w:rPr>
          <w:rFonts w:ascii="Cambria" w:eastAsia="Times New Roman" w:hAnsi="Cambria" w:cs="Arial"/>
          <w:lang w:eastAsia="es-ES"/>
        </w:rPr>
      </w:pPr>
    </w:p>
    <w:p w:rsidR="003D4AD3" w:rsidRPr="003D4AD3" w:rsidRDefault="003D4AD3" w:rsidP="003D4AD3">
      <w:pPr>
        <w:spacing w:after="0" w:line="240" w:lineRule="auto"/>
        <w:ind w:firstLine="708"/>
        <w:jc w:val="both"/>
        <w:rPr>
          <w:rFonts w:ascii="Cambria" w:eastAsia="Times New Roman" w:hAnsi="Cambria" w:cs="Arial"/>
          <w:bCs/>
          <w:iCs/>
          <w:u w:val="single"/>
          <w:lang w:eastAsia="es-ES"/>
        </w:rPr>
      </w:pPr>
      <w:r w:rsidRPr="003D4AD3">
        <w:rPr>
          <w:rFonts w:ascii="Cambria" w:eastAsia="Times New Roman" w:hAnsi="Cambria" w:cs="Arial"/>
          <w:lang w:eastAsia="es-ES"/>
        </w:rPr>
        <w:t>2.- Análisis de propuesta de DICTAMEN CONJUNTO DE COMISIONES EDILICIAS DE OBRAS PÚBLICAS, PLANEACIÓN URBANA Y REGULARIZACIÓN DE LA TENENCIA DE LA TIERRA; HACIENDA PÚBLICA Y DE PATRIMONIO MUNICIPAL que autoriza</w:t>
      </w:r>
      <w:r w:rsidRPr="003D4AD3">
        <w:rPr>
          <w:rFonts w:ascii="Cambria" w:eastAsia="Times New Roman" w:hAnsi="Cambria" w:cs="Arial"/>
          <w:bCs/>
          <w:iCs/>
          <w:lang w:eastAsia="es-ES"/>
        </w:rPr>
        <w:t xml:space="preserve"> la </w:t>
      </w:r>
      <w:r w:rsidRPr="003D4AD3">
        <w:rPr>
          <w:rFonts w:ascii="Cambria" w:eastAsia="Times New Roman" w:hAnsi="Cambria" w:cs="Arial"/>
          <w:bCs/>
          <w:iCs/>
          <w:u w:val="single"/>
          <w:lang w:eastAsia="es-ES"/>
        </w:rPr>
        <w:t>adhesión y celebración de convenio de concertación con el Gobierno del Estado por medio de la SECRETARIA DE PLANECIÓN, ADMINISTRACIÓN Y FINANZAS al Programa Fondo Complementario para el Desarrollo Regional 2016 FONDEREG, para la obra “Construcción de Losa de Concreto hidráulico en la calle Moctezuma en la cabecera municipal de Zapotlán el Grande.</w:t>
      </w:r>
    </w:p>
    <w:p w:rsidR="003D4AD3" w:rsidRPr="003D4AD3" w:rsidRDefault="003D4AD3" w:rsidP="003D4AD3">
      <w:pPr>
        <w:spacing w:after="0" w:line="240" w:lineRule="auto"/>
        <w:ind w:firstLine="708"/>
        <w:jc w:val="both"/>
        <w:rPr>
          <w:rFonts w:ascii="Cambria" w:eastAsia="Times New Roman" w:hAnsi="Cambria" w:cs="Arial"/>
          <w:bCs/>
          <w:iCs/>
          <w:u w:val="single"/>
          <w:lang w:eastAsia="es-ES"/>
        </w:rPr>
      </w:pPr>
    </w:p>
    <w:p w:rsidR="003D4AD3" w:rsidRPr="003D4AD3" w:rsidRDefault="003D4AD3" w:rsidP="003D4AD3">
      <w:pPr>
        <w:spacing w:after="0" w:line="240" w:lineRule="auto"/>
        <w:ind w:firstLine="708"/>
        <w:jc w:val="both"/>
        <w:rPr>
          <w:rFonts w:ascii="Cambria" w:eastAsia="Times New Roman" w:hAnsi="Cambria" w:cs="Arial"/>
          <w:lang w:eastAsia="es-ES"/>
        </w:rPr>
      </w:pPr>
      <w:r w:rsidRPr="003D4AD3">
        <w:rPr>
          <w:rFonts w:ascii="Cambria" w:eastAsia="Times New Roman" w:hAnsi="Cambria" w:cs="Arial"/>
          <w:lang w:eastAsia="es-ES"/>
        </w:rPr>
        <w:t>3.- Análisis de propuesta de DICTAMEN CONJUNTO DE COMISIONES EDILICIAS DE OBRAS PÚBLICAS, PLANEACIÓN URBANA Y REGULARIZACIÓN DE LA TENENCIA DE LA TIERRA; HACIENDA PÚBLICA Y DE PATRIMONIO MUNICIPAL que autoriza</w:t>
      </w:r>
      <w:r w:rsidRPr="003D4AD3">
        <w:rPr>
          <w:rFonts w:ascii="Cambria" w:eastAsia="Times New Roman" w:hAnsi="Cambria" w:cs="Arial"/>
          <w:bCs/>
          <w:iCs/>
          <w:lang w:eastAsia="es-ES"/>
        </w:rPr>
        <w:t xml:space="preserve"> Diversas Obras Públicas, derivado de recursos asignados  por medio del </w:t>
      </w:r>
      <w:r w:rsidRPr="003D4AD3">
        <w:rPr>
          <w:rFonts w:ascii="Cambria" w:eastAsia="Times New Roman" w:hAnsi="Cambria" w:cs="Arial"/>
          <w:bCs/>
          <w:iCs/>
          <w:u w:val="single"/>
          <w:lang w:eastAsia="es-ES"/>
        </w:rPr>
        <w:t>Presupuesto de Egresos de la Federación, con cargo al Ramo 23</w:t>
      </w:r>
      <w:r w:rsidRPr="003D4AD3">
        <w:rPr>
          <w:rFonts w:ascii="Cambria" w:eastAsia="Times New Roman" w:hAnsi="Cambria" w:cs="Arial"/>
          <w:bCs/>
          <w:iCs/>
          <w:lang w:eastAsia="es-ES"/>
        </w:rPr>
        <w:t>, Provisiones Salariales y Económicas, del “Fondo de Fortalecimiento de la Infraestructura Estatal y Municipal FORTALECE 2016”</w:t>
      </w:r>
      <w:r w:rsidRPr="003D4AD3">
        <w:rPr>
          <w:rFonts w:ascii="Cambria" w:eastAsia="Times New Roman" w:hAnsi="Cambria" w:cs="Arial"/>
          <w:lang w:eastAsia="es-ES"/>
        </w:rPr>
        <w:t>.</w:t>
      </w:r>
    </w:p>
    <w:p w:rsidR="003D4AD3" w:rsidRPr="003D4AD3" w:rsidRDefault="003D4AD3" w:rsidP="003D4AD3">
      <w:pPr>
        <w:spacing w:after="0" w:line="240" w:lineRule="auto"/>
        <w:ind w:firstLine="708"/>
        <w:jc w:val="both"/>
        <w:rPr>
          <w:rFonts w:ascii="Cambria" w:eastAsia="Times New Roman" w:hAnsi="Cambria" w:cs="Arial"/>
          <w:lang w:eastAsia="es-ES"/>
        </w:rPr>
      </w:pPr>
    </w:p>
    <w:p w:rsidR="003D4AD3" w:rsidRPr="003D4AD3" w:rsidRDefault="003D4AD3" w:rsidP="003D4AD3">
      <w:pPr>
        <w:spacing w:after="0" w:line="240" w:lineRule="auto"/>
        <w:ind w:firstLine="708"/>
        <w:jc w:val="both"/>
        <w:rPr>
          <w:rFonts w:ascii="Cambria" w:eastAsia="Times New Roman" w:hAnsi="Cambria" w:cs="Arial"/>
          <w:lang w:eastAsia="es-ES"/>
        </w:rPr>
      </w:pPr>
      <w:r w:rsidRPr="003D4AD3">
        <w:rPr>
          <w:rFonts w:ascii="Cambria" w:eastAsia="Times New Roman" w:hAnsi="Cambria" w:cs="Arial"/>
          <w:lang w:eastAsia="es-ES"/>
        </w:rPr>
        <w:t xml:space="preserve">4.- Clausura de la Reunión. </w:t>
      </w:r>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center"/>
        <w:rPr>
          <w:rFonts w:ascii="Cambria" w:eastAsia="Times New Roman" w:hAnsi="Cambria" w:cs="Arial"/>
          <w:b/>
          <w:lang w:val="es-ES" w:eastAsia="es-ES"/>
        </w:rPr>
      </w:pPr>
      <w:r w:rsidRPr="003D4AD3">
        <w:rPr>
          <w:rFonts w:ascii="Cambria" w:eastAsia="Times New Roman" w:hAnsi="Cambria" w:cs="Arial"/>
          <w:b/>
          <w:lang w:val="es-ES" w:eastAsia="es-ES"/>
        </w:rPr>
        <w:t>DESARROLLO DE LA REUNION</w:t>
      </w:r>
    </w:p>
    <w:p w:rsidR="003D4AD3" w:rsidRPr="003D4AD3" w:rsidRDefault="003D4AD3" w:rsidP="003D4AD3">
      <w:pPr>
        <w:spacing w:after="0" w:line="240" w:lineRule="auto"/>
        <w:ind w:firstLine="708"/>
        <w:jc w:val="both"/>
        <w:rPr>
          <w:rFonts w:ascii="Cambria" w:eastAsia="Times New Roman" w:hAnsi="Cambria" w:cs="Arial"/>
          <w:b/>
          <w:lang w:val="es-ES" w:eastAsia="es-ES"/>
        </w:rPr>
      </w:pPr>
    </w:p>
    <w:p w:rsidR="003D4AD3" w:rsidRPr="003D4AD3" w:rsidRDefault="003D4AD3" w:rsidP="003D4AD3">
      <w:pPr>
        <w:spacing w:after="0" w:line="240" w:lineRule="auto"/>
        <w:ind w:firstLine="708"/>
        <w:jc w:val="both"/>
        <w:rPr>
          <w:rFonts w:ascii="Cambria" w:eastAsia="Times New Roman" w:hAnsi="Cambria" w:cs="Arial"/>
          <w:lang w:val="es-ES" w:eastAsia="es-ES"/>
        </w:rPr>
      </w:pPr>
      <w:r w:rsidRPr="003D4AD3">
        <w:rPr>
          <w:rFonts w:ascii="Cambria" w:eastAsia="Times New Roman" w:hAnsi="Cambria" w:cs="Arial"/>
          <w:b/>
          <w:lang w:val="es-ES" w:eastAsia="es-ES"/>
        </w:rPr>
        <w:t xml:space="preserve">1.- Lista de Asistencia, declaración de </w:t>
      </w:r>
      <w:r w:rsidR="00FB7A9B" w:rsidRPr="003D4AD3">
        <w:rPr>
          <w:rFonts w:ascii="Cambria" w:eastAsia="Times New Roman" w:hAnsi="Cambria" w:cs="Arial"/>
          <w:b/>
          <w:lang w:val="es-ES" w:eastAsia="es-ES"/>
        </w:rPr>
        <w:t>Quórum</w:t>
      </w:r>
      <w:r w:rsidRPr="003D4AD3">
        <w:rPr>
          <w:rFonts w:ascii="Cambria" w:eastAsia="Times New Roman" w:hAnsi="Cambria" w:cs="Arial"/>
          <w:b/>
          <w:lang w:val="es-ES" w:eastAsia="es-ES"/>
        </w:rPr>
        <w:t xml:space="preserve"> aprobación del orden del día.-</w:t>
      </w:r>
      <w:r w:rsidRPr="003D4AD3">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w:t>
      </w:r>
    </w:p>
    <w:p w:rsidR="003D4AD3" w:rsidRPr="003D4AD3" w:rsidRDefault="003D4AD3" w:rsidP="003D4AD3">
      <w:pPr>
        <w:spacing w:after="0" w:line="240" w:lineRule="auto"/>
        <w:ind w:firstLine="708"/>
        <w:jc w:val="both"/>
        <w:rPr>
          <w:rFonts w:ascii="Cambria" w:eastAsia="Times New Roman" w:hAnsi="Cambria" w:cs="Arial"/>
          <w:lang w:val="es-ES" w:eastAsia="es-ES"/>
        </w:rPr>
      </w:pPr>
      <w:bookmarkStart w:id="0" w:name="_GoBack"/>
      <w:bookmarkEnd w:id="0"/>
    </w:p>
    <w:p w:rsidR="003D4AD3" w:rsidRPr="003D4AD3" w:rsidRDefault="003D4AD3" w:rsidP="003D4AD3">
      <w:pPr>
        <w:spacing w:after="0" w:line="240" w:lineRule="auto"/>
        <w:ind w:firstLine="708"/>
        <w:jc w:val="both"/>
        <w:rPr>
          <w:rFonts w:ascii="Cambria" w:eastAsia="Times New Roman" w:hAnsi="Cambria" w:cs="Arial"/>
          <w:bCs/>
          <w:iCs/>
          <w:lang w:eastAsia="es-ES"/>
        </w:rPr>
      </w:pPr>
      <w:r w:rsidRPr="003D4AD3">
        <w:rPr>
          <w:rFonts w:ascii="Cambria" w:eastAsia="Times New Roman" w:hAnsi="Cambria" w:cs="Arial"/>
          <w:b/>
          <w:lang w:val="es-ES" w:eastAsia="es-ES"/>
        </w:rPr>
        <w:t xml:space="preserve">2.- Desahogo del punto 2 de la orden del día que corresponde al </w:t>
      </w:r>
      <w:r w:rsidRPr="003D4AD3">
        <w:rPr>
          <w:rFonts w:ascii="Cambria" w:eastAsia="Times New Roman" w:hAnsi="Cambria" w:cs="Arial"/>
          <w:b/>
          <w:lang w:eastAsia="es-ES"/>
        </w:rPr>
        <w:t>Análisis de la propuesta de DICTAMEN CONJUNTO DE COMISIONES EDILICIAS DE OBRAS PÚBLICAS, PLANEACIÓN URBANA Y REGULARIZACIÓN DE LA TENENCIA DE LA TIERRA; HACIENDA PÚBLICA Y DE PATRIMONIO MUNICIPAL</w:t>
      </w:r>
      <w:r w:rsidRPr="003D4AD3">
        <w:rPr>
          <w:rFonts w:ascii="Cambria" w:eastAsia="Times New Roman" w:hAnsi="Cambria" w:cs="Arial"/>
          <w:lang w:eastAsia="es-ES"/>
        </w:rPr>
        <w:t xml:space="preserve"> que autoriza</w:t>
      </w:r>
      <w:r w:rsidRPr="003D4AD3">
        <w:rPr>
          <w:rFonts w:ascii="Cambria" w:eastAsia="Times New Roman" w:hAnsi="Cambria" w:cs="Arial"/>
          <w:bCs/>
          <w:iCs/>
          <w:lang w:eastAsia="es-ES"/>
        </w:rPr>
        <w:t xml:space="preserve"> la </w:t>
      </w:r>
      <w:r w:rsidRPr="003D4AD3">
        <w:rPr>
          <w:rFonts w:ascii="Cambria" w:eastAsia="Times New Roman" w:hAnsi="Cambria" w:cs="Arial"/>
          <w:bCs/>
          <w:iCs/>
          <w:u w:val="single"/>
          <w:lang w:eastAsia="es-ES"/>
        </w:rPr>
        <w:t xml:space="preserve">adhesión y celebración de convenio de concertación con el Gobierno del Estado por medio de la SECRETARIA DE PLANEACIÓN, ADMINISTRACIÓN Y FINANZAS al </w:t>
      </w:r>
      <w:r w:rsidRPr="003D4AD3">
        <w:rPr>
          <w:rFonts w:ascii="Cambria" w:eastAsia="Times New Roman" w:hAnsi="Cambria" w:cs="Arial"/>
          <w:b/>
          <w:bCs/>
          <w:iCs/>
          <w:u w:val="single"/>
          <w:lang w:eastAsia="es-ES"/>
        </w:rPr>
        <w:t>Programa Fondo Complementario para el Desarrollo Regional 2016 FONDEREG,</w:t>
      </w:r>
      <w:r w:rsidRPr="003D4AD3">
        <w:rPr>
          <w:rFonts w:ascii="Cambria" w:eastAsia="Times New Roman" w:hAnsi="Cambria" w:cs="Arial"/>
          <w:bCs/>
          <w:iCs/>
          <w:u w:val="single"/>
          <w:lang w:eastAsia="es-ES"/>
        </w:rPr>
        <w:t xml:space="preserve"> para la obra “Construcción de Losa de Concreto hidráulico en la calle Moctezuma en la cabecera municipal de Zapotlán el Grande, </w:t>
      </w:r>
      <w:r w:rsidRPr="003D4AD3">
        <w:rPr>
          <w:rFonts w:ascii="Cambria" w:eastAsia="Times New Roman" w:hAnsi="Cambria" w:cs="Arial"/>
          <w:bCs/>
          <w:iCs/>
          <w:lang w:val="es-ES" w:eastAsia="es-ES"/>
        </w:rPr>
        <w:t xml:space="preserve">para aprobación ante el pleno del Ayuntamiento a fin de suscribir los instrumentos jurídicos para la adhesión y la elaboración del convenio de concertación, para su </w:t>
      </w:r>
      <w:proofErr w:type="spellStart"/>
      <w:r w:rsidRPr="003D4AD3">
        <w:rPr>
          <w:rFonts w:ascii="Cambria" w:eastAsia="Times New Roman" w:hAnsi="Cambria" w:cs="Arial"/>
          <w:bCs/>
          <w:iCs/>
          <w:lang w:val="es-ES" w:eastAsia="es-ES"/>
        </w:rPr>
        <w:t>dictaminación</w:t>
      </w:r>
      <w:proofErr w:type="spellEnd"/>
      <w:r w:rsidRPr="003D4AD3">
        <w:rPr>
          <w:rFonts w:ascii="Cambria" w:eastAsia="Times New Roman" w:hAnsi="Cambria" w:cs="Arial"/>
          <w:bCs/>
          <w:iCs/>
          <w:lang w:val="es-ES" w:eastAsia="es-ES"/>
        </w:rPr>
        <w:t xml:space="preserve">, se concede el uso de la voz al Ing. Manuel Michel Chávez Director de Obras Públicas, quien expone dictamen previo, y las razones expuestas por el Biólogo Gustavo Leal Díaz como </w:t>
      </w:r>
      <w:r w:rsidRPr="003D4AD3">
        <w:rPr>
          <w:rFonts w:ascii="Cambria" w:eastAsia="Times New Roman" w:hAnsi="Cambria" w:cs="Arial"/>
          <w:bCs/>
          <w:iCs/>
          <w:lang w:eastAsia="es-ES"/>
        </w:rPr>
        <w:t xml:space="preserve">Coordinador de Gestión de Programas, COPLADEMUN y enlace de Delegaciones, el cual manifiesta las razones técnicas y el programa por el cual se determinó el proyecto de la calle Moctezuma. </w:t>
      </w:r>
    </w:p>
    <w:p w:rsidR="003D4AD3" w:rsidRPr="003D4AD3" w:rsidRDefault="003D4AD3" w:rsidP="003D4AD3">
      <w:pPr>
        <w:spacing w:after="0" w:line="240" w:lineRule="auto"/>
        <w:ind w:firstLine="708"/>
        <w:jc w:val="both"/>
        <w:rPr>
          <w:rFonts w:ascii="Cambria" w:eastAsia="Times New Roman" w:hAnsi="Cambria" w:cs="Arial"/>
          <w:lang w:eastAsia="es-ES"/>
        </w:rPr>
      </w:pPr>
    </w:p>
    <w:p w:rsidR="003D4AD3" w:rsidRPr="003D4AD3" w:rsidRDefault="003D4AD3" w:rsidP="003D4AD3">
      <w:pPr>
        <w:spacing w:after="0" w:line="240" w:lineRule="auto"/>
        <w:ind w:firstLine="708"/>
        <w:jc w:val="both"/>
        <w:rPr>
          <w:rFonts w:ascii="Cambria" w:eastAsia="Times New Roman" w:hAnsi="Cambria" w:cs="Arial"/>
          <w:bCs/>
          <w:iCs/>
          <w:u w:val="single"/>
          <w:lang w:eastAsia="es-ES"/>
        </w:rPr>
      </w:pPr>
    </w:p>
    <w:p w:rsidR="003D4AD3" w:rsidRPr="003D4AD3" w:rsidRDefault="003D4AD3" w:rsidP="003D4AD3">
      <w:pPr>
        <w:spacing w:after="0" w:line="240" w:lineRule="auto"/>
        <w:ind w:firstLine="708"/>
        <w:jc w:val="both"/>
        <w:rPr>
          <w:rFonts w:ascii="Cambria" w:eastAsia="Times New Roman" w:hAnsi="Cambria" w:cs="Arial"/>
          <w:bCs/>
          <w:iCs/>
          <w:lang w:val="es-ES" w:eastAsia="es-ES"/>
        </w:rPr>
      </w:pPr>
      <w:r w:rsidRPr="003D4AD3">
        <w:rPr>
          <w:rFonts w:ascii="Cambria" w:eastAsia="Times New Roman" w:hAnsi="Cambria" w:cs="Arial"/>
          <w:b/>
          <w:lang w:eastAsia="es-ES"/>
        </w:rPr>
        <w:t>3.- Desahogo del punto 3 de la orden del día que corresponde al Análisis de propuesta de DICTAMEN CONJUNTO DE COMISIONES EDILICIAS DE OBRAS PÚBLICAS, PLANEACIÓN URBANA Y REGULARIZACIÓN DE LA TENENCIA DE LA TIERRA; HACIENDA PÚBLICA Y DE PATRIMONIO MUNICIPAL</w:t>
      </w:r>
      <w:r w:rsidRPr="003D4AD3">
        <w:rPr>
          <w:rFonts w:ascii="Cambria" w:eastAsia="Times New Roman" w:hAnsi="Cambria" w:cs="Arial"/>
          <w:lang w:eastAsia="es-ES"/>
        </w:rPr>
        <w:t xml:space="preserve"> que autoriza</w:t>
      </w:r>
      <w:r w:rsidRPr="003D4AD3">
        <w:rPr>
          <w:rFonts w:ascii="Cambria" w:eastAsia="Times New Roman" w:hAnsi="Cambria" w:cs="Arial"/>
          <w:bCs/>
          <w:iCs/>
          <w:lang w:eastAsia="es-ES"/>
        </w:rPr>
        <w:t xml:space="preserve"> Diversas Obras Públicas, derivado de recursos asignados  por medio del </w:t>
      </w:r>
      <w:r w:rsidRPr="003D4AD3">
        <w:rPr>
          <w:rFonts w:ascii="Cambria" w:eastAsia="Times New Roman" w:hAnsi="Cambria" w:cs="Arial"/>
          <w:bCs/>
          <w:iCs/>
          <w:u w:val="single"/>
          <w:lang w:eastAsia="es-ES"/>
        </w:rPr>
        <w:t>Presupuesto de Egresos de la Federación, con cargo al Ramo 23</w:t>
      </w:r>
      <w:r w:rsidRPr="003D4AD3">
        <w:rPr>
          <w:rFonts w:ascii="Cambria" w:eastAsia="Times New Roman" w:hAnsi="Cambria" w:cs="Arial"/>
          <w:bCs/>
          <w:iCs/>
          <w:lang w:eastAsia="es-ES"/>
        </w:rPr>
        <w:t xml:space="preserve">, Provisiones Salariales y Económicas, del </w:t>
      </w:r>
      <w:r w:rsidRPr="003D4AD3">
        <w:rPr>
          <w:rFonts w:ascii="Cambria" w:eastAsia="Times New Roman" w:hAnsi="Cambria" w:cs="Arial"/>
          <w:b/>
          <w:bCs/>
          <w:iCs/>
          <w:lang w:eastAsia="es-ES"/>
        </w:rPr>
        <w:t>“Fondo de Fortalecimiento de la Infraestructura Estatal y Municipal FORTALECE 2016”</w:t>
      </w:r>
      <w:r w:rsidRPr="003D4AD3">
        <w:rPr>
          <w:rFonts w:ascii="Cambria" w:eastAsia="Times New Roman" w:hAnsi="Cambria" w:cs="Arial"/>
          <w:lang w:eastAsia="es-ES"/>
        </w:rPr>
        <w:t xml:space="preserve">, </w:t>
      </w:r>
      <w:r w:rsidRPr="003D4AD3">
        <w:rPr>
          <w:rFonts w:ascii="Cambria" w:eastAsia="Times New Roman" w:hAnsi="Cambria" w:cs="Arial"/>
          <w:bCs/>
          <w:iCs/>
          <w:lang w:val="es-ES" w:eastAsia="es-ES"/>
        </w:rPr>
        <w:t xml:space="preserve">para aprobación de las obras , por el pleno del Ayuntamiento a fin de suscribir los instrumentos jurídicos y  para su </w:t>
      </w:r>
      <w:proofErr w:type="spellStart"/>
      <w:r w:rsidRPr="003D4AD3">
        <w:rPr>
          <w:rFonts w:ascii="Cambria" w:eastAsia="Times New Roman" w:hAnsi="Cambria" w:cs="Arial"/>
          <w:bCs/>
          <w:iCs/>
          <w:lang w:val="es-ES" w:eastAsia="es-ES"/>
        </w:rPr>
        <w:t>dictaminación</w:t>
      </w:r>
      <w:proofErr w:type="spellEnd"/>
      <w:r w:rsidRPr="003D4AD3">
        <w:rPr>
          <w:rFonts w:ascii="Cambria" w:eastAsia="Times New Roman" w:hAnsi="Cambria" w:cs="Arial"/>
          <w:bCs/>
          <w:iCs/>
          <w:lang w:val="es-ES" w:eastAsia="es-ES"/>
        </w:rPr>
        <w:t xml:space="preserve">, por lo que se concede el uso de la voz al Ing. Manuel Michel Chávez Director de Obras Públicas, para la explicación de los proyectos ejecutivos y especificaciones técnicas de cada obra señalada, descrita de la siguiente manera: </w:t>
      </w:r>
    </w:p>
    <w:p w:rsidR="003D4AD3" w:rsidRPr="003D4AD3" w:rsidRDefault="003D4AD3" w:rsidP="003D4AD3">
      <w:pPr>
        <w:spacing w:after="0" w:line="240" w:lineRule="auto"/>
        <w:ind w:firstLine="708"/>
        <w:jc w:val="both"/>
        <w:rPr>
          <w:rFonts w:ascii="Cambria" w:eastAsia="Times New Roman" w:hAnsi="Cambria" w:cs="Arial"/>
          <w:bCs/>
          <w:iCs/>
          <w:lang w:val="es-ES" w:eastAsia="es-ES"/>
        </w:rPr>
      </w:pPr>
    </w:p>
    <w:tbl>
      <w:tblPr>
        <w:tblStyle w:val="Tablaconcuadrcula1"/>
        <w:tblW w:w="9180" w:type="dxa"/>
        <w:tblLayout w:type="fixed"/>
        <w:tblLook w:val="04A0" w:firstRow="1" w:lastRow="0" w:firstColumn="1" w:lastColumn="0" w:noHBand="0" w:noVBand="1"/>
      </w:tblPr>
      <w:tblGrid>
        <w:gridCol w:w="566"/>
        <w:gridCol w:w="2100"/>
        <w:gridCol w:w="1553"/>
        <w:gridCol w:w="1559"/>
        <w:gridCol w:w="1560"/>
        <w:gridCol w:w="1842"/>
      </w:tblGrid>
      <w:tr w:rsidR="003D4AD3" w:rsidRPr="003D4AD3" w:rsidTr="004B3CDD">
        <w:tc>
          <w:tcPr>
            <w:tcW w:w="566"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No.</w:t>
            </w:r>
          </w:p>
        </w:tc>
        <w:tc>
          <w:tcPr>
            <w:tcW w:w="2100"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NOMBRE DE LA OBRA</w:t>
            </w:r>
          </w:p>
        </w:tc>
        <w:tc>
          <w:tcPr>
            <w:tcW w:w="1553"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INVERSIÓN</w:t>
            </w:r>
          </w:p>
        </w:tc>
        <w:tc>
          <w:tcPr>
            <w:tcW w:w="1559"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 al millar Retención de ASF</w:t>
            </w:r>
          </w:p>
        </w:tc>
        <w:tc>
          <w:tcPr>
            <w:tcW w:w="1560"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 Gastos de Admón.</w:t>
            </w:r>
          </w:p>
        </w:tc>
        <w:tc>
          <w:tcPr>
            <w:tcW w:w="1842"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MONTO DISPONIBLE</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lastRenderedPageBreak/>
              <w:t>1.-</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“Construcción de centro deportivo comunitario en la colonia Pinar de los escritores”</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$1´999,573.93</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$1,999.57</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$19,995.74</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$1´977,578.62</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2.-</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“Construcción de centro deportivo comunitario en la colonia Jardines del Sol”</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$2´699,999.99</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$2,700.00</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$27,000.00</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$2´670,299.99</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3.-</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“Construcción de centro deportivo comunitario en la colonia Lomas Altas”</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$1´299,999.99</w:t>
            </w:r>
          </w:p>
          <w:p w:rsidR="003D4AD3" w:rsidRPr="003D4AD3" w:rsidRDefault="003D4AD3" w:rsidP="003D4AD3">
            <w:pPr>
              <w:jc w:val="center"/>
              <w:rPr>
                <w:rFonts w:ascii="Cambria" w:eastAsia="Calibri" w:hAnsi="Cambria" w:cs="Times New Roman"/>
                <w:iCs/>
                <w:sz w:val="20"/>
                <w:szCs w:val="24"/>
              </w:rPr>
            </w:pP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$1,300.00</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$13,000.00</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$1´285,699.99</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4.-</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w:t>
            </w:r>
            <w:proofErr w:type="spellStart"/>
            <w:r w:rsidRPr="003D4AD3">
              <w:rPr>
                <w:rFonts w:ascii="Cambria" w:eastAsia="Calibri" w:hAnsi="Cambria" w:cs="Times New Roman"/>
                <w:iCs/>
                <w:sz w:val="20"/>
                <w:szCs w:val="24"/>
              </w:rPr>
              <w:t>Renivelación</w:t>
            </w:r>
            <w:proofErr w:type="spellEnd"/>
            <w:r w:rsidRPr="003D4AD3">
              <w:rPr>
                <w:rFonts w:ascii="Cambria" w:eastAsia="Calibri" w:hAnsi="Cambria" w:cs="Times New Roman"/>
                <w:iCs/>
                <w:sz w:val="20"/>
                <w:szCs w:val="24"/>
              </w:rPr>
              <w:t xml:space="preserve"> de carpeta asfáltica en la calle Fray Pedro de Gante entre Ignacio Aldama y José María Morelos y Pavón”</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$343,394.22</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$343.39</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$3,433.94</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$339,616.89</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 xml:space="preserve">5.- </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w:t>
            </w:r>
            <w:proofErr w:type="spellStart"/>
            <w:r w:rsidRPr="003D4AD3">
              <w:rPr>
                <w:rFonts w:ascii="Cambria" w:eastAsia="Calibri" w:hAnsi="Cambria" w:cs="Times New Roman"/>
                <w:iCs/>
                <w:sz w:val="20"/>
                <w:szCs w:val="24"/>
              </w:rPr>
              <w:t>Renivelación</w:t>
            </w:r>
            <w:proofErr w:type="spellEnd"/>
            <w:r w:rsidRPr="003D4AD3">
              <w:rPr>
                <w:rFonts w:ascii="Cambria" w:eastAsia="Calibri" w:hAnsi="Cambria" w:cs="Times New Roman"/>
                <w:iCs/>
                <w:sz w:val="20"/>
                <w:szCs w:val="24"/>
              </w:rPr>
              <w:t xml:space="preserve"> de carpeta asfáltica en la calle Constitución entre Av. Constituyentes y Calle Jazmín”</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$657,871.03</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$657.87</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$6,578.71</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$650,634.45</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6.-</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“Construcción de nave para cubierta en Tianguis Municipal”</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$3´999,159.84</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$3,999.16</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$39,991.60</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$3,955,169.08</w:t>
            </w: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7.-</w:t>
            </w:r>
          </w:p>
        </w:tc>
        <w:tc>
          <w:tcPr>
            <w:tcW w:w="2100" w:type="dxa"/>
          </w:tcPr>
          <w:p w:rsidR="003D4AD3" w:rsidRPr="003D4AD3" w:rsidRDefault="003D4AD3" w:rsidP="003D4AD3">
            <w:pPr>
              <w:jc w:val="both"/>
              <w:rPr>
                <w:rFonts w:ascii="Cambria" w:eastAsia="Calibri" w:hAnsi="Cambria" w:cs="Times New Roman"/>
                <w:iCs/>
                <w:sz w:val="20"/>
                <w:szCs w:val="24"/>
              </w:rPr>
            </w:pPr>
            <w:r w:rsidRPr="003D4AD3">
              <w:rPr>
                <w:rFonts w:ascii="Cambria" w:eastAsia="Calibri" w:hAnsi="Cambria" w:cs="Times New Roman"/>
                <w:iCs/>
                <w:sz w:val="20"/>
                <w:szCs w:val="24"/>
              </w:rPr>
              <w:t xml:space="preserve">“Construcción de centro para la Cultura y las artes José </w:t>
            </w:r>
            <w:proofErr w:type="spellStart"/>
            <w:r w:rsidRPr="003D4AD3">
              <w:rPr>
                <w:rFonts w:ascii="Cambria" w:eastAsia="Calibri" w:hAnsi="Cambria" w:cs="Times New Roman"/>
                <w:iCs/>
                <w:sz w:val="20"/>
                <w:szCs w:val="24"/>
              </w:rPr>
              <w:t>Rolón</w:t>
            </w:r>
            <w:proofErr w:type="spellEnd"/>
            <w:r w:rsidRPr="003D4AD3">
              <w:rPr>
                <w:rFonts w:ascii="Cambria" w:eastAsia="Calibri" w:hAnsi="Cambria" w:cs="Times New Roman"/>
                <w:iCs/>
                <w:sz w:val="20"/>
                <w:szCs w:val="24"/>
              </w:rPr>
              <w:t xml:space="preserve"> Tercera Etapa”</w:t>
            </w:r>
          </w:p>
        </w:tc>
        <w:tc>
          <w:tcPr>
            <w:tcW w:w="1553"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$5´000,000.00</w:t>
            </w:r>
          </w:p>
        </w:tc>
        <w:tc>
          <w:tcPr>
            <w:tcW w:w="1559"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$5,000.00</w:t>
            </w:r>
          </w:p>
        </w:tc>
        <w:tc>
          <w:tcPr>
            <w:tcW w:w="1560"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$50,000.00</w:t>
            </w:r>
          </w:p>
        </w:tc>
        <w:tc>
          <w:tcPr>
            <w:tcW w:w="1842" w:type="dxa"/>
          </w:tcPr>
          <w:p w:rsidR="003D4AD3" w:rsidRPr="003D4AD3" w:rsidRDefault="003D4AD3" w:rsidP="003D4AD3">
            <w:pPr>
              <w:jc w:val="center"/>
              <w:rPr>
                <w:rFonts w:ascii="Cambria" w:eastAsia="Calibri" w:hAnsi="Cambria" w:cs="Times New Roman"/>
                <w:iCs/>
                <w:sz w:val="20"/>
                <w:szCs w:val="24"/>
              </w:rPr>
            </w:pPr>
            <w:r w:rsidRPr="003D4AD3">
              <w:rPr>
                <w:rFonts w:ascii="Cambria" w:eastAsia="Calibri" w:hAnsi="Cambria" w:cs="Times New Roman"/>
                <w:iCs/>
                <w:sz w:val="20"/>
                <w:szCs w:val="24"/>
              </w:rPr>
              <w:t>$4´945,000.00</w:t>
            </w:r>
          </w:p>
          <w:p w:rsidR="003D4AD3" w:rsidRPr="003D4AD3" w:rsidRDefault="003D4AD3" w:rsidP="003D4AD3">
            <w:pPr>
              <w:rPr>
                <w:rFonts w:ascii="Cambria" w:eastAsia="Calibri" w:hAnsi="Cambria" w:cs="Times New Roman"/>
                <w:sz w:val="20"/>
                <w:szCs w:val="24"/>
              </w:rPr>
            </w:pPr>
          </w:p>
        </w:tc>
      </w:tr>
      <w:tr w:rsidR="003D4AD3" w:rsidRPr="003D4AD3" w:rsidTr="004B3CDD">
        <w:tc>
          <w:tcPr>
            <w:tcW w:w="566" w:type="dxa"/>
          </w:tcPr>
          <w:p w:rsidR="003D4AD3" w:rsidRPr="003D4AD3" w:rsidRDefault="003D4AD3" w:rsidP="003D4AD3">
            <w:pPr>
              <w:jc w:val="both"/>
              <w:rPr>
                <w:rFonts w:ascii="Cambria" w:eastAsia="Calibri" w:hAnsi="Cambria" w:cs="Times New Roman"/>
                <w:iCs/>
                <w:sz w:val="20"/>
                <w:szCs w:val="24"/>
              </w:rPr>
            </w:pPr>
          </w:p>
        </w:tc>
        <w:tc>
          <w:tcPr>
            <w:tcW w:w="2100" w:type="dxa"/>
          </w:tcPr>
          <w:p w:rsidR="003D4AD3" w:rsidRPr="003D4AD3" w:rsidRDefault="003D4AD3" w:rsidP="003D4AD3">
            <w:pPr>
              <w:jc w:val="right"/>
              <w:rPr>
                <w:rFonts w:ascii="Cambria" w:eastAsia="Calibri" w:hAnsi="Cambria" w:cs="Times New Roman"/>
                <w:b/>
                <w:iCs/>
                <w:sz w:val="20"/>
                <w:szCs w:val="24"/>
              </w:rPr>
            </w:pPr>
            <w:r w:rsidRPr="003D4AD3">
              <w:rPr>
                <w:rFonts w:ascii="Cambria" w:eastAsia="Calibri" w:hAnsi="Cambria" w:cs="Times New Roman"/>
                <w:b/>
                <w:iCs/>
                <w:sz w:val="20"/>
                <w:szCs w:val="24"/>
              </w:rPr>
              <w:t>TOTAL</w:t>
            </w:r>
          </w:p>
        </w:tc>
        <w:tc>
          <w:tcPr>
            <w:tcW w:w="1553"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$15´999,999.00</w:t>
            </w:r>
          </w:p>
        </w:tc>
        <w:tc>
          <w:tcPr>
            <w:tcW w:w="1559"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$15,999.99</w:t>
            </w:r>
          </w:p>
        </w:tc>
        <w:tc>
          <w:tcPr>
            <w:tcW w:w="1560"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$159,999.99</w:t>
            </w:r>
          </w:p>
        </w:tc>
        <w:tc>
          <w:tcPr>
            <w:tcW w:w="1842" w:type="dxa"/>
          </w:tcPr>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$15´823,999.02</w:t>
            </w:r>
          </w:p>
        </w:tc>
      </w:tr>
      <w:tr w:rsidR="003D4AD3" w:rsidRPr="003D4AD3" w:rsidTr="004B3CDD">
        <w:tc>
          <w:tcPr>
            <w:tcW w:w="4219" w:type="dxa"/>
            <w:gridSpan w:val="3"/>
          </w:tcPr>
          <w:p w:rsidR="003D4AD3" w:rsidRPr="003D4AD3" w:rsidRDefault="003D4AD3" w:rsidP="003D4AD3">
            <w:pPr>
              <w:jc w:val="center"/>
              <w:rPr>
                <w:rFonts w:ascii="Cambria" w:eastAsia="Calibri" w:hAnsi="Cambria" w:cs="Times New Roman"/>
                <w:b/>
                <w:iCs/>
                <w:sz w:val="20"/>
                <w:szCs w:val="24"/>
              </w:rPr>
            </w:pPr>
          </w:p>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TOTAL DE MONTO DISPONIBLE MENOS RETENCIONES</w:t>
            </w:r>
          </w:p>
        </w:tc>
        <w:tc>
          <w:tcPr>
            <w:tcW w:w="4961" w:type="dxa"/>
            <w:gridSpan w:val="3"/>
          </w:tcPr>
          <w:p w:rsidR="003D4AD3" w:rsidRPr="003D4AD3" w:rsidRDefault="003D4AD3" w:rsidP="003D4AD3">
            <w:pPr>
              <w:jc w:val="center"/>
              <w:rPr>
                <w:rFonts w:ascii="Cambria" w:eastAsia="Calibri" w:hAnsi="Cambria" w:cs="Times New Roman"/>
                <w:b/>
                <w:iCs/>
                <w:sz w:val="20"/>
                <w:szCs w:val="24"/>
              </w:rPr>
            </w:pPr>
          </w:p>
          <w:p w:rsidR="003D4AD3" w:rsidRPr="003D4AD3" w:rsidRDefault="003D4AD3" w:rsidP="003D4AD3">
            <w:pPr>
              <w:jc w:val="center"/>
              <w:rPr>
                <w:rFonts w:ascii="Cambria" w:eastAsia="Calibri" w:hAnsi="Cambria" w:cs="Times New Roman"/>
                <w:b/>
                <w:iCs/>
                <w:sz w:val="20"/>
                <w:szCs w:val="24"/>
              </w:rPr>
            </w:pPr>
            <w:r w:rsidRPr="003D4AD3">
              <w:rPr>
                <w:rFonts w:ascii="Cambria" w:eastAsia="Calibri" w:hAnsi="Cambria" w:cs="Times New Roman"/>
                <w:b/>
                <w:iCs/>
                <w:sz w:val="20"/>
                <w:szCs w:val="24"/>
              </w:rPr>
              <w:t>$15´823,999.02</w:t>
            </w:r>
          </w:p>
        </w:tc>
      </w:tr>
    </w:tbl>
    <w:p w:rsidR="003D4AD3" w:rsidRPr="003D4AD3" w:rsidRDefault="003D4AD3" w:rsidP="003D4AD3">
      <w:pPr>
        <w:spacing w:after="0" w:line="240" w:lineRule="auto"/>
        <w:ind w:firstLine="708"/>
        <w:jc w:val="both"/>
        <w:rPr>
          <w:rFonts w:ascii="Cambria" w:eastAsia="Times New Roman" w:hAnsi="Cambria" w:cs="Arial"/>
          <w:bCs/>
          <w:iCs/>
          <w:lang w:val="es-ES" w:eastAsia="es-ES"/>
        </w:rPr>
      </w:pPr>
    </w:p>
    <w:p w:rsidR="003D4AD3" w:rsidRPr="003D4AD3" w:rsidRDefault="003D4AD3" w:rsidP="003D4AD3">
      <w:pPr>
        <w:spacing w:after="0" w:line="240" w:lineRule="auto"/>
        <w:ind w:firstLine="708"/>
        <w:jc w:val="both"/>
        <w:rPr>
          <w:rFonts w:ascii="Cambria" w:eastAsia="Times New Roman" w:hAnsi="Cambria" w:cs="Arial"/>
          <w:bCs/>
          <w:iCs/>
          <w:lang w:val="es-ES" w:eastAsia="es-ES"/>
        </w:rPr>
      </w:pPr>
    </w:p>
    <w:p w:rsidR="003D4AD3" w:rsidRPr="003D4AD3" w:rsidRDefault="003D4AD3" w:rsidP="003D4AD3">
      <w:pPr>
        <w:spacing w:after="0" w:line="240" w:lineRule="auto"/>
        <w:ind w:firstLine="708"/>
        <w:jc w:val="both"/>
        <w:rPr>
          <w:rFonts w:ascii="Cambria" w:eastAsia="Times New Roman" w:hAnsi="Cambria" w:cs="Arial"/>
          <w:bCs/>
          <w:iCs/>
          <w:lang w:val="es-ES" w:eastAsia="es-ES"/>
        </w:rPr>
      </w:pPr>
      <w:r w:rsidRPr="003D4AD3">
        <w:rPr>
          <w:rFonts w:ascii="Cambria" w:eastAsia="Times New Roman" w:hAnsi="Cambria" w:cs="Arial"/>
          <w:bCs/>
          <w:iCs/>
          <w:lang w:val="es-ES" w:eastAsia="es-ES"/>
        </w:rPr>
        <w:t xml:space="preserve">Así mismo se le concede el uso de la voz al Biólogo Gustavo Leal Díaz como </w:t>
      </w:r>
      <w:r w:rsidRPr="003D4AD3">
        <w:rPr>
          <w:rFonts w:ascii="Cambria" w:eastAsia="Times New Roman" w:hAnsi="Cambria" w:cs="Arial"/>
          <w:bCs/>
          <w:iCs/>
          <w:lang w:eastAsia="es-ES"/>
        </w:rPr>
        <w:t xml:space="preserve">Coordinador de Gestión de Programas, COPLADEMUN y enlace de Delegaciones, el cual manifiesta las razones técnicas y el programa por el cual se determinaron las obras mencionadas por parte del Apoyo complementario previamente presupuestado en el Presupuesto de Egresos Federal. </w:t>
      </w:r>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center"/>
        <w:rPr>
          <w:rFonts w:ascii="Cambria" w:eastAsia="Times New Roman" w:hAnsi="Cambria" w:cs="Arial"/>
          <w:b/>
          <w:lang w:val="es-ES" w:eastAsia="es-ES"/>
        </w:rPr>
      </w:pPr>
      <w:r w:rsidRPr="003D4AD3">
        <w:rPr>
          <w:rFonts w:ascii="Cambria" w:eastAsia="Times New Roman" w:hAnsi="Cambria" w:cs="Arial"/>
          <w:b/>
          <w:lang w:val="es-ES" w:eastAsia="es-ES"/>
        </w:rPr>
        <w:t xml:space="preserve">A C U E R D O </w:t>
      </w:r>
      <w:proofErr w:type="gramStart"/>
      <w:r w:rsidRPr="003D4AD3">
        <w:rPr>
          <w:rFonts w:ascii="Cambria" w:eastAsia="Times New Roman" w:hAnsi="Cambria" w:cs="Arial"/>
          <w:b/>
          <w:lang w:val="es-ES" w:eastAsia="es-ES"/>
        </w:rPr>
        <w:t>S :</w:t>
      </w:r>
      <w:proofErr w:type="gramEnd"/>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both"/>
        <w:rPr>
          <w:rFonts w:ascii="Cambria" w:eastAsia="Times New Roman" w:hAnsi="Cambria" w:cs="Arial"/>
          <w:iCs/>
          <w:lang w:val="es-ES" w:eastAsia="es-ES"/>
        </w:rPr>
      </w:pPr>
      <w:r w:rsidRPr="003D4AD3">
        <w:rPr>
          <w:rFonts w:ascii="Cambria" w:eastAsia="Times New Roman" w:hAnsi="Cambria" w:cs="Arial"/>
          <w:b/>
          <w:iCs/>
          <w:lang w:val="es-ES" w:eastAsia="es-ES"/>
        </w:rPr>
        <w:t xml:space="preserve">UNICO.-) </w:t>
      </w:r>
      <w:r w:rsidRPr="003D4AD3">
        <w:rPr>
          <w:rFonts w:ascii="Cambria" w:eastAsia="Times New Roman" w:hAnsi="Cambria" w:cs="Arial"/>
          <w:iCs/>
          <w:lang w:val="es-ES" w:eastAsia="es-ES"/>
        </w:rPr>
        <w:t>Analizadas ambas</w:t>
      </w:r>
      <w:r w:rsidRPr="003D4AD3">
        <w:rPr>
          <w:rFonts w:ascii="Cambria" w:eastAsia="Times New Roman" w:hAnsi="Cambria" w:cs="Arial"/>
          <w:bCs/>
          <w:iCs/>
          <w:lang w:eastAsia="es-ES"/>
        </w:rPr>
        <w:t xml:space="preserve"> propuestas presentadas, se concede la aprobación para llevar a cabo los dictámenes técnicos-jurídicos</w:t>
      </w:r>
      <w:r w:rsidRPr="003D4AD3">
        <w:rPr>
          <w:rFonts w:ascii="Cambria" w:eastAsia="Times New Roman" w:hAnsi="Cambria" w:cs="Arial"/>
          <w:iCs/>
          <w:lang w:val="es-ES" w:eastAsia="es-ES"/>
        </w:rPr>
        <w:t xml:space="preserve">, para la aprobación ante el pleno del Ayuntamiento a fin de suscribir los instrumentos jurídicos correspondientes para los efectos legales correspondientes. </w:t>
      </w:r>
    </w:p>
    <w:p w:rsidR="003D4AD3" w:rsidRPr="003D4AD3" w:rsidRDefault="003D4AD3" w:rsidP="003D4AD3">
      <w:pPr>
        <w:spacing w:after="0" w:line="240" w:lineRule="auto"/>
        <w:ind w:firstLine="708"/>
        <w:jc w:val="both"/>
        <w:rPr>
          <w:rFonts w:ascii="Cambria" w:eastAsia="Times New Roman" w:hAnsi="Cambria" w:cs="Arial"/>
          <w:bCs/>
          <w:iCs/>
          <w:lang w:eastAsia="es-ES"/>
        </w:rPr>
      </w:pPr>
      <w:r w:rsidRPr="003D4AD3">
        <w:rPr>
          <w:rFonts w:ascii="Cambria" w:eastAsia="Times New Roman" w:hAnsi="Cambria" w:cs="Arial"/>
          <w:lang w:val="es-ES" w:eastAsia="es-ES"/>
        </w:rPr>
        <w:t>.</w:t>
      </w:r>
    </w:p>
    <w:p w:rsidR="003D4AD3" w:rsidRPr="003D4AD3" w:rsidRDefault="003D4AD3" w:rsidP="003D4AD3">
      <w:pPr>
        <w:spacing w:after="0" w:line="240" w:lineRule="auto"/>
        <w:ind w:firstLine="708"/>
        <w:jc w:val="both"/>
        <w:rPr>
          <w:rFonts w:ascii="Cambria" w:eastAsia="Times New Roman" w:hAnsi="Cambria" w:cs="Arial"/>
          <w:lang w:val="es-ES" w:eastAsia="es-ES"/>
        </w:rPr>
      </w:pPr>
    </w:p>
    <w:p w:rsidR="003D4AD3" w:rsidRPr="003D4AD3" w:rsidRDefault="003D4AD3" w:rsidP="003D4AD3">
      <w:pPr>
        <w:spacing w:after="0" w:line="240" w:lineRule="auto"/>
        <w:ind w:firstLine="708"/>
        <w:jc w:val="both"/>
        <w:rPr>
          <w:rFonts w:ascii="Cambria" w:eastAsia="Times New Roman" w:hAnsi="Cambria" w:cs="Arial"/>
          <w:lang w:eastAsia="es-ES"/>
        </w:rPr>
      </w:pPr>
      <w:r w:rsidRPr="003D4AD3">
        <w:rPr>
          <w:rFonts w:ascii="Cambria" w:eastAsia="Times New Roman" w:hAnsi="Cambria" w:cs="Arial"/>
          <w:b/>
          <w:lang w:val="es-ES" w:eastAsia="es-ES"/>
        </w:rPr>
        <w:t>4.- Clausura.-</w:t>
      </w:r>
      <w:r w:rsidRPr="003D4AD3">
        <w:rPr>
          <w:rFonts w:ascii="Cambria" w:eastAsia="Times New Roman" w:hAnsi="Cambria" w:cs="Arial"/>
          <w:lang w:eastAsia="es-ES"/>
        </w:rPr>
        <w:t>No habiendo más asuntos que tratar se da por finalizada la presente siendo las 09:59 horas del mismo día firmando para constancia los que intervinieron.</w:t>
      </w:r>
    </w:p>
    <w:p w:rsidR="003D4AD3" w:rsidRPr="003D4AD3" w:rsidRDefault="003D4AD3" w:rsidP="003D4AD3">
      <w:pPr>
        <w:spacing w:after="0" w:line="240" w:lineRule="auto"/>
        <w:rPr>
          <w:rFonts w:ascii="Cambria" w:eastAsia="Times New Roman" w:hAnsi="Cambria" w:cs="Arial"/>
          <w:lang w:eastAsia="es-MX"/>
        </w:rPr>
      </w:pPr>
    </w:p>
    <w:p w:rsidR="003D4AD3" w:rsidRPr="003D4AD3" w:rsidRDefault="003D4AD3" w:rsidP="003D4AD3">
      <w:pPr>
        <w:spacing w:after="0" w:line="240" w:lineRule="auto"/>
        <w:jc w:val="center"/>
        <w:rPr>
          <w:rFonts w:ascii="Cambria" w:eastAsia="Times New Roman" w:hAnsi="Cambria" w:cs="Arial"/>
          <w:lang w:val="es-ES" w:eastAsia="es-MX"/>
        </w:rPr>
      </w:pPr>
      <w:r w:rsidRPr="003D4AD3">
        <w:rPr>
          <w:rFonts w:ascii="Cambria" w:eastAsia="Times New Roman" w:hAnsi="Cambria" w:cs="Arial"/>
          <w:lang w:val="es-ES" w:eastAsia="es-MX"/>
        </w:rPr>
        <w:t>A T E N T A M E N T E</w:t>
      </w:r>
    </w:p>
    <w:p w:rsidR="003D4AD3" w:rsidRPr="003D4AD3" w:rsidRDefault="003D4AD3" w:rsidP="003D4AD3">
      <w:pPr>
        <w:spacing w:after="0" w:line="240" w:lineRule="auto"/>
        <w:jc w:val="center"/>
        <w:rPr>
          <w:rFonts w:ascii="Cambria" w:eastAsia="Times New Roman" w:hAnsi="Cambria" w:cs="Arial"/>
          <w:lang w:val="es-ES" w:eastAsia="es-MX"/>
        </w:rPr>
      </w:pPr>
      <w:r w:rsidRPr="003D4AD3">
        <w:rPr>
          <w:rFonts w:ascii="Cambria" w:eastAsia="Times New Roman" w:hAnsi="Cambria" w:cs="Arial"/>
          <w:lang w:val="es-ES" w:eastAsia="es-MX"/>
        </w:rPr>
        <w:t xml:space="preserve">SUFRAGIO EFECTIVO. NO REELECCIÓN </w:t>
      </w:r>
    </w:p>
    <w:p w:rsidR="003D4AD3" w:rsidRPr="003D4AD3" w:rsidRDefault="003D4AD3" w:rsidP="003D4AD3">
      <w:pPr>
        <w:spacing w:after="0" w:line="240" w:lineRule="auto"/>
        <w:jc w:val="center"/>
        <w:rPr>
          <w:rFonts w:ascii="Cambria" w:eastAsia="Times New Roman" w:hAnsi="Cambria" w:cs="Arial"/>
          <w:lang w:val="es-ES" w:eastAsia="es-MX"/>
        </w:rPr>
      </w:pPr>
      <w:r w:rsidRPr="003D4AD3">
        <w:rPr>
          <w:rFonts w:ascii="Cambria" w:eastAsia="Times New Roman" w:hAnsi="Cambria" w:cs="Arial"/>
          <w:lang w:val="es-ES" w:eastAsia="es-MX"/>
        </w:rPr>
        <w:t>CD. GUZMAN, MUNICIPIO DE ZAPOTLAN EL GRANDE, JALISCO, ABRIL 04 DE 2016</w:t>
      </w:r>
    </w:p>
    <w:p w:rsidR="003D4AD3" w:rsidRPr="003D4AD3" w:rsidRDefault="003D4AD3" w:rsidP="003D4AD3">
      <w:pPr>
        <w:spacing w:after="200" w:line="276" w:lineRule="auto"/>
        <w:jc w:val="center"/>
        <w:rPr>
          <w:rFonts w:ascii="Cambria" w:eastAsia="Calibri" w:hAnsi="Cambria" w:cs="Arabic Typesetting"/>
          <w:b/>
          <w:i/>
          <w:lang w:val="es-AR"/>
        </w:rPr>
      </w:pPr>
      <w:r w:rsidRPr="003D4AD3">
        <w:rPr>
          <w:rFonts w:ascii="Cambria" w:eastAsia="Calibri" w:hAnsi="Cambria" w:cs="Arabic Typesetting"/>
          <w:b/>
          <w:i/>
          <w:lang w:val="es-AR"/>
        </w:rPr>
        <w:t>“2016, Año del Centenario del Natalicio de la Internacional Compositora Consuelito Velázquez”</w:t>
      </w:r>
    </w:p>
    <w:p w:rsidR="003D4AD3" w:rsidRPr="003D4AD3" w:rsidRDefault="003D4AD3" w:rsidP="003D4AD3">
      <w:pPr>
        <w:spacing w:after="0" w:line="276" w:lineRule="auto"/>
        <w:rPr>
          <w:rFonts w:ascii="Cambria" w:eastAsia="Calibri" w:hAnsi="Cambria" w:cs="Times New Roman"/>
          <w:b/>
        </w:rPr>
      </w:pPr>
    </w:p>
    <w:p w:rsidR="003D4AD3" w:rsidRPr="003D4AD3" w:rsidRDefault="003D4AD3" w:rsidP="003D4AD3">
      <w:pPr>
        <w:spacing w:after="0" w:line="276" w:lineRule="auto"/>
        <w:jc w:val="center"/>
        <w:rPr>
          <w:rFonts w:ascii="Cambria" w:eastAsia="Calibri" w:hAnsi="Cambria" w:cs="Arial"/>
          <w:b/>
        </w:rPr>
      </w:pPr>
    </w:p>
    <w:p w:rsidR="003D4AD3" w:rsidRPr="003D4AD3" w:rsidRDefault="003D4AD3" w:rsidP="003D4AD3">
      <w:pPr>
        <w:spacing w:after="0" w:line="276" w:lineRule="auto"/>
        <w:jc w:val="center"/>
        <w:rPr>
          <w:rFonts w:ascii="Cambria" w:eastAsia="Calibri" w:hAnsi="Cambria" w:cs="Arial"/>
          <w:b/>
        </w:rPr>
      </w:pPr>
    </w:p>
    <w:p w:rsidR="003D4AD3" w:rsidRPr="003D4AD3" w:rsidRDefault="003D4AD3" w:rsidP="003D4AD3">
      <w:pPr>
        <w:spacing w:after="0" w:line="276" w:lineRule="auto"/>
        <w:jc w:val="center"/>
        <w:rPr>
          <w:rFonts w:ascii="Cambria" w:eastAsia="Calibri" w:hAnsi="Cambria" w:cs="Times New Roman"/>
          <w:b/>
        </w:rPr>
      </w:pPr>
    </w:p>
    <w:p w:rsidR="003D4AD3" w:rsidRPr="003D4AD3" w:rsidRDefault="003D4AD3" w:rsidP="003D4AD3">
      <w:pPr>
        <w:spacing w:after="0" w:line="276" w:lineRule="auto"/>
        <w:jc w:val="center"/>
        <w:rPr>
          <w:rFonts w:ascii="Cambria" w:eastAsia="Calibri" w:hAnsi="Cambria" w:cs="Times New Roman"/>
          <w:b/>
        </w:rPr>
      </w:pPr>
      <w:r w:rsidRPr="003D4AD3">
        <w:rPr>
          <w:rFonts w:ascii="Cambria" w:eastAsia="Calibri" w:hAnsi="Cambria" w:cs="Times New Roman"/>
          <w:b/>
        </w:rPr>
        <w:t xml:space="preserve">          J. JESÚS GUERRERO ZÚÑIGA</w:t>
      </w:r>
    </w:p>
    <w:p w:rsidR="003D4AD3" w:rsidRPr="003D4AD3" w:rsidRDefault="003D4AD3" w:rsidP="003D4AD3">
      <w:pPr>
        <w:spacing w:after="0" w:line="276" w:lineRule="auto"/>
        <w:jc w:val="center"/>
        <w:rPr>
          <w:rFonts w:ascii="Cambria" w:eastAsia="Calibri" w:hAnsi="Cambria" w:cs="Times New Roman"/>
          <w:lang w:val="es-AR"/>
        </w:rPr>
      </w:pPr>
      <w:r w:rsidRPr="003D4AD3">
        <w:rPr>
          <w:rFonts w:ascii="Cambria" w:eastAsia="Calibri" w:hAnsi="Cambria" w:cs="Times New Roman"/>
        </w:rPr>
        <w:t>Regidor Presidente</w:t>
      </w:r>
      <w:r w:rsidRPr="003D4AD3">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3D4AD3" w:rsidRPr="003D4AD3" w:rsidRDefault="003D4AD3" w:rsidP="003D4AD3">
      <w:pPr>
        <w:spacing w:after="0" w:line="276" w:lineRule="auto"/>
        <w:rPr>
          <w:rFonts w:ascii="Cambria" w:eastAsia="Calibri" w:hAnsi="Cambria" w:cs="Times New Roman"/>
          <w:b/>
          <w:lang w:val="es-AR"/>
        </w:rPr>
      </w:pPr>
    </w:p>
    <w:p w:rsidR="003D4AD3" w:rsidRPr="003D4AD3" w:rsidRDefault="003D4AD3" w:rsidP="003D4AD3">
      <w:pPr>
        <w:spacing w:after="0" w:line="276" w:lineRule="auto"/>
        <w:jc w:val="center"/>
        <w:rPr>
          <w:rFonts w:ascii="Cambria" w:eastAsia="Calibri" w:hAnsi="Cambria" w:cs="Times New Roman"/>
          <w:b/>
          <w:lang w:val="es-AR"/>
        </w:rPr>
      </w:pPr>
    </w:p>
    <w:p w:rsidR="003D4AD3" w:rsidRPr="003D4AD3" w:rsidRDefault="003D4AD3" w:rsidP="003D4AD3">
      <w:pPr>
        <w:spacing w:after="0" w:line="276" w:lineRule="auto"/>
        <w:jc w:val="center"/>
        <w:rPr>
          <w:rFonts w:ascii="Cambria" w:eastAsia="Calibri" w:hAnsi="Cambria" w:cs="Times New Roman"/>
          <w:b/>
          <w:lang w:val="es-AR"/>
        </w:rPr>
      </w:pPr>
    </w:p>
    <w:p w:rsidR="003D4AD3" w:rsidRPr="003D4AD3" w:rsidRDefault="003D4AD3" w:rsidP="003D4AD3">
      <w:pPr>
        <w:spacing w:after="0" w:line="240" w:lineRule="auto"/>
        <w:jc w:val="center"/>
        <w:rPr>
          <w:rFonts w:ascii="Cambria" w:eastAsia="Calibri" w:hAnsi="Cambria" w:cs="Times New Roman"/>
          <w:b/>
        </w:rPr>
      </w:pPr>
    </w:p>
    <w:p w:rsidR="003D4AD3" w:rsidRPr="003D4AD3" w:rsidRDefault="003D4AD3" w:rsidP="003D4AD3">
      <w:pPr>
        <w:spacing w:after="0" w:line="240" w:lineRule="auto"/>
        <w:jc w:val="center"/>
        <w:rPr>
          <w:rFonts w:ascii="Cambria" w:eastAsia="Calibri" w:hAnsi="Cambria" w:cs="Times New Roman"/>
          <w:b/>
        </w:rPr>
      </w:pPr>
    </w:p>
    <w:p w:rsidR="003D4AD3" w:rsidRPr="003D4AD3" w:rsidRDefault="003D4AD3" w:rsidP="003D4AD3">
      <w:pPr>
        <w:spacing w:after="0" w:line="240" w:lineRule="auto"/>
        <w:jc w:val="center"/>
        <w:rPr>
          <w:rFonts w:ascii="Cambria" w:eastAsia="Calibri" w:hAnsi="Cambria" w:cs="Times New Roman"/>
          <w:b/>
        </w:rPr>
      </w:pPr>
      <w:r w:rsidRPr="003D4AD3">
        <w:rPr>
          <w:rFonts w:ascii="Cambria" w:eastAsia="Calibri" w:hAnsi="Cambria" w:cs="Times New Roman"/>
          <w:b/>
        </w:rPr>
        <w:t>MARIA LUIS JUAN MORALES                            ROBERTO MENDOZA CÁRDENAS</w:t>
      </w:r>
    </w:p>
    <w:p w:rsidR="003D4AD3" w:rsidRPr="003D4AD3" w:rsidRDefault="003D4AD3" w:rsidP="003D4AD3">
      <w:pPr>
        <w:spacing w:after="0" w:line="240" w:lineRule="auto"/>
        <w:jc w:val="center"/>
        <w:rPr>
          <w:rFonts w:ascii="Cambria" w:eastAsia="Calibri" w:hAnsi="Cambria" w:cs="Times New Roman"/>
        </w:rPr>
      </w:pPr>
      <w:r w:rsidRPr="003D4AD3">
        <w:rPr>
          <w:rFonts w:ascii="Cambria" w:eastAsia="Calibri" w:hAnsi="Cambria" w:cs="Times New Roman"/>
        </w:rPr>
        <w:t xml:space="preserve">Regidor Vocal de la Comisión Edilicia     Regidor Vocal de las Comisiones Edilicias de </w:t>
      </w:r>
    </w:p>
    <w:p w:rsidR="003D4AD3" w:rsidRPr="003D4AD3" w:rsidRDefault="003D4AD3" w:rsidP="003D4AD3">
      <w:pPr>
        <w:spacing w:after="0" w:line="240" w:lineRule="auto"/>
        <w:jc w:val="center"/>
        <w:rPr>
          <w:rFonts w:ascii="Cambria" w:eastAsia="Calibri" w:hAnsi="Cambria" w:cs="Times New Roman"/>
        </w:rPr>
      </w:pPr>
      <w:r w:rsidRPr="003D4AD3">
        <w:rPr>
          <w:rFonts w:ascii="Cambria" w:eastAsia="Calibri" w:hAnsi="Cambria" w:cs="Times New Roman"/>
        </w:rPr>
        <w:t>Obras Públicas, Planeación Urbana y                    Obras Públicas, Planeación Urbana y</w:t>
      </w:r>
    </w:p>
    <w:p w:rsidR="003D4AD3" w:rsidRPr="003D4AD3" w:rsidRDefault="003D4AD3" w:rsidP="003D4AD3">
      <w:pPr>
        <w:spacing w:after="0" w:line="240" w:lineRule="auto"/>
        <w:jc w:val="right"/>
        <w:rPr>
          <w:rFonts w:ascii="Cambria" w:eastAsia="Calibri" w:hAnsi="Cambria" w:cs="Times New Roman"/>
        </w:rPr>
      </w:pPr>
      <w:r w:rsidRPr="003D4AD3">
        <w:rPr>
          <w:rFonts w:ascii="Cambria" w:eastAsia="Calibri" w:hAnsi="Cambria" w:cs="Times New Roman"/>
        </w:rPr>
        <w:t>Regularización de la Tenencia de la Tierra.       Regularización de la Tenencia de la Tierra; y Hacienda Pública y Patrimonio Municipal</w:t>
      </w:r>
    </w:p>
    <w:p w:rsidR="003D4AD3" w:rsidRPr="003D4AD3" w:rsidRDefault="003D4AD3" w:rsidP="003D4AD3">
      <w:pPr>
        <w:spacing w:after="0" w:line="276" w:lineRule="auto"/>
        <w:jc w:val="center"/>
        <w:rPr>
          <w:rFonts w:ascii="Cambria" w:eastAsia="Calibri" w:hAnsi="Cambria" w:cs="Times New Roman"/>
          <w:b/>
        </w:rPr>
      </w:pPr>
    </w:p>
    <w:p w:rsidR="003D4AD3" w:rsidRPr="003D4AD3" w:rsidRDefault="003D4AD3" w:rsidP="003D4AD3">
      <w:pPr>
        <w:spacing w:after="0" w:line="276" w:lineRule="auto"/>
        <w:rPr>
          <w:rFonts w:ascii="Cambria" w:eastAsia="Calibri" w:hAnsi="Cambria" w:cs="Times New Roman"/>
          <w:b/>
        </w:rPr>
      </w:pPr>
    </w:p>
    <w:p w:rsidR="003D4AD3" w:rsidRPr="003D4AD3" w:rsidRDefault="003D4AD3" w:rsidP="003D4AD3">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51"/>
        <w:gridCol w:w="4387"/>
      </w:tblGrid>
      <w:tr w:rsidR="003D4AD3" w:rsidRPr="003D4AD3" w:rsidTr="004B3CDD">
        <w:tc>
          <w:tcPr>
            <w:tcW w:w="4560" w:type="dxa"/>
          </w:tcPr>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b/>
                <w:szCs w:val="24"/>
              </w:rPr>
              <w:lastRenderedPageBreak/>
              <w:t>EDUARDO GÓNZALEZ</w:t>
            </w:r>
          </w:p>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3D4AD3">
              <w:rPr>
                <w:rFonts w:ascii="Cambria" w:eastAsia="Calibri" w:hAnsi="Cambria" w:cs="Times New Roman"/>
                <w:b/>
                <w:szCs w:val="24"/>
              </w:rPr>
              <w:t>.</w:t>
            </w:r>
          </w:p>
          <w:p w:rsidR="003D4AD3" w:rsidRPr="003D4AD3" w:rsidRDefault="003D4AD3" w:rsidP="003D4AD3">
            <w:pPr>
              <w:spacing w:after="200" w:line="240" w:lineRule="auto"/>
              <w:jc w:val="center"/>
              <w:rPr>
                <w:rFonts w:ascii="Cambria" w:eastAsia="Calibri" w:hAnsi="Cambria" w:cs="Times New Roman"/>
                <w:b/>
                <w:szCs w:val="24"/>
              </w:rPr>
            </w:pPr>
          </w:p>
          <w:p w:rsidR="003D4AD3" w:rsidRPr="003D4AD3" w:rsidRDefault="003D4AD3" w:rsidP="003D4AD3">
            <w:pPr>
              <w:spacing w:after="200" w:line="240" w:lineRule="auto"/>
              <w:rPr>
                <w:rFonts w:ascii="Cambria" w:eastAsia="Calibri" w:hAnsi="Cambria" w:cs="Times New Roman"/>
                <w:b/>
                <w:szCs w:val="24"/>
              </w:rPr>
            </w:pPr>
          </w:p>
          <w:p w:rsidR="003D4AD3" w:rsidRPr="003D4AD3" w:rsidRDefault="003D4AD3" w:rsidP="003D4AD3">
            <w:pPr>
              <w:spacing w:after="200" w:line="240" w:lineRule="auto"/>
              <w:jc w:val="center"/>
              <w:rPr>
                <w:rFonts w:ascii="Cambria" w:eastAsia="Calibri" w:hAnsi="Cambria" w:cs="Times New Roman"/>
                <w:b/>
                <w:szCs w:val="24"/>
              </w:rPr>
            </w:pPr>
          </w:p>
          <w:p w:rsidR="003D4AD3" w:rsidRPr="003D4AD3" w:rsidRDefault="003D4AD3" w:rsidP="003D4AD3">
            <w:pPr>
              <w:spacing w:after="200" w:line="240" w:lineRule="auto"/>
              <w:jc w:val="center"/>
              <w:rPr>
                <w:rFonts w:ascii="Cambria" w:eastAsia="Calibri" w:hAnsi="Cambria" w:cs="Times New Roman"/>
                <w:b/>
                <w:szCs w:val="24"/>
              </w:rPr>
            </w:pPr>
          </w:p>
          <w:p w:rsidR="003D4AD3" w:rsidRPr="003D4AD3" w:rsidRDefault="003D4AD3" w:rsidP="003D4AD3">
            <w:pPr>
              <w:spacing w:after="200" w:line="240" w:lineRule="auto"/>
              <w:jc w:val="center"/>
              <w:rPr>
                <w:rFonts w:ascii="Cambria" w:eastAsia="Calibri" w:hAnsi="Cambria" w:cs="Times New Roman"/>
                <w:b/>
                <w:szCs w:val="24"/>
              </w:rPr>
            </w:pPr>
          </w:p>
          <w:p w:rsidR="003D4AD3" w:rsidRPr="003D4AD3" w:rsidRDefault="003D4AD3" w:rsidP="003D4AD3">
            <w:pPr>
              <w:spacing w:after="200" w:line="240" w:lineRule="auto"/>
              <w:jc w:val="center"/>
              <w:rPr>
                <w:rFonts w:ascii="Cambria" w:eastAsia="Calibri" w:hAnsi="Cambria" w:cs="Times New Roman"/>
                <w:b/>
                <w:szCs w:val="24"/>
              </w:rPr>
            </w:pPr>
            <w:r w:rsidRPr="003D4AD3">
              <w:rPr>
                <w:rFonts w:ascii="Cambria" w:eastAsia="Calibri" w:hAnsi="Cambria" w:cs="Times New Roman"/>
                <w:b/>
                <w:szCs w:val="24"/>
              </w:rPr>
              <w:t xml:space="preserve">LAURA ELENA MARTÍNEZ RUVALCABA </w:t>
            </w:r>
            <w:r w:rsidRPr="003D4AD3">
              <w:rPr>
                <w:rFonts w:ascii="Cambria" w:eastAsia="Calibri" w:hAnsi="Cambria" w:cs="Times New Roman"/>
                <w:szCs w:val="24"/>
              </w:rPr>
              <w:t>Regidor Presidente de la Comisión Edilicia de Hacienda Pública y Patrimonio Municipal.</w:t>
            </w:r>
          </w:p>
        </w:tc>
        <w:tc>
          <w:tcPr>
            <w:tcW w:w="4494" w:type="dxa"/>
          </w:tcPr>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b/>
                <w:szCs w:val="24"/>
              </w:rPr>
              <w:t>JOSE LUIS VILLALVAZO DE LA CRUZ</w:t>
            </w:r>
          </w:p>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3D4AD3">
              <w:rPr>
                <w:rFonts w:ascii="Cambria" w:eastAsia="Calibri" w:hAnsi="Cambria" w:cs="Times New Roman"/>
                <w:b/>
                <w:szCs w:val="24"/>
              </w:rPr>
              <w:t>.</w:t>
            </w: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p>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b/>
                <w:szCs w:val="24"/>
              </w:rPr>
              <w:t>MATILDE ZEPEDA BAUTISTA</w:t>
            </w:r>
          </w:p>
          <w:p w:rsidR="003D4AD3" w:rsidRPr="003D4AD3" w:rsidRDefault="003D4AD3" w:rsidP="003D4AD3">
            <w:pPr>
              <w:spacing w:after="0" w:line="240" w:lineRule="auto"/>
              <w:jc w:val="center"/>
              <w:rPr>
                <w:rFonts w:ascii="Cambria" w:eastAsia="Calibri" w:hAnsi="Cambria" w:cs="Times New Roman"/>
                <w:b/>
                <w:szCs w:val="24"/>
              </w:rPr>
            </w:pPr>
            <w:r w:rsidRPr="003D4AD3">
              <w:rPr>
                <w:rFonts w:ascii="Cambria" w:eastAsia="Calibri" w:hAnsi="Cambria" w:cs="Times New Roman"/>
                <w:szCs w:val="24"/>
              </w:rPr>
              <w:t>Regidor Vocal de la Comisión Edilicia de Hacienda Pública y Patrimonio Municipal.</w:t>
            </w:r>
          </w:p>
        </w:tc>
      </w:tr>
    </w:tbl>
    <w:p w:rsidR="003D4AD3" w:rsidRPr="003D4AD3" w:rsidRDefault="003D4AD3" w:rsidP="003D4AD3">
      <w:pPr>
        <w:spacing w:after="200" w:line="276" w:lineRule="auto"/>
        <w:rPr>
          <w:rFonts w:ascii="Cambria" w:eastAsia="Calibri" w:hAnsi="Cambria" w:cs="Times New Roman"/>
        </w:rPr>
      </w:pPr>
    </w:p>
    <w:p w:rsidR="003D4AD3" w:rsidRPr="003D4AD3" w:rsidRDefault="003D4AD3" w:rsidP="003D4AD3">
      <w:pPr>
        <w:spacing w:after="200" w:line="276" w:lineRule="auto"/>
        <w:rPr>
          <w:rFonts w:ascii="Cambria" w:eastAsia="Calibri" w:hAnsi="Cambria" w:cs="Times New Roman"/>
        </w:rPr>
      </w:pPr>
    </w:p>
    <w:p w:rsidR="003D4AD3" w:rsidRPr="003D4AD3" w:rsidRDefault="003D4AD3" w:rsidP="003D4AD3">
      <w:pPr>
        <w:spacing w:after="200" w:line="276" w:lineRule="auto"/>
        <w:rPr>
          <w:rFonts w:ascii="Cambria" w:eastAsia="Calibri" w:hAnsi="Cambria" w:cs="Times New Roman"/>
        </w:rPr>
      </w:pPr>
    </w:p>
    <w:p w:rsidR="003D4AD3" w:rsidRPr="003D4AD3" w:rsidRDefault="003D4AD3" w:rsidP="003D4AD3">
      <w:pPr>
        <w:spacing w:after="0" w:line="276" w:lineRule="auto"/>
        <w:jc w:val="center"/>
        <w:rPr>
          <w:rFonts w:ascii="Cambria" w:eastAsia="Calibri" w:hAnsi="Cambria" w:cs="Times New Roman"/>
          <w:b/>
        </w:rPr>
      </w:pPr>
      <w:r w:rsidRPr="003D4AD3">
        <w:rPr>
          <w:rFonts w:ascii="Cambria" w:eastAsia="Calibri" w:hAnsi="Cambria" w:cs="Times New Roman"/>
          <w:b/>
        </w:rPr>
        <w:t>MANUEL MICHEL CHÁVEZ               GUSTAVO LEAL DÍAZ</w:t>
      </w:r>
    </w:p>
    <w:p w:rsidR="003D4AD3" w:rsidRPr="003D4AD3" w:rsidRDefault="003D4AD3" w:rsidP="003D4AD3">
      <w:pPr>
        <w:spacing w:after="0" w:line="276" w:lineRule="auto"/>
        <w:jc w:val="right"/>
        <w:rPr>
          <w:rFonts w:ascii="Cambria" w:eastAsia="Calibri" w:hAnsi="Cambria" w:cs="Times New Roman"/>
        </w:rPr>
      </w:pPr>
      <w:r w:rsidRPr="003D4AD3">
        <w:rPr>
          <w:rFonts w:ascii="Cambria" w:eastAsia="Calibri" w:hAnsi="Cambria" w:cs="Times New Roman"/>
        </w:rPr>
        <w:t xml:space="preserve">Director de Obras Públicas              </w:t>
      </w:r>
      <w:r w:rsidRPr="003D4AD3">
        <w:rPr>
          <w:rFonts w:ascii="Cambria" w:eastAsia="Calibri" w:hAnsi="Cambria" w:cs="Times New Roman"/>
          <w:bCs/>
          <w:iCs/>
        </w:rPr>
        <w:t>Coordinador de Gestión de Programas, COPLADEMUN y enlace de Delegaciones</w:t>
      </w:r>
    </w:p>
    <w:p w:rsidR="003D4AD3" w:rsidRPr="003D4AD3" w:rsidRDefault="003D4AD3" w:rsidP="003D4AD3">
      <w:pPr>
        <w:spacing w:after="0" w:line="276" w:lineRule="auto"/>
        <w:jc w:val="center"/>
        <w:rPr>
          <w:rFonts w:ascii="Cambria" w:eastAsia="Calibri" w:hAnsi="Cambria" w:cs="Times New Roman"/>
        </w:rPr>
      </w:pPr>
    </w:p>
    <w:p w:rsidR="003D4AD3" w:rsidRPr="003D4AD3" w:rsidRDefault="003D4AD3" w:rsidP="003D4AD3">
      <w:pPr>
        <w:spacing w:after="0" w:line="276" w:lineRule="auto"/>
        <w:rPr>
          <w:rFonts w:ascii="Cambria" w:eastAsia="Calibri" w:hAnsi="Cambria" w:cs="Times New Roman"/>
          <w:sz w:val="20"/>
        </w:rPr>
      </w:pPr>
      <w:r w:rsidRPr="003D4AD3">
        <w:rPr>
          <w:rFonts w:ascii="Cambria" w:eastAsia="Calibri" w:hAnsi="Cambria" w:cs="Times New Roman"/>
          <w:sz w:val="20"/>
        </w:rPr>
        <w:t>JJGZ/</w:t>
      </w:r>
      <w:proofErr w:type="spellStart"/>
      <w:r w:rsidRPr="003D4AD3">
        <w:rPr>
          <w:rFonts w:ascii="Cambria" w:eastAsia="Calibri" w:hAnsi="Cambria" w:cs="Times New Roman"/>
          <w:sz w:val="20"/>
        </w:rPr>
        <w:t>cego</w:t>
      </w:r>
      <w:proofErr w:type="spellEnd"/>
    </w:p>
    <w:p w:rsidR="003D4AD3" w:rsidRPr="003D4AD3" w:rsidRDefault="003D4AD3" w:rsidP="003D4AD3">
      <w:pPr>
        <w:spacing w:after="0" w:line="276" w:lineRule="auto"/>
        <w:rPr>
          <w:rFonts w:ascii="Cambria" w:eastAsia="Calibri" w:hAnsi="Cambria" w:cs="Times New Roman"/>
          <w:sz w:val="20"/>
        </w:rPr>
      </w:pPr>
      <w:proofErr w:type="spellStart"/>
      <w:r w:rsidRPr="003D4AD3">
        <w:rPr>
          <w:rFonts w:ascii="Cambria" w:eastAsia="Calibri" w:hAnsi="Cambria" w:cs="Times New Roman"/>
          <w:sz w:val="20"/>
        </w:rPr>
        <w:t>C.p.</w:t>
      </w:r>
      <w:proofErr w:type="spellEnd"/>
      <w:r w:rsidRPr="003D4AD3">
        <w:rPr>
          <w:rFonts w:ascii="Cambria" w:eastAsia="Calibri" w:hAnsi="Cambria" w:cs="Times New Roman"/>
          <w:sz w:val="20"/>
        </w:rPr>
        <w:t xml:space="preserve"> Archivo</w:t>
      </w:r>
    </w:p>
    <w:p w:rsidR="003D4AD3" w:rsidRPr="003D4AD3" w:rsidRDefault="003D4AD3" w:rsidP="003D4AD3">
      <w:pPr>
        <w:spacing w:after="200" w:line="276" w:lineRule="auto"/>
        <w:rPr>
          <w:rFonts w:ascii="Calibri" w:eastAsia="Calibri" w:hAnsi="Calibri" w:cs="Times New Roman"/>
        </w:rPr>
      </w:pPr>
    </w:p>
    <w:p w:rsidR="00F86034" w:rsidRDefault="00E61E44"/>
    <w:sectPr w:rsidR="00F86034" w:rsidSect="000B52C2">
      <w:headerReference w:type="default" r:id="rId6"/>
      <w:pgSz w:w="12240" w:h="15840" w:code="1"/>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E44" w:rsidRDefault="00E61E44" w:rsidP="003D4AD3">
      <w:pPr>
        <w:spacing w:after="0" w:line="240" w:lineRule="auto"/>
      </w:pPr>
      <w:r>
        <w:separator/>
      </w:r>
    </w:p>
  </w:endnote>
  <w:endnote w:type="continuationSeparator" w:id="0">
    <w:p w:rsidR="00E61E44" w:rsidRDefault="00E61E44" w:rsidP="003D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abic Typesetting">
    <w:charset w:val="00"/>
    <w:family w:val="script"/>
    <w:pitch w:val="variable"/>
    <w:sig w:usb0="A000206F" w:usb1="C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E44" w:rsidRDefault="00E61E44" w:rsidP="003D4AD3">
      <w:pPr>
        <w:spacing w:after="0" w:line="240" w:lineRule="auto"/>
      </w:pPr>
      <w:r>
        <w:separator/>
      </w:r>
    </w:p>
  </w:footnote>
  <w:footnote w:type="continuationSeparator" w:id="0">
    <w:p w:rsidR="00E61E44" w:rsidRDefault="00E61E44" w:rsidP="003D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155" w:rsidRDefault="00910AD1">
        <w:pPr>
          <w:pStyle w:val="Encabezado"/>
          <w:jc w:val="center"/>
        </w:pPr>
        <w:r>
          <w:fldChar w:fldCharType="begin"/>
        </w:r>
        <w:r>
          <w:instrText>PAGE   \* MERGEFORMAT</w:instrText>
        </w:r>
        <w:r>
          <w:fldChar w:fldCharType="separate"/>
        </w:r>
        <w:r w:rsidR="00FB7A9B">
          <w:rPr>
            <w:noProof/>
          </w:rPr>
          <w:t>5</w:t>
        </w:r>
        <w:r>
          <w:fldChar w:fldCharType="end"/>
        </w:r>
      </w:p>
    </w:sdtContent>
  </w:sdt>
  <w:p w:rsidR="003D4AD3" w:rsidRDefault="003D4AD3" w:rsidP="003D4AD3">
    <w:pPr>
      <w:pStyle w:val="Encabezado"/>
      <w:jc w:val="center"/>
      <w:rPr>
        <w:sz w:val="28"/>
      </w:rPr>
    </w:pPr>
  </w:p>
  <w:p w:rsidR="00A13E40" w:rsidRPr="003D4AD3" w:rsidRDefault="003D4AD3" w:rsidP="003D4AD3">
    <w:pPr>
      <w:pStyle w:val="Encabezado"/>
      <w:jc w:val="center"/>
      <w:rPr>
        <w:sz w:val="28"/>
      </w:rPr>
    </w:pPr>
    <w:r w:rsidRPr="003D4AD3">
      <w:rPr>
        <w:sz w:val="28"/>
      </w:rPr>
      <w:t>VERSIÓN ESTENOGRÁFICA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D3"/>
    <w:rsid w:val="0017772D"/>
    <w:rsid w:val="003B20A7"/>
    <w:rsid w:val="003D4AD3"/>
    <w:rsid w:val="00910AD1"/>
    <w:rsid w:val="00E61E44"/>
    <w:rsid w:val="00FB7A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6137D-E693-463D-9D22-DE0C959C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4A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AD3"/>
  </w:style>
  <w:style w:type="table" w:customStyle="1" w:styleId="Tablaconcuadrcula1">
    <w:name w:val="Tabla con cuadrícula1"/>
    <w:basedOn w:val="Tablanormal"/>
    <w:next w:val="Tablaconcuadrcula"/>
    <w:uiPriority w:val="59"/>
    <w:rsid w:val="003D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3D4A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D4A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1350</Words>
  <Characters>7426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Hilda Raquel Morales Arias</cp:lastModifiedBy>
  <cp:revision>2</cp:revision>
  <dcterms:created xsi:type="dcterms:W3CDTF">2018-02-24T17:39:00Z</dcterms:created>
  <dcterms:modified xsi:type="dcterms:W3CDTF">2018-03-14T18:22:00Z</dcterms:modified>
</cp:coreProperties>
</file>