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610" w:rsidRPr="000E308B" w:rsidRDefault="00281610" w:rsidP="00281610">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lang w:val="es-ES" w:eastAsia="es-ES"/>
        </w:rPr>
      </w:pPr>
      <w:r w:rsidRPr="000E308B">
        <w:rPr>
          <w:rFonts w:ascii="Cambria" w:eastAsia="Times New Roman" w:hAnsi="Cambria" w:cs="Arial"/>
          <w:b/>
          <w:lang w:val="es-ES" w:eastAsia="es-ES"/>
        </w:rPr>
        <w:t xml:space="preserve">ACTA DE LA </w:t>
      </w:r>
      <w:r>
        <w:rPr>
          <w:rFonts w:ascii="Cambria" w:eastAsia="Times New Roman" w:hAnsi="Cambria" w:cs="Arial"/>
          <w:b/>
          <w:lang w:val="es-ES" w:eastAsia="es-ES"/>
        </w:rPr>
        <w:t>4ª. CUARTA</w:t>
      </w:r>
      <w:r w:rsidRPr="000E308B">
        <w:rPr>
          <w:rFonts w:ascii="Cambria" w:eastAsia="Times New Roman" w:hAnsi="Cambria" w:cs="Arial"/>
          <w:b/>
          <w:lang w:val="es-ES" w:eastAsia="es-ES"/>
        </w:rPr>
        <w:t xml:space="preserve"> SESI</w:t>
      </w:r>
      <w:bookmarkStart w:id="0" w:name="_GoBack"/>
      <w:bookmarkEnd w:id="0"/>
      <w:r w:rsidRPr="000E308B">
        <w:rPr>
          <w:rFonts w:ascii="Cambria" w:eastAsia="Times New Roman" w:hAnsi="Cambria" w:cs="Arial"/>
          <w:b/>
          <w:lang w:val="es-ES" w:eastAsia="es-ES"/>
        </w:rPr>
        <w:t xml:space="preserve">ÓN </w:t>
      </w:r>
      <w:r>
        <w:rPr>
          <w:rFonts w:ascii="Cambria" w:eastAsia="Times New Roman" w:hAnsi="Cambria" w:cs="Arial"/>
          <w:b/>
          <w:lang w:val="es-ES" w:eastAsia="es-ES"/>
        </w:rPr>
        <w:t>EXTRA</w:t>
      </w:r>
      <w:r w:rsidRPr="000E308B">
        <w:rPr>
          <w:rFonts w:ascii="Cambria" w:eastAsia="Times New Roman" w:hAnsi="Cambria" w:cs="Arial"/>
          <w:b/>
          <w:lang w:val="es-ES" w:eastAsia="es-ES"/>
        </w:rPr>
        <w:t>ORDINARIA DE LA COMISIÓN EDILICIA PERMANENTE  DE  OBRAS PÚBLICAS, PLANEACIÓN URBANA Y REGULARIZACIÓN DE LA TENENCIA DE LA TIERRA Y COMO COADYUVANTE COMISIÓN EDILICIA DE HACIENDA PÚBLICA Y PATRIMONIO MUNICIPAL.</w:t>
      </w:r>
    </w:p>
    <w:p w:rsidR="00281610" w:rsidRPr="000E308B" w:rsidRDefault="00281610" w:rsidP="00281610">
      <w:pPr>
        <w:spacing w:after="0" w:line="240" w:lineRule="auto"/>
        <w:ind w:firstLine="708"/>
        <w:jc w:val="both"/>
        <w:rPr>
          <w:rFonts w:ascii="Cambria" w:eastAsia="Times New Roman" w:hAnsi="Cambria" w:cs="Arial"/>
          <w:lang w:val="es-ES" w:eastAsia="es-ES"/>
        </w:rPr>
      </w:pPr>
    </w:p>
    <w:p w:rsidR="00281610" w:rsidRPr="000E308B" w:rsidRDefault="00281610" w:rsidP="00281610">
      <w:pPr>
        <w:spacing w:after="0" w:line="240" w:lineRule="auto"/>
        <w:ind w:firstLine="708"/>
        <w:jc w:val="both"/>
        <w:rPr>
          <w:rFonts w:ascii="Cambria" w:eastAsia="Times New Roman" w:hAnsi="Cambria" w:cs="Arial"/>
          <w:lang w:val="es-ES" w:eastAsia="es-ES"/>
        </w:rPr>
      </w:pPr>
      <w:r w:rsidRPr="000E308B">
        <w:rPr>
          <w:rFonts w:ascii="Cambria" w:eastAsia="Times New Roman" w:hAnsi="Cambria" w:cs="Arial"/>
          <w:lang w:val="es-ES" w:eastAsia="es-ES"/>
        </w:rPr>
        <w:t xml:space="preserve">En ciudad Guzmán, Municipio de Zapotlán el Grande; Jalisco; siendo las </w:t>
      </w:r>
      <w:r>
        <w:rPr>
          <w:rFonts w:ascii="Cambria" w:eastAsia="Times New Roman" w:hAnsi="Cambria" w:cs="Arial"/>
          <w:lang w:val="es-ES" w:eastAsia="es-ES"/>
        </w:rPr>
        <w:t>17:05</w:t>
      </w:r>
      <w:r w:rsidRPr="000E308B">
        <w:rPr>
          <w:rFonts w:ascii="Cambria" w:eastAsia="Times New Roman" w:hAnsi="Cambria" w:cs="Arial"/>
          <w:lang w:val="es-ES" w:eastAsia="es-ES"/>
        </w:rPr>
        <w:t xml:space="preserve"> </w:t>
      </w:r>
      <w:r>
        <w:rPr>
          <w:rFonts w:ascii="Cambria" w:eastAsia="Times New Roman" w:hAnsi="Cambria" w:cs="Arial"/>
          <w:lang w:val="es-ES" w:eastAsia="es-ES"/>
        </w:rPr>
        <w:t xml:space="preserve">diecisiete </w:t>
      </w:r>
      <w:r w:rsidRPr="000E308B">
        <w:rPr>
          <w:rFonts w:ascii="Cambria" w:eastAsia="Times New Roman" w:hAnsi="Cambria" w:cs="Arial"/>
          <w:lang w:val="es-ES" w:eastAsia="es-ES"/>
        </w:rPr>
        <w:t>horas</w:t>
      </w:r>
      <w:r>
        <w:rPr>
          <w:rFonts w:ascii="Cambria" w:eastAsia="Times New Roman" w:hAnsi="Cambria" w:cs="Arial"/>
          <w:lang w:val="es-ES" w:eastAsia="es-ES"/>
        </w:rPr>
        <w:t xml:space="preserve"> con cinco minutos </w:t>
      </w:r>
      <w:r w:rsidRPr="000E308B">
        <w:rPr>
          <w:rFonts w:ascii="Cambria" w:eastAsia="Times New Roman" w:hAnsi="Cambria" w:cs="Arial"/>
          <w:lang w:val="es-ES" w:eastAsia="es-ES"/>
        </w:rPr>
        <w:t xml:space="preserve">del día </w:t>
      </w:r>
      <w:r>
        <w:rPr>
          <w:rFonts w:ascii="Cambria" w:eastAsia="Times New Roman" w:hAnsi="Cambria" w:cs="Arial"/>
          <w:lang w:val="es-ES" w:eastAsia="es-ES"/>
        </w:rPr>
        <w:t>22 veintidós de Junio</w:t>
      </w:r>
      <w:r w:rsidRPr="000E308B">
        <w:rPr>
          <w:rFonts w:ascii="Cambria" w:eastAsia="Times New Roman" w:hAnsi="Cambria" w:cs="Arial"/>
          <w:lang w:val="es-ES" w:eastAsia="es-ES"/>
        </w:rPr>
        <w:t xml:space="preserve"> de 2016, reunidos en la Sala de Juntas María Elena Larios, ubicada en el interior del recinto municipal,  en Av. Colón número 62; los Ciudadanos</w:t>
      </w:r>
      <w:r w:rsidRPr="000E308B">
        <w:rPr>
          <w:rFonts w:ascii="Cambria" w:eastAsia="Times New Roman" w:hAnsi="Cambria" w:cs="Arial"/>
          <w:bCs/>
          <w:iCs/>
          <w:lang w:val="es-ES" w:eastAsia="es-ES"/>
        </w:rPr>
        <w:t xml:space="preserve"> J. DE JESUS GUERRERO ZUÑIGA, MARÍA LUIS JUAN MORALES, ROBERTO CÁRDENAS MENDOZA,  EDUARDO GONZÁLEZ</w:t>
      </w:r>
      <w:r w:rsidRPr="000E308B">
        <w:rPr>
          <w:rFonts w:ascii="Cambria" w:eastAsia="Times New Roman" w:hAnsi="Cambria" w:cs="Arial"/>
          <w:lang w:val="es-ES" w:eastAsia="es-ES"/>
        </w:rPr>
        <w:t xml:space="preserve"> y JOSÉ LUIS VILLALVAZO DE LA CRUZ en nuestro carácter de Regidores Integrantes de la  Comisión Edilicia Permanente de </w:t>
      </w:r>
      <w:r w:rsidRPr="000E308B">
        <w:rPr>
          <w:rFonts w:ascii="Cambria" w:eastAsia="Times New Roman" w:hAnsi="Cambria" w:cs="Arial"/>
          <w:b/>
          <w:lang w:val="es-ES" w:eastAsia="es-ES"/>
        </w:rPr>
        <w:t>OBRAS PÚBLICAS, PLANEACIÓN URBANA Y REGULARIZACIÓN DE LA TENENCIA DE LA TIERRA</w:t>
      </w:r>
      <w:r>
        <w:rPr>
          <w:rFonts w:ascii="Cambria" w:eastAsia="Times New Roman" w:hAnsi="Cambria" w:cs="Arial"/>
          <w:b/>
          <w:lang w:val="es-ES" w:eastAsia="es-ES"/>
        </w:rPr>
        <w:t xml:space="preserve"> </w:t>
      </w:r>
      <w:r w:rsidRPr="000E308B">
        <w:rPr>
          <w:rFonts w:ascii="Cambria" w:eastAsia="Times New Roman" w:hAnsi="Cambria" w:cs="Arial"/>
          <w:lang w:val="es-ES" w:eastAsia="es-ES"/>
        </w:rPr>
        <w:t>y LAURA ELENA MARTÍNEZ RUVALCABA</w:t>
      </w:r>
      <w:r>
        <w:rPr>
          <w:rFonts w:ascii="Cambria" w:eastAsia="Times New Roman" w:hAnsi="Cambria" w:cs="Arial"/>
          <w:lang w:val="es-ES" w:eastAsia="es-ES"/>
        </w:rPr>
        <w:t xml:space="preserve"> </w:t>
      </w:r>
      <w:r w:rsidRPr="000E308B">
        <w:rPr>
          <w:rFonts w:ascii="Cambria" w:eastAsia="Times New Roman" w:hAnsi="Cambria" w:cs="Arial"/>
          <w:lang w:val="es-ES" w:eastAsia="es-ES"/>
        </w:rPr>
        <w:t>así como MATILDE ZEPEDA BAUTISTA regidores integrantes de la Comisión Edilicia de</w:t>
      </w:r>
      <w:r w:rsidRPr="000E308B">
        <w:rPr>
          <w:rFonts w:ascii="Cambria" w:eastAsia="Times New Roman" w:hAnsi="Cambria" w:cs="Arial"/>
          <w:b/>
          <w:lang w:val="es-ES" w:eastAsia="es-ES"/>
        </w:rPr>
        <w:t xml:space="preserve"> HACIENDA PÚBLICA Y PATRIMONIO MUNICIPAL</w:t>
      </w:r>
      <w:r>
        <w:rPr>
          <w:rFonts w:ascii="Cambria" w:eastAsia="Times New Roman" w:hAnsi="Cambria" w:cs="Arial"/>
          <w:b/>
          <w:lang w:val="es-ES" w:eastAsia="es-ES"/>
        </w:rPr>
        <w:t xml:space="preserve"> </w:t>
      </w:r>
      <w:r w:rsidRPr="000E308B">
        <w:rPr>
          <w:rFonts w:ascii="Cambria" w:eastAsia="Times New Roman" w:hAnsi="Cambria" w:cs="Arial"/>
          <w:lang w:val="es-ES" w:eastAsia="es-ES"/>
        </w:rPr>
        <w:t xml:space="preserve">del </w:t>
      </w:r>
      <w:r w:rsidRPr="000E308B">
        <w:rPr>
          <w:rFonts w:ascii="Cambria" w:eastAsia="Times New Roman" w:hAnsi="Cambria" w:cs="Arial"/>
          <w:iCs/>
          <w:lang w:val="es-ES" w:eastAsia="es-ES"/>
        </w:rPr>
        <w:t>H. Ayuntamiento Constitucional de Zapotlán el Grande, Jalisco, así mismo comparecieron</w:t>
      </w:r>
      <w:r>
        <w:rPr>
          <w:rFonts w:ascii="Cambria" w:eastAsia="Times New Roman" w:hAnsi="Cambria" w:cs="Arial"/>
          <w:iCs/>
          <w:lang w:val="es-ES" w:eastAsia="es-ES"/>
        </w:rPr>
        <w:t xml:space="preserve"> el ARQ. JOSE LUIS COVARRUBIAS GARCÍA</w:t>
      </w:r>
      <w:r w:rsidRPr="000E308B">
        <w:rPr>
          <w:rFonts w:ascii="Cambria" w:eastAsia="Times New Roman" w:hAnsi="Cambria" w:cs="Arial"/>
          <w:iCs/>
          <w:lang w:val="es-ES" w:eastAsia="es-ES"/>
        </w:rPr>
        <w:t xml:space="preserve"> en su caráct</w:t>
      </w:r>
      <w:r>
        <w:rPr>
          <w:rFonts w:ascii="Cambria" w:eastAsia="Times New Roman" w:hAnsi="Cambria" w:cs="Arial"/>
          <w:iCs/>
          <w:lang w:val="es-ES" w:eastAsia="es-ES"/>
        </w:rPr>
        <w:t>er de DIRECTOR DE ORDENAMIENTO TERRITORIAL</w:t>
      </w:r>
      <w:r w:rsidRPr="000E308B">
        <w:rPr>
          <w:rFonts w:ascii="Cambria" w:eastAsia="Times New Roman" w:hAnsi="Cambria" w:cs="Arial"/>
          <w:iCs/>
          <w:lang w:val="es-ES" w:eastAsia="es-ES"/>
        </w:rPr>
        <w:t xml:space="preserve">; </w:t>
      </w:r>
      <w:r w:rsidRPr="000E308B">
        <w:rPr>
          <w:rFonts w:ascii="Cambria" w:eastAsia="Times New Roman" w:hAnsi="Cambria" w:cs="Arial"/>
          <w:lang w:val="es-ES" w:eastAsia="es-ES"/>
        </w:rPr>
        <w:t xml:space="preserve">con fundamento en lo dispuesto por el artículo 115 Constitucional, 27 de la Ley de Gobierno y la Administración Pública Municipal, 40, al 47 del Reglamento Interior del Ayuntamiento de Zapotlán el Grande; procedemos a celebrar la </w:t>
      </w:r>
      <w:r w:rsidRPr="000E308B">
        <w:rPr>
          <w:rFonts w:ascii="Cambria" w:eastAsia="Times New Roman" w:hAnsi="Cambria" w:cs="Arial"/>
          <w:b/>
          <w:lang w:val="es-ES" w:eastAsia="es-ES"/>
        </w:rPr>
        <w:t xml:space="preserve">Sesión </w:t>
      </w:r>
      <w:r>
        <w:rPr>
          <w:rFonts w:ascii="Cambria" w:eastAsia="Times New Roman" w:hAnsi="Cambria" w:cs="Arial"/>
          <w:b/>
          <w:lang w:val="es-ES" w:eastAsia="es-ES"/>
        </w:rPr>
        <w:t>Extrao</w:t>
      </w:r>
      <w:r w:rsidRPr="000E308B">
        <w:rPr>
          <w:rFonts w:ascii="Cambria" w:eastAsia="Times New Roman" w:hAnsi="Cambria" w:cs="Arial"/>
          <w:b/>
          <w:lang w:val="es-ES" w:eastAsia="es-ES"/>
        </w:rPr>
        <w:t>rdi</w:t>
      </w:r>
      <w:r>
        <w:rPr>
          <w:rFonts w:ascii="Cambria" w:eastAsia="Times New Roman" w:hAnsi="Cambria" w:cs="Arial"/>
          <w:b/>
          <w:lang w:val="es-ES" w:eastAsia="es-ES"/>
        </w:rPr>
        <w:t>naria de Comisiones Número 4 Cuatro</w:t>
      </w:r>
      <w:r w:rsidRPr="000E308B">
        <w:rPr>
          <w:rFonts w:ascii="Cambria" w:eastAsia="Times New Roman" w:hAnsi="Cambria" w:cs="Arial"/>
          <w:lang w:val="es-ES" w:eastAsia="es-ES"/>
        </w:rPr>
        <w:t xml:space="preserve">;  previa convocatoria se somete a consideración el siguiente </w:t>
      </w:r>
    </w:p>
    <w:p w:rsidR="00281610" w:rsidRPr="000E308B" w:rsidRDefault="00281610" w:rsidP="00281610">
      <w:pPr>
        <w:spacing w:after="0" w:line="240" w:lineRule="auto"/>
        <w:ind w:firstLine="708"/>
        <w:jc w:val="both"/>
        <w:rPr>
          <w:rFonts w:ascii="Cambria" w:eastAsia="Times New Roman" w:hAnsi="Cambria" w:cs="Arial"/>
          <w:lang w:val="es-ES" w:eastAsia="es-ES"/>
        </w:rPr>
      </w:pPr>
    </w:p>
    <w:p w:rsidR="00281610" w:rsidRPr="000E308B" w:rsidRDefault="00281610" w:rsidP="00281610">
      <w:pPr>
        <w:spacing w:after="0" w:line="240" w:lineRule="auto"/>
        <w:ind w:firstLine="708"/>
        <w:jc w:val="center"/>
        <w:rPr>
          <w:rFonts w:ascii="Cambria" w:eastAsia="Times New Roman" w:hAnsi="Cambria" w:cs="Arial"/>
          <w:b/>
          <w:lang w:val="es-ES" w:eastAsia="es-ES"/>
        </w:rPr>
      </w:pPr>
      <w:r w:rsidRPr="000E308B">
        <w:rPr>
          <w:rFonts w:ascii="Cambria" w:eastAsia="Times New Roman" w:hAnsi="Cambria" w:cs="Arial"/>
          <w:b/>
          <w:lang w:val="es-ES" w:eastAsia="es-ES"/>
        </w:rPr>
        <w:t xml:space="preserve">ORDEN DEL DÍA: </w:t>
      </w:r>
    </w:p>
    <w:p w:rsidR="00281610" w:rsidRDefault="00281610" w:rsidP="00281610">
      <w:pPr>
        <w:spacing w:after="0" w:line="240" w:lineRule="auto"/>
        <w:jc w:val="both"/>
        <w:rPr>
          <w:rFonts w:ascii="Cambria" w:eastAsia="Times New Roman" w:hAnsi="Cambria" w:cs="Arial"/>
          <w:lang w:eastAsia="es-ES"/>
        </w:rPr>
      </w:pPr>
    </w:p>
    <w:p w:rsidR="00281610" w:rsidRPr="0014112B" w:rsidRDefault="00281610" w:rsidP="00281610">
      <w:pPr>
        <w:numPr>
          <w:ilvl w:val="0"/>
          <w:numId w:val="1"/>
        </w:numPr>
        <w:spacing w:after="0" w:line="240" w:lineRule="auto"/>
        <w:jc w:val="both"/>
        <w:rPr>
          <w:rFonts w:ascii="Cambria" w:eastAsia="Times New Roman" w:hAnsi="Cambria" w:cs="Arial"/>
          <w:lang w:eastAsia="es-ES"/>
        </w:rPr>
      </w:pPr>
      <w:r w:rsidRPr="00031E9D">
        <w:rPr>
          <w:rFonts w:ascii="Cambria" w:eastAsia="Times New Roman" w:hAnsi="Cambria" w:cs="Arial"/>
          <w:lang w:eastAsia="es-ES"/>
        </w:rPr>
        <w:t>Lista de Asistencia y declaración del Quórum.</w:t>
      </w:r>
    </w:p>
    <w:p w:rsidR="00281610" w:rsidRPr="0014112B" w:rsidRDefault="00281610" w:rsidP="00281610">
      <w:pPr>
        <w:numPr>
          <w:ilvl w:val="0"/>
          <w:numId w:val="1"/>
        </w:numPr>
        <w:spacing w:after="0" w:line="240" w:lineRule="auto"/>
        <w:jc w:val="both"/>
        <w:rPr>
          <w:rFonts w:ascii="Cambria" w:eastAsia="Times New Roman" w:hAnsi="Cambria" w:cs="Arial"/>
          <w:lang w:eastAsia="es-ES"/>
        </w:rPr>
      </w:pPr>
      <w:r w:rsidRPr="00031E9D">
        <w:rPr>
          <w:rFonts w:ascii="Cambria" w:eastAsia="Times New Roman" w:hAnsi="Cambria" w:cs="Arial"/>
          <w:lang w:eastAsia="es-ES"/>
        </w:rPr>
        <w:t xml:space="preserve">Análisis de propuesta de DICTAMEN DE COMISIÓN EDILICIA DE OBRAS PÚBLICAS, PLANEACIÓN URBANA Y REGULARIZACIÓN DE LA TENENCIA DE LA TIERRA, respecto de la Factibilidad para modificar una vialidad del Plan de Desarrollo Municipal. </w:t>
      </w:r>
    </w:p>
    <w:p w:rsidR="00281610" w:rsidRPr="0014112B" w:rsidRDefault="00281610" w:rsidP="00281610">
      <w:pPr>
        <w:numPr>
          <w:ilvl w:val="0"/>
          <w:numId w:val="1"/>
        </w:numPr>
        <w:spacing w:after="0" w:line="240" w:lineRule="auto"/>
        <w:jc w:val="both"/>
        <w:rPr>
          <w:rFonts w:ascii="Cambria" w:eastAsia="Times New Roman" w:hAnsi="Cambria" w:cs="Arial"/>
          <w:lang w:eastAsia="es-ES"/>
        </w:rPr>
      </w:pPr>
      <w:r w:rsidRPr="00031E9D">
        <w:rPr>
          <w:rFonts w:ascii="Cambria" w:eastAsia="Times New Roman" w:hAnsi="Cambria" w:cs="Arial"/>
          <w:lang w:eastAsia="es-ES"/>
        </w:rPr>
        <w:t>Análisis de propuesta de DICTAMEN CONJUNTO DE COMISIONES EDILICIAS DE OBRAS PÚBLICAS, PLANEACIÓN URBANA Y REGULARIZACIÓN DE LA TENENCIA DE LA TIERRA; HACIENDA PÚBLICA Y DE PATRIMONIO MUNICIPAL que autoriza Diversas Obras Públicas, derivado de recursos asignados  por medio del “Fondo de Aportación para la Infraestructura Social Municipal, con cargo al Ramo 33, del ejercicio fiscal 2016”.</w:t>
      </w:r>
    </w:p>
    <w:p w:rsidR="00281610" w:rsidRPr="0014112B" w:rsidRDefault="00281610" w:rsidP="00281610">
      <w:pPr>
        <w:numPr>
          <w:ilvl w:val="0"/>
          <w:numId w:val="1"/>
        </w:numPr>
        <w:spacing w:after="0" w:line="240" w:lineRule="auto"/>
        <w:jc w:val="both"/>
        <w:rPr>
          <w:rFonts w:ascii="Cambria" w:eastAsia="Times New Roman" w:hAnsi="Cambria" w:cs="Arial"/>
          <w:lang w:eastAsia="es-ES"/>
        </w:rPr>
      </w:pPr>
      <w:r w:rsidRPr="00031E9D">
        <w:rPr>
          <w:rFonts w:ascii="Cambria" w:eastAsia="Times New Roman" w:hAnsi="Cambria" w:cs="Arial"/>
          <w:lang w:eastAsia="es-ES"/>
        </w:rPr>
        <w:t xml:space="preserve">Asuntos Varios </w:t>
      </w:r>
    </w:p>
    <w:p w:rsidR="00281610" w:rsidRPr="00031E9D" w:rsidRDefault="00281610" w:rsidP="00281610">
      <w:pPr>
        <w:numPr>
          <w:ilvl w:val="0"/>
          <w:numId w:val="1"/>
        </w:numPr>
        <w:spacing w:after="0" w:line="240" w:lineRule="auto"/>
        <w:jc w:val="both"/>
        <w:rPr>
          <w:rFonts w:ascii="Cambria" w:eastAsia="Times New Roman" w:hAnsi="Cambria" w:cs="Arial"/>
          <w:lang w:eastAsia="es-ES"/>
        </w:rPr>
      </w:pPr>
      <w:r w:rsidRPr="00031E9D">
        <w:rPr>
          <w:rFonts w:ascii="Cambria" w:eastAsia="Times New Roman" w:hAnsi="Cambria" w:cs="Arial"/>
          <w:lang w:eastAsia="es-ES"/>
        </w:rPr>
        <w:t>Clausura.</w:t>
      </w:r>
    </w:p>
    <w:p w:rsidR="00281610" w:rsidRPr="000E308B" w:rsidRDefault="00281610" w:rsidP="00281610">
      <w:pPr>
        <w:spacing w:after="0" w:line="240" w:lineRule="auto"/>
        <w:jc w:val="both"/>
        <w:rPr>
          <w:rFonts w:ascii="Cambria" w:eastAsia="Times New Roman" w:hAnsi="Cambria" w:cs="Arial"/>
          <w:lang w:val="es-ES" w:eastAsia="es-ES"/>
        </w:rPr>
      </w:pPr>
    </w:p>
    <w:p w:rsidR="00281610" w:rsidRPr="000E308B" w:rsidRDefault="00281610" w:rsidP="00281610">
      <w:pPr>
        <w:spacing w:after="0" w:line="240" w:lineRule="auto"/>
        <w:ind w:firstLine="708"/>
        <w:jc w:val="center"/>
        <w:rPr>
          <w:rFonts w:ascii="Cambria" w:eastAsia="Times New Roman" w:hAnsi="Cambria" w:cs="Arial"/>
          <w:b/>
          <w:lang w:val="es-ES" w:eastAsia="es-ES"/>
        </w:rPr>
      </w:pPr>
      <w:r w:rsidRPr="000E308B">
        <w:rPr>
          <w:rFonts w:ascii="Cambria" w:eastAsia="Times New Roman" w:hAnsi="Cambria" w:cs="Arial"/>
          <w:b/>
          <w:lang w:val="es-ES" w:eastAsia="es-ES"/>
        </w:rPr>
        <w:t>DESARROLLO DE LA REUNION</w:t>
      </w:r>
    </w:p>
    <w:p w:rsidR="00281610" w:rsidRPr="000E308B" w:rsidRDefault="00281610" w:rsidP="00281610">
      <w:pPr>
        <w:spacing w:after="0" w:line="240" w:lineRule="auto"/>
        <w:ind w:firstLine="708"/>
        <w:jc w:val="both"/>
        <w:rPr>
          <w:rFonts w:ascii="Cambria" w:eastAsia="Times New Roman" w:hAnsi="Cambria" w:cs="Arial"/>
          <w:b/>
          <w:lang w:val="es-ES" w:eastAsia="es-ES"/>
        </w:rPr>
      </w:pPr>
    </w:p>
    <w:p w:rsidR="00281610" w:rsidRPr="000E308B" w:rsidRDefault="00281610" w:rsidP="00281610">
      <w:pPr>
        <w:spacing w:after="0" w:line="240" w:lineRule="auto"/>
        <w:ind w:firstLine="708"/>
        <w:jc w:val="both"/>
        <w:rPr>
          <w:rFonts w:ascii="Cambria" w:eastAsia="Times New Roman" w:hAnsi="Cambria" w:cs="Arial"/>
          <w:lang w:val="es-ES" w:eastAsia="es-ES"/>
        </w:rPr>
      </w:pPr>
      <w:r w:rsidRPr="000E308B">
        <w:rPr>
          <w:rFonts w:ascii="Cambria" w:eastAsia="Times New Roman" w:hAnsi="Cambria" w:cs="Arial"/>
          <w:b/>
          <w:lang w:val="es-ES" w:eastAsia="es-ES"/>
        </w:rPr>
        <w:t>1.- Lista de Asistencia, declaración de Quorum</w:t>
      </w:r>
      <w:r>
        <w:rPr>
          <w:rFonts w:ascii="Cambria" w:eastAsia="Times New Roman" w:hAnsi="Cambria" w:cs="Arial"/>
          <w:b/>
          <w:lang w:val="es-ES" w:eastAsia="es-ES"/>
        </w:rPr>
        <w:t xml:space="preserve"> </w:t>
      </w:r>
      <w:r w:rsidRPr="000E308B">
        <w:rPr>
          <w:rFonts w:ascii="Cambria" w:eastAsia="Times New Roman" w:hAnsi="Cambria" w:cs="Arial"/>
          <w:b/>
          <w:lang w:val="es-ES" w:eastAsia="es-ES"/>
        </w:rPr>
        <w:t>y aprobación del orden del día.-</w:t>
      </w:r>
      <w:r w:rsidRPr="000E308B">
        <w:rPr>
          <w:rFonts w:ascii="Cambria" w:eastAsia="Times New Roman" w:hAnsi="Cambria" w:cs="Arial"/>
          <w:lang w:val="es-ES" w:eastAsia="es-ES"/>
        </w:rPr>
        <w:t xml:space="preserve">  Se pasó lista de asistencia contándose con todos los integrantes de la comisión, se declara que hay Quórum Legal, se somete a consideración el orden del día, votando los asistentes su aprobación. </w:t>
      </w:r>
    </w:p>
    <w:p w:rsidR="00281610" w:rsidRPr="000E308B" w:rsidRDefault="00281610" w:rsidP="00281610">
      <w:pPr>
        <w:spacing w:after="0" w:line="240" w:lineRule="auto"/>
        <w:ind w:firstLine="708"/>
        <w:jc w:val="both"/>
        <w:rPr>
          <w:rFonts w:ascii="Cambria" w:eastAsia="Times New Roman" w:hAnsi="Cambria" w:cs="Arial"/>
          <w:lang w:val="es-ES" w:eastAsia="es-ES"/>
        </w:rPr>
      </w:pPr>
    </w:p>
    <w:p w:rsidR="00281610" w:rsidRDefault="00281610" w:rsidP="00281610">
      <w:pPr>
        <w:spacing w:after="0" w:line="240" w:lineRule="auto"/>
        <w:ind w:firstLine="708"/>
        <w:jc w:val="both"/>
        <w:rPr>
          <w:rFonts w:ascii="Cambria" w:eastAsia="Times New Roman" w:hAnsi="Cambria" w:cs="Arial"/>
          <w:bCs/>
          <w:iCs/>
          <w:lang w:eastAsia="es-ES"/>
        </w:rPr>
      </w:pPr>
      <w:r w:rsidRPr="000E308B">
        <w:rPr>
          <w:rFonts w:ascii="Cambria" w:eastAsia="Times New Roman" w:hAnsi="Cambria" w:cs="Arial"/>
          <w:b/>
          <w:lang w:val="es-ES" w:eastAsia="es-ES"/>
        </w:rPr>
        <w:t xml:space="preserve">2.- Desahogo del punto 2 de la orden del día que corresponde al </w:t>
      </w:r>
      <w:r w:rsidRPr="00031E9D">
        <w:rPr>
          <w:rFonts w:ascii="Cambria" w:eastAsia="Times New Roman" w:hAnsi="Cambria" w:cs="Arial"/>
          <w:b/>
          <w:lang w:eastAsia="es-ES"/>
        </w:rPr>
        <w:t xml:space="preserve">Análisis de propuesta de DICTAMEN DE COMISIÓN EDILICIA DE OBRAS PÚBLICAS, PLANEACIÓN </w:t>
      </w:r>
      <w:r w:rsidRPr="00031E9D">
        <w:rPr>
          <w:rFonts w:ascii="Cambria" w:eastAsia="Times New Roman" w:hAnsi="Cambria" w:cs="Arial"/>
          <w:b/>
          <w:lang w:eastAsia="es-ES"/>
        </w:rPr>
        <w:lastRenderedPageBreak/>
        <w:t>URBANA Y REGULARIZACIÓN DE LA TENENCIA DE LA TIERRA, respecto de la Factibilidad para modificar una vialidad del Plan de Desarrollo Municipal</w:t>
      </w:r>
      <w:r>
        <w:rPr>
          <w:rFonts w:ascii="Cambria" w:eastAsia="Times New Roman" w:hAnsi="Cambria" w:cs="Arial"/>
          <w:b/>
          <w:lang w:eastAsia="es-ES"/>
        </w:rPr>
        <w:t xml:space="preserve">, </w:t>
      </w:r>
      <w:r w:rsidRPr="000E308B">
        <w:rPr>
          <w:rFonts w:ascii="Cambria" w:eastAsia="Times New Roman" w:hAnsi="Cambria" w:cs="Arial"/>
          <w:bCs/>
          <w:iCs/>
          <w:lang w:val="es-ES" w:eastAsia="es-ES"/>
        </w:rPr>
        <w:t xml:space="preserve">para aprobación ante el pleno del Ayuntamiento a fin de suscribir los instrumentos </w:t>
      </w:r>
      <w:r>
        <w:rPr>
          <w:rFonts w:ascii="Cambria" w:eastAsia="Times New Roman" w:hAnsi="Cambria" w:cs="Arial"/>
          <w:bCs/>
          <w:iCs/>
          <w:lang w:val="es-ES" w:eastAsia="es-ES"/>
        </w:rPr>
        <w:t>jurídicos para el cambio de la vialidad y realización de obras por parte de la empresa Constructora Los Patos</w:t>
      </w:r>
      <w:r w:rsidRPr="000E308B">
        <w:rPr>
          <w:rFonts w:ascii="Cambria" w:eastAsia="Times New Roman" w:hAnsi="Cambria" w:cs="Arial"/>
          <w:bCs/>
          <w:iCs/>
          <w:lang w:val="es-ES" w:eastAsia="es-ES"/>
        </w:rPr>
        <w:t>, para su dictaminación, se concede el uso de la voz al</w:t>
      </w:r>
      <w:r>
        <w:rPr>
          <w:rFonts w:ascii="Cambria" w:eastAsia="Times New Roman" w:hAnsi="Cambria" w:cs="Arial"/>
          <w:bCs/>
          <w:iCs/>
          <w:lang w:val="es-ES" w:eastAsia="es-ES"/>
        </w:rPr>
        <w:t xml:space="preserve"> Arq. José Luis Covarrubias García Director de Ordenamiento Territorial</w:t>
      </w:r>
      <w:r w:rsidRPr="000E308B">
        <w:rPr>
          <w:rFonts w:ascii="Cambria" w:eastAsia="Times New Roman" w:hAnsi="Cambria" w:cs="Arial"/>
          <w:bCs/>
          <w:iCs/>
          <w:lang w:val="es-ES" w:eastAsia="es-ES"/>
        </w:rPr>
        <w:t>, quien expone dictamen previo, y las razone</w:t>
      </w:r>
      <w:r>
        <w:rPr>
          <w:rFonts w:ascii="Cambria" w:eastAsia="Times New Roman" w:hAnsi="Cambria" w:cs="Arial"/>
          <w:bCs/>
          <w:iCs/>
          <w:lang w:val="es-ES" w:eastAsia="es-ES"/>
        </w:rPr>
        <w:t>s expuestas por la empresa Constructora Los Patos</w:t>
      </w:r>
      <w:r w:rsidRPr="000E308B">
        <w:rPr>
          <w:rFonts w:ascii="Cambria" w:eastAsia="Times New Roman" w:hAnsi="Cambria" w:cs="Arial"/>
          <w:bCs/>
          <w:iCs/>
          <w:lang w:eastAsia="es-ES"/>
        </w:rPr>
        <w:t>, el cual manifiesta las razones técnicas</w:t>
      </w:r>
      <w:r>
        <w:rPr>
          <w:rFonts w:ascii="Cambria" w:eastAsia="Times New Roman" w:hAnsi="Cambria" w:cs="Arial"/>
          <w:bCs/>
          <w:iCs/>
          <w:lang w:eastAsia="es-ES"/>
        </w:rPr>
        <w:t xml:space="preserve"> y los dos dictámenes técnicos  favorables para el cambio, que se emitieron por parte de la Procuraduría Urbana y por parte de la Dirección de Ordenamiento Territorial, </w:t>
      </w:r>
      <w:r w:rsidRPr="00A4603A">
        <w:rPr>
          <w:rFonts w:ascii="Cambria" w:eastAsia="Times New Roman" w:hAnsi="Cambria" w:cs="Arial"/>
          <w:bCs/>
          <w:iCs/>
          <w:lang w:eastAsia="es-ES"/>
        </w:rPr>
        <w:t>para la modificación de las vialidades solicitadas conforme al Plano que se anexa, por no afectar a terceros, porque mantiene la continuidad vial propuesta en el Plan Parcial Distrito 1- Subdistrito 7 “Central Camionera”, porque contribuye al ordenamiento vial en la zona sin menoscabo del aprovechamiento de los terrenos de la feria, además sin costo para el  Ayuntamiento, en razón de que las obras que se requieran serán a cargo del Urbanizador conforme a los establecido por el Código Urbano en el Título Octavo, Capítulo I, Art. 208 fracción IV, Artículos 214 y 216</w:t>
      </w:r>
      <w:r>
        <w:rPr>
          <w:rFonts w:ascii="Cambria" w:eastAsia="Times New Roman" w:hAnsi="Cambria" w:cs="Arial"/>
          <w:bCs/>
          <w:iCs/>
          <w:lang w:eastAsia="es-ES"/>
        </w:rPr>
        <w:t xml:space="preserve">. </w:t>
      </w:r>
    </w:p>
    <w:p w:rsidR="00281610" w:rsidRDefault="00281610" w:rsidP="00281610">
      <w:pPr>
        <w:spacing w:after="0" w:line="240" w:lineRule="auto"/>
        <w:ind w:firstLine="708"/>
        <w:jc w:val="both"/>
        <w:rPr>
          <w:rFonts w:ascii="Cambria" w:eastAsia="Times New Roman" w:hAnsi="Cambria" w:cs="Arial"/>
          <w:bCs/>
          <w:iCs/>
          <w:lang w:eastAsia="es-ES"/>
        </w:rPr>
      </w:pPr>
    </w:p>
    <w:p w:rsidR="00281610" w:rsidRPr="0014112B" w:rsidRDefault="00281610" w:rsidP="00281610">
      <w:pPr>
        <w:spacing w:after="0" w:line="240" w:lineRule="auto"/>
        <w:ind w:firstLine="708"/>
        <w:jc w:val="both"/>
        <w:rPr>
          <w:rFonts w:ascii="Cambria" w:eastAsia="Times New Roman" w:hAnsi="Cambria" w:cs="Arial"/>
          <w:b/>
          <w:lang w:val="es-ES" w:eastAsia="es-ES"/>
        </w:rPr>
      </w:pPr>
      <w:r>
        <w:rPr>
          <w:rFonts w:ascii="Cambria" w:eastAsia="Times New Roman" w:hAnsi="Cambria" w:cs="Arial"/>
          <w:bCs/>
          <w:iCs/>
          <w:lang w:eastAsia="es-ES"/>
        </w:rPr>
        <w:t>Se somete a votación por parte del Regidor J. Jesús Guerrero Zúñiga, y se aprueba con tres votos</w:t>
      </w:r>
      <w:r>
        <w:rPr>
          <w:rFonts w:ascii="Cambria" w:eastAsia="Times New Roman" w:hAnsi="Cambria" w:cs="Arial"/>
          <w:b/>
          <w:lang w:val="es-ES" w:eastAsia="es-ES"/>
        </w:rPr>
        <w:t xml:space="preserve"> </w:t>
      </w:r>
      <w:r w:rsidRPr="0014112B">
        <w:rPr>
          <w:rFonts w:ascii="Cambria" w:eastAsia="Times New Roman" w:hAnsi="Cambria" w:cs="Arial"/>
          <w:lang w:val="es-ES" w:eastAsia="es-ES"/>
        </w:rPr>
        <w:t>a favor y dos abstenciones de parte del Regidor Roberto Mendoza Cárdenas y del Regidor</w:t>
      </w:r>
      <w:r>
        <w:rPr>
          <w:rFonts w:ascii="Cambria" w:eastAsia="Times New Roman" w:hAnsi="Cambria" w:cs="Arial"/>
          <w:b/>
          <w:lang w:val="es-ES" w:eastAsia="es-ES"/>
        </w:rPr>
        <w:t xml:space="preserve"> </w:t>
      </w:r>
      <w:r w:rsidRPr="0014112B">
        <w:rPr>
          <w:rFonts w:ascii="Cambria" w:eastAsia="Times New Roman" w:hAnsi="Cambria" w:cs="Arial"/>
          <w:lang w:val="es-ES" w:eastAsia="es-ES"/>
        </w:rPr>
        <w:t>José Luis Villalvazo de la Cruz</w:t>
      </w:r>
    </w:p>
    <w:p w:rsidR="00281610" w:rsidRPr="000E308B" w:rsidRDefault="00281610" w:rsidP="00281610">
      <w:pPr>
        <w:spacing w:after="0" w:line="240" w:lineRule="auto"/>
        <w:jc w:val="both"/>
        <w:rPr>
          <w:rFonts w:ascii="Cambria" w:eastAsia="Times New Roman" w:hAnsi="Cambria" w:cs="Arial"/>
          <w:lang w:eastAsia="es-ES"/>
        </w:rPr>
      </w:pPr>
    </w:p>
    <w:p w:rsidR="00281610" w:rsidRPr="000E308B" w:rsidRDefault="00281610" w:rsidP="00281610">
      <w:pPr>
        <w:spacing w:after="0" w:line="240" w:lineRule="auto"/>
        <w:ind w:firstLine="708"/>
        <w:jc w:val="both"/>
        <w:rPr>
          <w:rFonts w:ascii="Cambria" w:eastAsia="Times New Roman" w:hAnsi="Cambria" w:cs="Arial"/>
          <w:bCs/>
          <w:iCs/>
          <w:u w:val="single"/>
          <w:lang w:eastAsia="es-ES"/>
        </w:rPr>
      </w:pPr>
    </w:p>
    <w:p w:rsidR="00281610" w:rsidRPr="000E308B" w:rsidRDefault="00281610" w:rsidP="00281610">
      <w:pPr>
        <w:spacing w:after="0" w:line="240" w:lineRule="auto"/>
        <w:ind w:firstLine="708"/>
        <w:jc w:val="both"/>
        <w:rPr>
          <w:rFonts w:ascii="Cambria" w:eastAsia="Times New Roman" w:hAnsi="Cambria" w:cs="Arial"/>
          <w:b/>
          <w:lang w:eastAsia="es-ES"/>
        </w:rPr>
      </w:pPr>
      <w:r w:rsidRPr="000E308B">
        <w:rPr>
          <w:rFonts w:ascii="Cambria" w:eastAsia="Times New Roman" w:hAnsi="Cambria" w:cs="Arial"/>
          <w:b/>
          <w:lang w:eastAsia="es-ES"/>
        </w:rPr>
        <w:t xml:space="preserve">3.- Desahogo del punto 3 de la orden del día que corresponde al Análisis de propuesta de </w:t>
      </w:r>
      <w:r w:rsidRPr="0014112B">
        <w:rPr>
          <w:rFonts w:ascii="Cambria" w:eastAsia="Times New Roman" w:hAnsi="Cambria" w:cs="Arial"/>
          <w:b/>
          <w:lang w:eastAsia="es-ES"/>
        </w:rPr>
        <w:t xml:space="preserve">DICTAMEN CONJUNTO DE COMISIONES EDILICIAS DE OBRAS PÚBLICAS, PLANEACIÓN URBANA Y REGULARIZACIÓN DE LA TENENCIA DE LA TIERRA; HACIENDA PÚBLICA Y DE PATRIMONIO MUNICIPAL que autoriza </w:t>
      </w:r>
      <w:r w:rsidRPr="0014112B">
        <w:rPr>
          <w:rFonts w:ascii="Cambria" w:eastAsia="Times New Roman" w:hAnsi="Cambria" w:cs="Arial"/>
          <w:b/>
          <w:bCs/>
          <w:iCs/>
          <w:lang w:eastAsia="es-ES"/>
        </w:rPr>
        <w:t>Diversas Obras Públicas, derivado de recursos federales asignados  por medio del RAMO 33 Fondo de Aportaciones para la Infraestructura Social Municipal FAIS, para el ejercicio fiscal 2016</w:t>
      </w:r>
      <w:r w:rsidRPr="000E308B">
        <w:rPr>
          <w:rFonts w:ascii="Cambria" w:eastAsia="Times New Roman" w:hAnsi="Cambria" w:cs="Arial"/>
          <w:lang w:eastAsia="es-ES"/>
        </w:rPr>
        <w:t xml:space="preserve">, </w:t>
      </w:r>
      <w:r w:rsidRPr="000E308B">
        <w:rPr>
          <w:rFonts w:ascii="Cambria" w:eastAsia="Times New Roman" w:hAnsi="Cambria" w:cs="Arial"/>
          <w:bCs/>
          <w:iCs/>
          <w:lang w:val="es-ES" w:eastAsia="es-ES"/>
        </w:rPr>
        <w:t>para aprobación de las obras , por el pleno del Ayuntamiento a fin de suscribir los instrumentos jurídicos y  para su dictaminación, por lo que se concede el uso d</w:t>
      </w:r>
      <w:r>
        <w:rPr>
          <w:rFonts w:ascii="Cambria" w:eastAsia="Times New Roman" w:hAnsi="Cambria" w:cs="Arial"/>
          <w:bCs/>
          <w:iCs/>
          <w:lang w:val="es-ES" w:eastAsia="es-ES"/>
        </w:rPr>
        <w:t>e la voz al Regidor J. Jesús Guerrero Zúñiga</w:t>
      </w:r>
      <w:r w:rsidRPr="000E308B">
        <w:rPr>
          <w:rFonts w:ascii="Cambria" w:eastAsia="Times New Roman" w:hAnsi="Cambria" w:cs="Arial"/>
          <w:bCs/>
          <w:iCs/>
          <w:lang w:val="es-ES" w:eastAsia="es-ES"/>
        </w:rPr>
        <w:t xml:space="preserve">, para la explicación de los proyectos ejecutivos y especificaciones técnicas de cada obra señalada, descrita de la siguiente manera: </w:t>
      </w:r>
    </w:p>
    <w:p w:rsidR="00281610" w:rsidRPr="000E308B" w:rsidRDefault="00281610" w:rsidP="00281610">
      <w:pPr>
        <w:spacing w:after="0" w:line="240" w:lineRule="auto"/>
        <w:ind w:firstLine="708"/>
        <w:jc w:val="both"/>
        <w:rPr>
          <w:rFonts w:ascii="Cambria" w:eastAsia="Times New Roman" w:hAnsi="Cambria" w:cs="Arial"/>
          <w:bCs/>
          <w:iCs/>
          <w:lang w:val="es-ES" w:eastAsia="es-ES"/>
        </w:rPr>
      </w:pPr>
    </w:p>
    <w:tbl>
      <w:tblPr>
        <w:tblStyle w:val="Tablaconcuadrcula"/>
        <w:tblW w:w="8505" w:type="dxa"/>
        <w:tblInd w:w="279" w:type="dxa"/>
        <w:tblLayout w:type="fixed"/>
        <w:tblLook w:val="04A0" w:firstRow="1" w:lastRow="0" w:firstColumn="1" w:lastColumn="0" w:noHBand="0" w:noVBand="1"/>
      </w:tblPr>
      <w:tblGrid>
        <w:gridCol w:w="1134"/>
        <w:gridCol w:w="5245"/>
        <w:gridCol w:w="2126"/>
      </w:tblGrid>
      <w:tr w:rsidR="00281610" w:rsidRPr="0014112B" w:rsidTr="002506AB">
        <w:tc>
          <w:tcPr>
            <w:tcW w:w="1134" w:type="dxa"/>
          </w:tcPr>
          <w:p w:rsidR="00281610" w:rsidRPr="0014112B" w:rsidRDefault="00281610" w:rsidP="002506AB">
            <w:pPr>
              <w:jc w:val="both"/>
              <w:rPr>
                <w:rFonts w:ascii="Cambria" w:eastAsia="Times New Roman" w:hAnsi="Cambria" w:cs="Arial"/>
                <w:b/>
                <w:bCs/>
                <w:iCs/>
                <w:sz w:val="20"/>
                <w:lang w:eastAsia="es-ES"/>
              </w:rPr>
            </w:pPr>
            <w:r w:rsidRPr="0014112B">
              <w:rPr>
                <w:rFonts w:ascii="Cambria" w:eastAsia="Times New Roman" w:hAnsi="Cambria" w:cs="Arial"/>
                <w:b/>
                <w:bCs/>
                <w:iCs/>
                <w:sz w:val="20"/>
                <w:lang w:eastAsia="es-ES"/>
              </w:rPr>
              <w:t>No.</w:t>
            </w:r>
          </w:p>
        </w:tc>
        <w:tc>
          <w:tcPr>
            <w:tcW w:w="5245" w:type="dxa"/>
          </w:tcPr>
          <w:p w:rsidR="00281610" w:rsidRPr="0014112B" w:rsidRDefault="00281610" w:rsidP="002506AB">
            <w:pPr>
              <w:ind w:firstLine="708"/>
              <w:jc w:val="both"/>
              <w:rPr>
                <w:rFonts w:ascii="Cambria" w:eastAsia="Times New Roman" w:hAnsi="Cambria" w:cs="Arial"/>
                <w:b/>
                <w:bCs/>
                <w:iCs/>
                <w:sz w:val="20"/>
                <w:lang w:eastAsia="es-ES"/>
              </w:rPr>
            </w:pPr>
            <w:r w:rsidRPr="0014112B">
              <w:rPr>
                <w:rFonts w:ascii="Cambria" w:eastAsia="Times New Roman" w:hAnsi="Cambria" w:cs="Arial"/>
                <w:b/>
                <w:bCs/>
                <w:iCs/>
                <w:sz w:val="20"/>
                <w:lang w:eastAsia="es-ES"/>
              </w:rPr>
              <w:t>NOMBRE DE LA OBRA</w:t>
            </w:r>
          </w:p>
          <w:p w:rsidR="00281610" w:rsidRPr="0014112B" w:rsidRDefault="00281610" w:rsidP="002506AB">
            <w:pPr>
              <w:ind w:firstLine="708"/>
              <w:jc w:val="both"/>
              <w:rPr>
                <w:rFonts w:ascii="Cambria" w:eastAsia="Times New Roman" w:hAnsi="Cambria" w:cs="Arial"/>
                <w:b/>
                <w:bCs/>
                <w:iCs/>
                <w:sz w:val="20"/>
                <w:lang w:eastAsia="es-ES"/>
              </w:rPr>
            </w:pPr>
          </w:p>
        </w:tc>
        <w:tc>
          <w:tcPr>
            <w:tcW w:w="2126" w:type="dxa"/>
          </w:tcPr>
          <w:p w:rsidR="00281610" w:rsidRPr="0014112B" w:rsidRDefault="00281610" w:rsidP="002506AB">
            <w:pPr>
              <w:jc w:val="center"/>
              <w:rPr>
                <w:rFonts w:ascii="Cambria" w:eastAsia="Times New Roman" w:hAnsi="Cambria" w:cs="Arial"/>
                <w:b/>
                <w:bCs/>
                <w:iCs/>
                <w:sz w:val="20"/>
                <w:lang w:eastAsia="es-ES"/>
              </w:rPr>
            </w:pPr>
            <w:r w:rsidRPr="0014112B">
              <w:rPr>
                <w:rFonts w:ascii="Cambria" w:eastAsia="Times New Roman" w:hAnsi="Cambria" w:cs="Arial"/>
                <w:b/>
                <w:bCs/>
                <w:iCs/>
                <w:sz w:val="20"/>
                <w:lang w:eastAsia="es-ES"/>
              </w:rPr>
              <w:t>INVERSIÓN</w:t>
            </w:r>
          </w:p>
        </w:tc>
      </w:tr>
      <w:tr w:rsidR="00281610" w:rsidRPr="0014112B" w:rsidTr="002506AB">
        <w:tc>
          <w:tcPr>
            <w:tcW w:w="1134"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1.-</w:t>
            </w:r>
          </w:p>
        </w:tc>
        <w:tc>
          <w:tcPr>
            <w:tcW w:w="5245"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“Construcción de Red de Drenaje Sanitario en calle Moctezuma entre Pascual Galindo Ceballos e Ignacio López Rayón, colonia Centro”</w:t>
            </w:r>
          </w:p>
        </w:tc>
        <w:tc>
          <w:tcPr>
            <w:tcW w:w="2126"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$652,639.71</w:t>
            </w:r>
          </w:p>
        </w:tc>
      </w:tr>
      <w:tr w:rsidR="00281610" w:rsidRPr="0014112B" w:rsidTr="002506AB">
        <w:tc>
          <w:tcPr>
            <w:tcW w:w="1134"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2.-</w:t>
            </w:r>
          </w:p>
        </w:tc>
        <w:tc>
          <w:tcPr>
            <w:tcW w:w="5245"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“Construcción de Red de Agua Potable en calle Moctezuma entre Pascual Galindo e Ignacio López Rayón, colonia Centro ”</w:t>
            </w:r>
          </w:p>
        </w:tc>
        <w:tc>
          <w:tcPr>
            <w:tcW w:w="2126"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$520,521.48</w:t>
            </w:r>
          </w:p>
        </w:tc>
      </w:tr>
      <w:tr w:rsidR="00281610" w:rsidRPr="0014112B" w:rsidTr="002506AB">
        <w:tc>
          <w:tcPr>
            <w:tcW w:w="1134"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3.-</w:t>
            </w:r>
          </w:p>
        </w:tc>
        <w:tc>
          <w:tcPr>
            <w:tcW w:w="5245"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“Movimiento de Tierras en calle Moctezuma entre Pascual Galindo Ceballos e Ignacio López Rayón, colonia Centro ”</w:t>
            </w:r>
          </w:p>
          <w:p w:rsidR="00281610" w:rsidRPr="0014112B" w:rsidRDefault="00281610" w:rsidP="002506AB">
            <w:pPr>
              <w:ind w:firstLine="708"/>
              <w:jc w:val="both"/>
              <w:rPr>
                <w:rFonts w:ascii="Cambria" w:eastAsia="Times New Roman" w:hAnsi="Cambria" w:cs="Arial"/>
                <w:bCs/>
                <w:iCs/>
                <w:sz w:val="20"/>
                <w:lang w:eastAsia="es-ES"/>
              </w:rPr>
            </w:pPr>
          </w:p>
        </w:tc>
        <w:tc>
          <w:tcPr>
            <w:tcW w:w="2126"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$637,082.85</w:t>
            </w:r>
          </w:p>
          <w:p w:rsidR="00281610" w:rsidRPr="0014112B" w:rsidRDefault="00281610" w:rsidP="002506AB">
            <w:pPr>
              <w:ind w:firstLine="708"/>
              <w:jc w:val="both"/>
              <w:rPr>
                <w:rFonts w:ascii="Cambria" w:eastAsia="Times New Roman" w:hAnsi="Cambria" w:cs="Arial"/>
                <w:bCs/>
                <w:iCs/>
                <w:sz w:val="20"/>
                <w:lang w:eastAsia="es-ES"/>
              </w:rPr>
            </w:pPr>
          </w:p>
        </w:tc>
      </w:tr>
      <w:tr w:rsidR="00281610" w:rsidRPr="0014112B" w:rsidTr="002506AB">
        <w:tc>
          <w:tcPr>
            <w:tcW w:w="1134"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4.-</w:t>
            </w:r>
          </w:p>
        </w:tc>
        <w:tc>
          <w:tcPr>
            <w:tcW w:w="5245"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“Construcción 2ª Etapa Drenaje Pluvial calle Apolo, colonia Nueva Luz ”</w:t>
            </w:r>
          </w:p>
          <w:p w:rsidR="00281610" w:rsidRPr="0014112B" w:rsidRDefault="00281610" w:rsidP="002506AB">
            <w:pPr>
              <w:ind w:firstLine="708"/>
              <w:jc w:val="both"/>
              <w:rPr>
                <w:rFonts w:ascii="Cambria" w:eastAsia="Times New Roman" w:hAnsi="Cambria" w:cs="Arial"/>
                <w:bCs/>
                <w:iCs/>
                <w:sz w:val="20"/>
                <w:lang w:eastAsia="es-ES"/>
              </w:rPr>
            </w:pPr>
          </w:p>
        </w:tc>
        <w:tc>
          <w:tcPr>
            <w:tcW w:w="2126"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$1´656,101.82</w:t>
            </w:r>
          </w:p>
        </w:tc>
      </w:tr>
      <w:tr w:rsidR="00281610" w:rsidRPr="0014112B" w:rsidTr="002506AB">
        <w:tc>
          <w:tcPr>
            <w:tcW w:w="1134"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5.-</w:t>
            </w:r>
          </w:p>
        </w:tc>
        <w:tc>
          <w:tcPr>
            <w:tcW w:w="5245"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“Construcción de Boca de Tormenta en calle Gante cruce Apolo”</w:t>
            </w:r>
          </w:p>
          <w:p w:rsidR="00281610" w:rsidRPr="0014112B" w:rsidRDefault="00281610" w:rsidP="002506AB">
            <w:pPr>
              <w:ind w:firstLine="708"/>
              <w:jc w:val="both"/>
              <w:rPr>
                <w:rFonts w:ascii="Cambria" w:eastAsia="Times New Roman" w:hAnsi="Cambria" w:cs="Arial"/>
                <w:bCs/>
                <w:iCs/>
                <w:sz w:val="20"/>
                <w:lang w:eastAsia="es-ES"/>
              </w:rPr>
            </w:pPr>
          </w:p>
        </w:tc>
        <w:tc>
          <w:tcPr>
            <w:tcW w:w="2126"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$166,673.49</w:t>
            </w:r>
          </w:p>
        </w:tc>
      </w:tr>
      <w:tr w:rsidR="00281610" w:rsidRPr="0014112B" w:rsidTr="002506AB">
        <w:tc>
          <w:tcPr>
            <w:tcW w:w="1134"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6.-</w:t>
            </w:r>
          </w:p>
        </w:tc>
        <w:tc>
          <w:tcPr>
            <w:tcW w:w="5245"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“Suministro y Colocación de Calentadores Solares de 180 LTS de 15 Tubos Colonia Pueblos de Jalisco”</w:t>
            </w:r>
          </w:p>
          <w:p w:rsidR="00281610" w:rsidRPr="0014112B" w:rsidRDefault="00281610" w:rsidP="002506AB">
            <w:pPr>
              <w:ind w:firstLine="708"/>
              <w:jc w:val="both"/>
              <w:rPr>
                <w:rFonts w:ascii="Cambria" w:eastAsia="Times New Roman" w:hAnsi="Cambria" w:cs="Arial"/>
                <w:bCs/>
                <w:iCs/>
                <w:sz w:val="20"/>
                <w:lang w:eastAsia="es-ES"/>
              </w:rPr>
            </w:pPr>
          </w:p>
        </w:tc>
        <w:tc>
          <w:tcPr>
            <w:tcW w:w="2126"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$290,327.50</w:t>
            </w:r>
          </w:p>
        </w:tc>
      </w:tr>
      <w:tr w:rsidR="00281610" w:rsidRPr="0014112B" w:rsidTr="002506AB">
        <w:tc>
          <w:tcPr>
            <w:tcW w:w="1134"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7.-</w:t>
            </w:r>
          </w:p>
        </w:tc>
        <w:tc>
          <w:tcPr>
            <w:tcW w:w="5245"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“Suministro y Colocación de Calentadores Solares de 180 LTS de 15 Tubos Colonia Nueva Luz”</w:t>
            </w:r>
          </w:p>
          <w:p w:rsidR="00281610" w:rsidRPr="0014112B" w:rsidRDefault="00281610" w:rsidP="002506AB">
            <w:pPr>
              <w:ind w:firstLine="708"/>
              <w:jc w:val="both"/>
              <w:rPr>
                <w:rFonts w:ascii="Cambria" w:eastAsia="Times New Roman" w:hAnsi="Cambria" w:cs="Arial"/>
                <w:bCs/>
                <w:iCs/>
                <w:sz w:val="20"/>
                <w:lang w:eastAsia="es-ES"/>
              </w:rPr>
            </w:pPr>
          </w:p>
        </w:tc>
        <w:tc>
          <w:tcPr>
            <w:tcW w:w="2126"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$406,458.50</w:t>
            </w:r>
          </w:p>
        </w:tc>
      </w:tr>
      <w:tr w:rsidR="00281610" w:rsidRPr="0014112B" w:rsidTr="002506AB">
        <w:tc>
          <w:tcPr>
            <w:tcW w:w="1134"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8.-</w:t>
            </w:r>
          </w:p>
        </w:tc>
        <w:tc>
          <w:tcPr>
            <w:tcW w:w="5245"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“Suministro y Colocación de Calentadores Solares de 180 LTS de 15 Tubos Colonia Adolfo López Mateos”</w:t>
            </w:r>
          </w:p>
          <w:p w:rsidR="00281610" w:rsidRPr="0014112B" w:rsidRDefault="00281610" w:rsidP="002506AB">
            <w:pPr>
              <w:ind w:firstLine="708"/>
              <w:jc w:val="both"/>
              <w:rPr>
                <w:rFonts w:ascii="Cambria" w:eastAsia="Times New Roman" w:hAnsi="Cambria" w:cs="Arial"/>
                <w:bCs/>
                <w:iCs/>
                <w:sz w:val="20"/>
                <w:lang w:eastAsia="es-ES"/>
              </w:rPr>
            </w:pPr>
          </w:p>
        </w:tc>
        <w:tc>
          <w:tcPr>
            <w:tcW w:w="2126"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$406,458.50</w:t>
            </w:r>
          </w:p>
        </w:tc>
      </w:tr>
      <w:tr w:rsidR="00281610" w:rsidRPr="0014112B" w:rsidTr="002506AB">
        <w:tc>
          <w:tcPr>
            <w:tcW w:w="1134"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9.-</w:t>
            </w:r>
          </w:p>
        </w:tc>
        <w:tc>
          <w:tcPr>
            <w:tcW w:w="5245"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“Suministro y Colocación de Calentadores Solares de 180 LTS de 15 Tubos Colonia Pablo Luis Juan”</w:t>
            </w:r>
          </w:p>
          <w:p w:rsidR="00281610" w:rsidRPr="0014112B" w:rsidRDefault="00281610" w:rsidP="002506AB">
            <w:pPr>
              <w:ind w:firstLine="708"/>
              <w:jc w:val="both"/>
              <w:rPr>
                <w:rFonts w:ascii="Cambria" w:eastAsia="Times New Roman" w:hAnsi="Cambria" w:cs="Arial"/>
                <w:bCs/>
                <w:iCs/>
                <w:sz w:val="20"/>
                <w:lang w:eastAsia="es-ES"/>
              </w:rPr>
            </w:pPr>
          </w:p>
        </w:tc>
        <w:tc>
          <w:tcPr>
            <w:tcW w:w="2126"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$696,786.00</w:t>
            </w:r>
          </w:p>
        </w:tc>
      </w:tr>
      <w:tr w:rsidR="00281610" w:rsidRPr="0014112B" w:rsidTr="002506AB">
        <w:tc>
          <w:tcPr>
            <w:tcW w:w="1134"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10.-</w:t>
            </w:r>
          </w:p>
        </w:tc>
        <w:tc>
          <w:tcPr>
            <w:tcW w:w="5245"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“Suministro y Colocación de Calentadores Solares de 180 LTS de 15 Tubos Colonia 5 de Febrero”</w:t>
            </w:r>
          </w:p>
          <w:p w:rsidR="00281610" w:rsidRPr="0014112B" w:rsidRDefault="00281610" w:rsidP="002506AB">
            <w:pPr>
              <w:ind w:firstLine="708"/>
              <w:jc w:val="both"/>
              <w:rPr>
                <w:rFonts w:ascii="Cambria" w:eastAsia="Times New Roman" w:hAnsi="Cambria" w:cs="Arial"/>
                <w:bCs/>
                <w:iCs/>
                <w:sz w:val="20"/>
                <w:lang w:eastAsia="es-ES"/>
              </w:rPr>
            </w:pPr>
          </w:p>
        </w:tc>
        <w:tc>
          <w:tcPr>
            <w:tcW w:w="2126"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$638,720.50</w:t>
            </w:r>
          </w:p>
        </w:tc>
      </w:tr>
      <w:tr w:rsidR="00281610" w:rsidRPr="0014112B" w:rsidTr="002506AB">
        <w:tc>
          <w:tcPr>
            <w:tcW w:w="1134"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11.-</w:t>
            </w:r>
          </w:p>
        </w:tc>
        <w:tc>
          <w:tcPr>
            <w:tcW w:w="5245"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“Suministro y Colocación de Calentadores Solares de 180 LTS de 15 Tubos Colonia Gándara Estrada”</w:t>
            </w:r>
          </w:p>
          <w:p w:rsidR="00281610" w:rsidRPr="0014112B" w:rsidRDefault="00281610" w:rsidP="002506AB">
            <w:pPr>
              <w:ind w:firstLine="708"/>
              <w:jc w:val="both"/>
              <w:rPr>
                <w:rFonts w:ascii="Cambria" w:eastAsia="Times New Roman" w:hAnsi="Cambria" w:cs="Arial"/>
                <w:bCs/>
                <w:iCs/>
                <w:sz w:val="20"/>
                <w:lang w:eastAsia="es-ES"/>
              </w:rPr>
            </w:pPr>
          </w:p>
        </w:tc>
        <w:tc>
          <w:tcPr>
            <w:tcW w:w="2126"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$522,589.50</w:t>
            </w:r>
          </w:p>
        </w:tc>
      </w:tr>
      <w:tr w:rsidR="00281610" w:rsidRPr="0014112B" w:rsidTr="002506AB">
        <w:tc>
          <w:tcPr>
            <w:tcW w:w="1134"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12.-</w:t>
            </w:r>
          </w:p>
        </w:tc>
        <w:tc>
          <w:tcPr>
            <w:tcW w:w="5245"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“Suministro y Colocación de Calentadores Solares de 180 LTS de 15 Tubos Colonia Valle del Sur”</w:t>
            </w:r>
          </w:p>
          <w:p w:rsidR="00281610" w:rsidRPr="0014112B" w:rsidRDefault="00281610" w:rsidP="002506AB">
            <w:pPr>
              <w:ind w:firstLine="708"/>
              <w:jc w:val="both"/>
              <w:rPr>
                <w:rFonts w:ascii="Cambria" w:eastAsia="Times New Roman" w:hAnsi="Cambria" w:cs="Arial"/>
                <w:bCs/>
                <w:iCs/>
                <w:sz w:val="20"/>
                <w:lang w:eastAsia="es-ES"/>
              </w:rPr>
            </w:pPr>
          </w:p>
        </w:tc>
        <w:tc>
          <w:tcPr>
            <w:tcW w:w="2126"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$168,388.87</w:t>
            </w:r>
          </w:p>
        </w:tc>
      </w:tr>
      <w:tr w:rsidR="00281610" w:rsidRPr="0014112B" w:rsidTr="002506AB">
        <w:tc>
          <w:tcPr>
            <w:tcW w:w="1134"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13.-</w:t>
            </w:r>
          </w:p>
        </w:tc>
        <w:tc>
          <w:tcPr>
            <w:tcW w:w="5245"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2% Programa para el Desarrollo Institucional</w:t>
            </w:r>
          </w:p>
          <w:p w:rsidR="00281610" w:rsidRPr="0014112B" w:rsidRDefault="00281610" w:rsidP="002506AB">
            <w:pPr>
              <w:ind w:firstLine="708"/>
              <w:jc w:val="both"/>
              <w:rPr>
                <w:rFonts w:ascii="Cambria" w:eastAsia="Times New Roman" w:hAnsi="Cambria" w:cs="Arial"/>
                <w:bCs/>
                <w:iCs/>
                <w:sz w:val="20"/>
                <w:lang w:eastAsia="es-ES"/>
              </w:rPr>
            </w:pPr>
          </w:p>
        </w:tc>
        <w:tc>
          <w:tcPr>
            <w:tcW w:w="2126" w:type="dxa"/>
          </w:tcPr>
          <w:p w:rsidR="00281610" w:rsidRPr="0014112B" w:rsidRDefault="00281610" w:rsidP="002506AB">
            <w:pPr>
              <w:jc w:val="both"/>
              <w:rPr>
                <w:rFonts w:ascii="Cambria" w:eastAsia="Times New Roman" w:hAnsi="Cambria" w:cs="Arial"/>
                <w:bCs/>
                <w:iCs/>
                <w:sz w:val="20"/>
                <w:lang w:eastAsia="es-ES"/>
              </w:rPr>
            </w:pPr>
            <w:r w:rsidRPr="0014112B">
              <w:rPr>
                <w:rFonts w:ascii="Cambria" w:eastAsia="Times New Roman" w:hAnsi="Cambria" w:cs="Arial"/>
                <w:bCs/>
                <w:iCs/>
                <w:sz w:val="20"/>
                <w:lang w:eastAsia="es-ES"/>
              </w:rPr>
              <w:t>$138,015.28</w:t>
            </w:r>
          </w:p>
        </w:tc>
      </w:tr>
      <w:tr w:rsidR="00281610" w:rsidRPr="0014112B" w:rsidTr="002506AB">
        <w:tc>
          <w:tcPr>
            <w:tcW w:w="1134" w:type="dxa"/>
          </w:tcPr>
          <w:p w:rsidR="00281610" w:rsidRPr="0014112B" w:rsidRDefault="00281610" w:rsidP="002506AB">
            <w:pPr>
              <w:ind w:firstLine="708"/>
              <w:jc w:val="both"/>
              <w:rPr>
                <w:rFonts w:ascii="Cambria" w:eastAsia="Times New Roman" w:hAnsi="Cambria" w:cs="Arial"/>
                <w:bCs/>
                <w:iCs/>
                <w:sz w:val="20"/>
                <w:lang w:eastAsia="es-ES"/>
              </w:rPr>
            </w:pPr>
          </w:p>
        </w:tc>
        <w:tc>
          <w:tcPr>
            <w:tcW w:w="5245" w:type="dxa"/>
          </w:tcPr>
          <w:p w:rsidR="00281610" w:rsidRPr="0014112B" w:rsidRDefault="00281610" w:rsidP="002506AB">
            <w:pPr>
              <w:ind w:firstLine="708"/>
              <w:jc w:val="both"/>
              <w:rPr>
                <w:rFonts w:ascii="Cambria" w:eastAsia="Times New Roman" w:hAnsi="Cambria" w:cs="Arial"/>
                <w:b/>
                <w:bCs/>
                <w:iCs/>
                <w:sz w:val="20"/>
                <w:lang w:eastAsia="es-ES"/>
              </w:rPr>
            </w:pPr>
          </w:p>
          <w:p w:rsidR="00281610" w:rsidRPr="0014112B" w:rsidRDefault="00281610" w:rsidP="002506AB">
            <w:pPr>
              <w:ind w:firstLine="708"/>
              <w:jc w:val="both"/>
              <w:rPr>
                <w:rFonts w:ascii="Cambria" w:eastAsia="Times New Roman" w:hAnsi="Cambria" w:cs="Arial"/>
                <w:b/>
                <w:bCs/>
                <w:iCs/>
                <w:sz w:val="20"/>
                <w:lang w:eastAsia="es-ES"/>
              </w:rPr>
            </w:pPr>
            <w:r w:rsidRPr="0014112B">
              <w:rPr>
                <w:rFonts w:ascii="Cambria" w:eastAsia="Times New Roman" w:hAnsi="Cambria" w:cs="Arial"/>
                <w:b/>
                <w:bCs/>
                <w:iCs/>
                <w:sz w:val="20"/>
                <w:lang w:eastAsia="es-ES"/>
              </w:rPr>
              <w:t>TOTAL</w:t>
            </w:r>
          </w:p>
        </w:tc>
        <w:tc>
          <w:tcPr>
            <w:tcW w:w="2126" w:type="dxa"/>
          </w:tcPr>
          <w:p w:rsidR="00281610" w:rsidRPr="0014112B" w:rsidRDefault="00281610" w:rsidP="002506AB">
            <w:pPr>
              <w:jc w:val="both"/>
              <w:rPr>
                <w:rFonts w:ascii="Cambria" w:eastAsia="Times New Roman" w:hAnsi="Cambria" w:cs="Arial"/>
                <w:b/>
                <w:bCs/>
                <w:iCs/>
                <w:sz w:val="20"/>
                <w:lang w:eastAsia="es-ES"/>
              </w:rPr>
            </w:pPr>
            <w:r w:rsidRPr="0014112B">
              <w:rPr>
                <w:rFonts w:ascii="Cambria" w:eastAsia="Times New Roman" w:hAnsi="Cambria" w:cs="Arial"/>
                <w:b/>
                <w:bCs/>
                <w:iCs/>
                <w:sz w:val="20"/>
                <w:lang w:eastAsia="es-ES"/>
              </w:rPr>
              <w:t>$6´900,764.00</w:t>
            </w:r>
          </w:p>
        </w:tc>
      </w:tr>
    </w:tbl>
    <w:p w:rsidR="00281610" w:rsidRPr="000E308B" w:rsidRDefault="00281610" w:rsidP="00281610">
      <w:pPr>
        <w:spacing w:after="0" w:line="240" w:lineRule="auto"/>
        <w:ind w:firstLine="708"/>
        <w:jc w:val="both"/>
        <w:rPr>
          <w:rFonts w:ascii="Cambria" w:eastAsia="Times New Roman" w:hAnsi="Cambria" w:cs="Arial"/>
          <w:bCs/>
          <w:iCs/>
          <w:lang w:val="es-ES" w:eastAsia="es-ES"/>
        </w:rPr>
      </w:pPr>
    </w:p>
    <w:p w:rsidR="00281610" w:rsidRPr="000E308B" w:rsidRDefault="00281610" w:rsidP="00281610">
      <w:pPr>
        <w:spacing w:after="0" w:line="240" w:lineRule="auto"/>
        <w:ind w:firstLine="708"/>
        <w:jc w:val="both"/>
        <w:rPr>
          <w:rFonts w:ascii="Cambria" w:eastAsia="Times New Roman" w:hAnsi="Cambria" w:cs="Arial"/>
          <w:bCs/>
          <w:iCs/>
          <w:lang w:val="es-ES" w:eastAsia="es-ES"/>
        </w:rPr>
      </w:pPr>
    </w:p>
    <w:p w:rsidR="00281610" w:rsidRPr="000E308B" w:rsidRDefault="00281610" w:rsidP="00281610">
      <w:pPr>
        <w:spacing w:after="0" w:line="240" w:lineRule="auto"/>
        <w:ind w:firstLine="708"/>
        <w:jc w:val="both"/>
        <w:rPr>
          <w:rFonts w:ascii="Cambria" w:eastAsia="Times New Roman" w:hAnsi="Cambria" w:cs="Arial"/>
          <w:lang w:val="es-ES" w:eastAsia="es-ES"/>
        </w:rPr>
      </w:pPr>
      <w:r>
        <w:rPr>
          <w:rFonts w:ascii="Cambria" w:eastAsia="Times New Roman" w:hAnsi="Cambria" w:cs="Arial"/>
          <w:bCs/>
          <w:iCs/>
          <w:lang w:val="es-ES" w:eastAsia="es-ES"/>
        </w:rPr>
        <w:t>Así mismo, después de las razones expuestas</w:t>
      </w:r>
      <w:r w:rsidRPr="000E308B">
        <w:rPr>
          <w:rFonts w:ascii="Cambria" w:eastAsia="Times New Roman" w:hAnsi="Cambria" w:cs="Arial"/>
          <w:bCs/>
          <w:iCs/>
          <w:lang w:val="es-ES" w:eastAsia="es-ES"/>
        </w:rPr>
        <w:t xml:space="preserve"> </w:t>
      </w:r>
      <w:r>
        <w:rPr>
          <w:rFonts w:ascii="Cambria" w:eastAsia="Times New Roman" w:hAnsi="Cambria" w:cs="Arial"/>
          <w:bCs/>
          <w:iCs/>
          <w:lang w:val="es-ES" w:eastAsia="es-ES"/>
        </w:rPr>
        <w:t>se somete a votación, por lo que se aprueba por unanimidad de los miembros de ambas Comisiones Edilicias de Obras Públicas, Planeación Urbana, Regularización de la Tenencia de la Tierra;  &amp; Hacienda Pública y Patrimonio Municipal.</w:t>
      </w:r>
    </w:p>
    <w:p w:rsidR="00281610" w:rsidRPr="000E308B" w:rsidRDefault="00281610" w:rsidP="00281610">
      <w:pPr>
        <w:spacing w:after="0" w:line="240" w:lineRule="auto"/>
        <w:ind w:firstLine="708"/>
        <w:jc w:val="center"/>
        <w:rPr>
          <w:rFonts w:ascii="Cambria" w:eastAsia="Times New Roman" w:hAnsi="Cambria" w:cs="Arial"/>
          <w:b/>
          <w:lang w:val="es-ES" w:eastAsia="es-ES"/>
        </w:rPr>
      </w:pPr>
      <w:r>
        <w:rPr>
          <w:rFonts w:ascii="Cambria" w:eastAsia="Times New Roman" w:hAnsi="Cambria" w:cs="Arial"/>
          <w:b/>
          <w:lang w:val="es-ES" w:eastAsia="es-ES"/>
        </w:rPr>
        <w:t>A C U E R D O S</w:t>
      </w:r>
      <w:r w:rsidRPr="000E308B">
        <w:rPr>
          <w:rFonts w:ascii="Cambria" w:eastAsia="Times New Roman" w:hAnsi="Cambria" w:cs="Arial"/>
          <w:b/>
          <w:lang w:val="es-ES" w:eastAsia="es-ES"/>
        </w:rPr>
        <w:t>:</w:t>
      </w:r>
    </w:p>
    <w:p w:rsidR="00281610" w:rsidRPr="000E308B" w:rsidRDefault="00281610" w:rsidP="00281610">
      <w:pPr>
        <w:spacing w:after="0" w:line="240" w:lineRule="auto"/>
        <w:ind w:firstLine="708"/>
        <w:jc w:val="both"/>
        <w:rPr>
          <w:rFonts w:ascii="Cambria" w:eastAsia="Times New Roman" w:hAnsi="Cambria" w:cs="Arial"/>
          <w:lang w:val="es-ES" w:eastAsia="es-ES"/>
        </w:rPr>
      </w:pPr>
    </w:p>
    <w:p w:rsidR="00281610" w:rsidRPr="000E308B" w:rsidRDefault="00281610" w:rsidP="00281610">
      <w:pPr>
        <w:spacing w:after="0" w:line="240" w:lineRule="auto"/>
        <w:ind w:firstLine="708"/>
        <w:jc w:val="both"/>
        <w:rPr>
          <w:rFonts w:ascii="Cambria" w:eastAsia="Times New Roman" w:hAnsi="Cambria" w:cs="Arial"/>
          <w:iCs/>
          <w:lang w:val="es-ES" w:eastAsia="es-ES"/>
        </w:rPr>
      </w:pPr>
      <w:r w:rsidRPr="000E308B">
        <w:rPr>
          <w:rFonts w:ascii="Cambria" w:eastAsia="Times New Roman" w:hAnsi="Cambria" w:cs="Arial"/>
          <w:b/>
          <w:iCs/>
          <w:lang w:val="es-ES" w:eastAsia="es-ES"/>
        </w:rPr>
        <w:t xml:space="preserve">UNICO.-) </w:t>
      </w:r>
      <w:r w:rsidRPr="000E308B">
        <w:rPr>
          <w:rFonts w:ascii="Cambria" w:eastAsia="Times New Roman" w:hAnsi="Cambria" w:cs="Arial"/>
          <w:iCs/>
          <w:lang w:val="es-ES" w:eastAsia="es-ES"/>
        </w:rPr>
        <w:t>Analizadas ambas</w:t>
      </w:r>
      <w:r w:rsidRPr="000E308B">
        <w:rPr>
          <w:rFonts w:ascii="Cambria" w:eastAsia="Times New Roman" w:hAnsi="Cambria" w:cs="Arial"/>
          <w:bCs/>
          <w:iCs/>
          <w:lang w:eastAsia="es-ES"/>
        </w:rPr>
        <w:t xml:space="preserve"> propuestas presentadas, se concede la a</w:t>
      </w:r>
      <w:r>
        <w:rPr>
          <w:rFonts w:ascii="Cambria" w:eastAsia="Times New Roman" w:hAnsi="Cambria" w:cs="Arial"/>
          <w:bCs/>
          <w:iCs/>
          <w:lang w:eastAsia="es-ES"/>
        </w:rPr>
        <w:t>probación para llevar a cabo ambos</w:t>
      </w:r>
      <w:r w:rsidRPr="000E308B">
        <w:rPr>
          <w:rFonts w:ascii="Cambria" w:eastAsia="Times New Roman" w:hAnsi="Cambria" w:cs="Arial"/>
          <w:bCs/>
          <w:iCs/>
          <w:lang w:eastAsia="es-ES"/>
        </w:rPr>
        <w:t xml:space="preserve"> dictámenes técnicos-jurídicos</w:t>
      </w:r>
      <w:r w:rsidRPr="000E308B">
        <w:rPr>
          <w:rFonts w:ascii="Cambria" w:eastAsia="Times New Roman" w:hAnsi="Cambria" w:cs="Arial"/>
          <w:iCs/>
          <w:lang w:val="es-ES" w:eastAsia="es-ES"/>
        </w:rPr>
        <w:t xml:space="preserve">, para la aprobación ante el pleno del Ayuntamiento a fin de suscribir los instrumentos jurídicos correspondientes para los efectos legales correspondientes. </w:t>
      </w:r>
    </w:p>
    <w:p w:rsidR="00281610" w:rsidRPr="000E308B" w:rsidRDefault="00281610" w:rsidP="00281610">
      <w:pPr>
        <w:spacing w:after="0" w:line="240" w:lineRule="auto"/>
        <w:ind w:firstLine="708"/>
        <w:jc w:val="both"/>
        <w:rPr>
          <w:rFonts w:ascii="Cambria" w:eastAsia="Times New Roman" w:hAnsi="Cambria" w:cs="Arial"/>
          <w:lang w:val="es-ES" w:eastAsia="es-ES"/>
        </w:rPr>
      </w:pPr>
    </w:p>
    <w:p w:rsidR="00281610" w:rsidRPr="000E308B" w:rsidRDefault="00281610" w:rsidP="00281610">
      <w:pPr>
        <w:spacing w:after="0" w:line="240" w:lineRule="auto"/>
        <w:ind w:firstLine="708"/>
        <w:jc w:val="both"/>
        <w:rPr>
          <w:rFonts w:ascii="Cambria" w:eastAsia="Times New Roman" w:hAnsi="Cambria" w:cs="Arial"/>
          <w:lang w:eastAsia="es-ES"/>
        </w:rPr>
      </w:pPr>
      <w:r w:rsidRPr="000E308B">
        <w:rPr>
          <w:rFonts w:ascii="Cambria" w:eastAsia="Times New Roman" w:hAnsi="Cambria" w:cs="Arial"/>
          <w:b/>
          <w:lang w:val="es-ES" w:eastAsia="es-ES"/>
        </w:rPr>
        <w:t>4.- Clausura.-</w:t>
      </w:r>
      <w:r w:rsidRPr="000E308B">
        <w:rPr>
          <w:rFonts w:ascii="Cambria" w:eastAsia="Times New Roman" w:hAnsi="Cambria" w:cs="Arial"/>
          <w:lang w:eastAsia="es-ES"/>
        </w:rPr>
        <w:t>No habiendo más asuntos que tratar se da por fina</w:t>
      </w:r>
      <w:r>
        <w:rPr>
          <w:rFonts w:ascii="Cambria" w:eastAsia="Times New Roman" w:hAnsi="Cambria" w:cs="Arial"/>
          <w:lang w:eastAsia="es-ES"/>
        </w:rPr>
        <w:t>lizada la presente siendo las 17:45</w:t>
      </w:r>
      <w:r w:rsidRPr="000E308B">
        <w:rPr>
          <w:rFonts w:ascii="Cambria" w:eastAsia="Times New Roman" w:hAnsi="Cambria" w:cs="Arial"/>
          <w:lang w:eastAsia="es-ES"/>
        </w:rPr>
        <w:t xml:space="preserve"> horas del mismo día firmando para constancia los que intervinieron.</w:t>
      </w:r>
    </w:p>
    <w:p w:rsidR="00281610" w:rsidRPr="000E308B" w:rsidRDefault="00281610" w:rsidP="00281610">
      <w:pPr>
        <w:spacing w:after="0" w:line="240" w:lineRule="auto"/>
        <w:jc w:val="center"/>
        <w:rPr>
          <w:rFonts w:ascii="Cambria" w:eastAsia="Times New Roman" w:hAnsi="Cambria" w:cs="Arial"/>
          <w:lang w:val="es-ES" w:eastAsia="es-MX"/>
        </w:rPr>
      </w:pPr>
      <w:r w:rsidRPr="000E308B">
        <w:rPr>
          <w:rFonts w:ascii="Cambria" w:eastAsia="Times New Roman" w:hAnsi="Cambria" w:cs="Arial"/>
          <w:lang w:val="es-ES" w:eastAsia="es-MX"/>
        </w:rPr>
        <w:t>A T E N T A M E N T E</w:t>
      </w:r>
    </w:p>
    <w:p w:rsidR="00281610" w:rsidRPr="000E308B" w:rsidRDefault="00281610" w:rsidP="00281610">
      <w:pPr>
        <w:spacing w:after="0" w:line="240" w:lineRule="auto"/>
        <w:jc w:val="center"/>
        <w:rPr>
          <w:rFonts w:ascii="Cambria" w:eastAsia="Times New Roman" w:hAnsi="Cambria" w:cs="Arial"/>
          <w:lang w:val="es-ES" w:eastAsia="es-MX"/>
        </w:rPr>
      </w:pPr>
      <w:r w:rsidRPr="000E308B">
        <w:rPr>
          <w:rFonts w:ascii="Cambria" w:eastAsia="Times New Roman" w:hAnsi="Cambria" w:cs="Arial"/>
          <w:lang w:val="es-ES" w:eastAsia="es-MX"/>
        </w:rPr>
        <w:t xml:space="preserve">SUFRAGIO EFECTIVO. NO REELECCIÓN </w:t>
      </w:r>
    </w:p>
    <w:p w:rsidR="00281610" w:rsidRPr="000E308B" w:rsidRDefault="00281610" w:rsidP="00281610">
      <w:pPr>
        <w:spacing w:after="0" w:line="240" w:lineRule="auto"/>
        <w:jc w:val="center"/>
        <w:rPr>
          <w:rFonts w:ascii="Cambria" w:eastAsia="Times New Roman" w:hAnsi="Cambria" w:cs="Arial"/>
          <w:lang w:val="es-ES" w:eastAsia="es-MX"/>
        </w:rPr>
      </w:pPr>
      <w:r w:rsidRPr="000E308B">
        <w:rPr>
          <w:rFonts w:ascii="Cambria" w:eastAsia="Times New Roman" w:hAnsi="Cambria" w:cs="Arial"/>
          <w:lang w:val="es-ES" w:eastAsia="es-MX"/>
        </w:rPr>
        <w:t xml:space="preserve">CD. GUZMAN, MUNICIPIO DE ZAPOTLAN </w:t>
      </w:r>
      <w:r>
        <w:rPr>
          <w:rFonts w:ascii="Cambria" w:eastAsia="Times New Roman" w:hAnsi="Cambria" w:cs="Arial"/>
          <w:lang w:val="es-ES" w:eastAsia="es-MX"/>
        </w:rPr>
        <w:t>EL GRANDE, JALISCO, JUNIO 22</w:t>
      </w:r>
      <w:r w:rsidRPr="000E308B">
        <w:rPr>
          <w:rFonts w:ascii="Cambria" w:eastAsia="Times New Roman" w:hAnsi="Cambria" w:cs="Arial"/>
          <w:lang w:val="es-ES" w:eastAsia="es-MX"/>
        </w:rPr>
        <w:t xml:space="preserve"> DE 2016</w:t>
      </w:r>
    </w:p>
    <w:p w:rsidR="00281610" w:rsidRPr="000E308B" w:rsidRDefault="00281610" w:rsidP="00281610">
      <w:pPr>
        <w:spacing w:after="200" w:line="276" w:lineRule="auto"/>
        <w:jc w:val="center"/>
        <w:rPr>
          <w:rFonts w:ascii="Cambria" w:eastAsia="Calibri" w:hAnsi="Cambria" w:cs="Arabic Typesetting"/>
          <w:b/>
          <w:i/>
          <w:lang w:val="es-AR"/>
        </w:rPr>
      </w:pPr>
      <w:r w:rsidRPr="000E308B">
        <w:rPr>
          <w:rFonts w:ascii="Cambria" w:eastAsia="Calibri" w:hAnsi="Cambria" w:cs="Arabic Typesetting"/>
          <w:b/>
          <w:i/>
          <w:lang w:val="es-AR"/>
        </w:rPr>
        <w:t>“2016, Año del Centenario del Natalicio de la Internacional Compositora Consuelito Velázquez”</w:t>
      </w:r>
    </w:p>
    <w:p w:rsidR="00281610" w:rsidRPr="000E308B" w:rsidRDefault="00281610" w:rsidP="00281610">
      <w:pPr>
        <w:spacing w:after="0" w:line="276" w:lineRule="auto"/>
        <w:rPr>
          <w:rFonts w:ascii="Cambria" w:eastAsia="Calibri" w:hAnsi="Cambria" w:cs="Arial"/>
          <w:b/>
        </w:rPr>
      </w:pPr>
    </w:p>
    <w:p w:rsidR="00281610" w:rsidRPr="000E308B" w:rsidRDefault="00281610" w:rsidP="00281610">
      <w:pPr>
        <w:spacing w:after="0" w:line="276" w:lineRule="auto"/>
        <w:jc w:val="center"/>
        <w:rPr>
          <w:rFonts w:ascii="Cambria" w:eastAsia="Calibri" w:hAnsi="Cambria" w:cs="Times New Roman"/>
          <w:b/>
        </w:rPr>
      </w:pPr>
    </w:p>
    <w:p w:rsidR="00281610" w:rsidRPr="000E308B" w:rsidRDefault="00281610" w:rsidP="00281610">
      <w:pPr>
        <w:spacing w:after="0" w:line="276" w:lineRule="auto"/>
        <w:jc w:val="center"/>
        <w:rPr>
          <w:rFonts w:ascii="Cambria" w:eastAsia="Calibri" w:hAnsi="Cambria" w:cs="Times New Roman"/>
          <w:b/>
        </w:rPr>
      </w:pPr>
      <w:r w:rsidRPr="000E308B">
        <w:rPr>
          <w:rFonts w:ascii="Cambria" w:eastAsia="Calibri" w:hAnsi="Cambria" w:cs="Times New Roman"/>
          <w:b/>
        </w:rPr>
        <w:t xml:space="preserve">          J. JESÚS GUERRERO ZÚÑIGA</w:t>
      </w:r>
    </w:p>
    <w:p w:rsidR="00281610" w:rsidRPr="000E308B" w:rsidRDefault="00281610" w:rsidP="00281610">
      <w:pPr>
        <w:spacing w:after="0" w:line="276" w:lineRule="auto"/>
        <w:jc w:val="center"/>
        <w:rPr>
          <w:rFonts w:ascii="Cambria" w:eastAsia="Calibri" w:hAnsi="Cambria" w:cs="Times New Roman"/>
          <w:lang w:val="es-AR"/>
        </w:rPr>
      </w:pPr>
      <w:r w:rsidRPr="000E308B">
        <w:rPr>
          <w:rFonts w:ascii="Cambria" w:eastAsia="Calibri" w:hAnsi="Cambria" w:cs="Times New Roman"/>
        </w:rPr>
        <w:t>Regidor Presidente</w:t>
      </w:r>
      <w:r w:rsidRPr="000E308B">
        <w:rPr>
          <w:rFonts w:ascii="Cambria" w:eastAsia="Calibri" w:hAnsi="Cambria" w:cs="Times New Roman"/>
          <w:lang w:val="es-AR"/>
        </w:rPr>
        <w:t xml:space="preserve"> de la Comisión de Obras Públicas, Planeación Urbana y Regularización de la Tenencia de la Tierra y vocal de la Comisión  de  Hacienda Municipal y Patrimonio Municipal.</w:t>
      </w:r>
    </w:p>
    <w:p w:rsidR="00281610" w:rsidRPr="000E308B" w:rsidRDefault="00281610" w:rsidP="00281610">
      <w:pPr>
        <w:spacing w:after="0" w:line="276" w:lineRule="auto"/>
        <w:rPr>
          <w:rFonts w:ascii="Cambria" w:eastAsia="Calibri" w:hAnsi="Cambria" w:cs="Times New Roman"/>
          <w:b/>
          <w:lang w:val="es-AR"/>
        </w:rPr>
      </w:pPr>
    </w:p>
    <w:p w:rsidR="00281610" w:rsidRPr="000E308B" w:rsidRDefault="00281610" w:rsidP="00281610">
      <w:pPr>
        <w:spacing w:after="0" w:line="240" w:lineRule="auto"/>
        <w:jc w:val="center"/>
        <w:rPr>
          <w:rFonts w:ascii="Cambria" w:eastAsia="Calibri" w:hAnsi="Cambria" w:cs="Times New Roman"/>
          <w:b/>
        </w:rPr>
      </w:pPr>
    </w:p>
    <w:p w:rsidR="00281610" w:rsidRPr="000E308B" w:rsidRDefault="00281610" w:rsidP="00281610">
      <w:pPr>
        <w:spacing w:after="0" w:line="240" w:lineRule="auto"/>
        <w:jc w:val="center"/>
        <w:rPr>
          <w:rFonts w:ascii="Cambria" w:eastAsia="Calibri" w:hAnsi="Cambria" w:cs="Times New Roman"/>
          <w:b/>
        </w:rPr>
      </w:pPr>
    </w:p>
    <w:p w:rsidR="00281610" w:rsidRPr="000E308B" w:rsidRDefault="00281610" w:rsidP="00281610">
      <w:pPr>
        <w:spacing w:after="0" w:line="240" w:lineRule="auto"/>
        <w:jc w:val="center"/>
        <w:rPr>
          <w:rFonts w:ascii="Cambria" w:eastAsia="Calibri" w:hAnsi="Cambria" w:cs="Times New Roman"/>
          <w:b/>
        </w:rPr>
      </w:pPr>
      <w:r w:rsidRPr="000E308B">
        <w:rPr>
          <w:rFonts w:ascii="Cambria" w:eastAsia="Calibri" w:hAnsi="Cambria" w:cs="Times New Roman"/>
          <w:b/>
        </w:rPr>
        <w:t>MARIA LUIS JUAN MORALES                            ROBERTO MENDOZA CÁRDENAS</w:t>
      </w:r>
    </w:p>
    <w:p w:rsidR="00281610" w:rsidRPr="000E308B" w:rsidRDefault="00281610" w:rsidP="00281610">
      <w:pPr>
        <w:spacing w:after="0" w:line="240" w:lineRule="auto"/>
        <w:jc w:val="center"/>
        <w:rPr>
          <w:rFonts w:ascii="Cambria" w:eastAsia="Calibri" w:hAnsi="Cambria" w:cs="Times New Roman"/>
        </w:rPr>
      </w:pPr>
      <w:r w:rsidRPr="000E308B">
        <w:rPr>
          <w:rFonts w:ascii="Cambria" w:eastAsia="Calibri" w:hAnsi="Cambria" w:cs="Times New Roman"/>
        </w:rPr>
        <w:t xml:space="preserve">Regidor Vocal de la Comisión Edilicia     Regidor Vocal de las Comisiones Edilicias de </w:t>
      </w:r>
    </w:p>
    <w:p w:rsidR="00281610" w:rsidRPr="000E308B" w:rsidRDefault="00281610" w:rsidP="00281610">
      <w:pPr>
        <w:spacing w:after="0" w:line="240" w:lineRule="auto"/>
        <w:jc w:val="center"/>
        <w:rPr>
          <w:rFonts w:ascii="Cambria" w:eastAsia="Calibri" w:hAnsi="Cambria" w:cs="Times New Roman"/>
        </w:rPr>
      </w:pPr>
      <w:r w:rsidRPr="000E308B">
        <w:rPr>
          <w:rFonts w:ascii="Cambria" w:eastAsia="Calibri" w:hAnsi="Cambria" w:cs="Times New Roman"/>
        </w:rPr>
        <w:t>Obras Públicas, Planeación Urbana y                    Obras Públicas, Planeación Urbana y</w:t>
      </w:r>
    </w:p>
    <w:p w:rsidR="00281610" w:rsidRPr="000E308B" w:rsidRDefault="00281610" w:rsidP="00281610">
      <w:pPr>
        <w:spacing w:after="0" w:line="240" w:lineRule="auto"/>
        <w:jc w:val="right"/>
        <w:rPr>
          <w:rFonts w:ascii="Cambria" w:eastAsia="Calibri" w:hAnsi="Cambria" w:cs="Times New Roman"/>
        </w:rPr>
      </w:pPr>
      <w:r w:rsidRPr="000E308B">
        <w:rPr>
          <w:rFonts w:ascii="Cambria" w:eastAsia="Calibri" w:hAnsi="Cambria" w:cs="Times New Roman"/>
        </w:rPr>
        <w:t>Regularización de la Tenencia de la Tierra.       Regularización de la Tenencia de la Tierra; y Hacienda Pública y Patrimonio Municipal</w:t>
      </w:r>
    </w:p>
    <w:p w:rsidR="00281610" w:rsidRPr="000E308B" w:rsidRDefault="00281610" w:rsidP="00281610">
      <w:pPr>
        <w:spacing w:after="0" w:line="276" w:lineRule="auto"/>
        <w:rPr>
          <w:rFonts w:ascii="Cambria" w:eastAsia="Calibri" w:hAnsi="Cambria" w:cs="Times New Roman"/>
          <w:b/>
        </w:rPr>
      </w:pPr>
    </w:p>
    <w:p w:rsidR="00281610" w:rsidRPr="000E308B" w:rsidRDefault="00281610" w:rsidP="00281610">
      <w:pPr>
        <w:spacing w:after="200" w:line="276" w:lineRule="auto"/>
        <w:rPr>
          <w:rFonts w:ascii="Cambria" w:eastAsia="Calibri" w:hAnsi="Cambria" w:cs="Times New Roman"/>
        </w:rPr>
      </w:pPr>
    </w:p>
    <w:tbl>
      <w:tblPr>
        <w:tblW w:w="0" w:type="auto"/>
        <w:tblLook w:val="04A0" w:firstRow="1" w:lastRow="0" w:firstColumn="1" w:lastColumn="0" w:noHBand="0" w:noVBand="1"/>
      </w:tblPr>
      <w:tblGrid>
        <w:gridCol w:w="4451"/>
        <w:gridCol w:w="4387"/>
      </w:tblGrid>
      <w:tr w:rsidR="00281610" w:rsidRPr="000E308B" w:rsidTr="002506AB">
        <w:tc>
          <w:tcPr>
            <w:tcW w:w="4560" w:type="dxa"/>
          </w:tcPr>
          <w:p w:rsidR="00281610" w:rsidRPr="000E308B" w:rsidRDefault="00281610" w:rsidP="002506AB">
            <w:pPr>
              <w:spacing w:after="0" w:line="240" w:lineRule="auto"/>
              <w:jc w:val="center"/>
              <w:rPr>
                <w:rFonts w:ascii="Cambria" w:eastAsia="Calibri" w:hAnsi="Cambria" w:cs="Times New Roman"/>
                <w:b/>
                <w:szCs w:val="24"/>
              </w:rPr>
            </w:pPr>
            <w:r w:rsidRPr="000E308B">
              <w:rPr>
                <w:rFonts w:ascii="Cambria" w:eastAsia="Calibri" w:hAnsi="Cambria" w:cs="Times New Roman"/>
                <w:b/>
                <w:szCs w:val="24"/>
              </w:rPr>
              <w:t>EDUARDO GÓNZALEZ</w:t>
            </w:r>
          </w:p>
          <w:p w:rsidR="00281610" w:rsidRPr="000E308B" w:rsidRDefault="00281610" w:rsidP="002506AB">
            <w:pPr>
              <w:spacing w:after="0" w:line="240" w:lineRule="auto"/>
              <w:jc w:val="center"/>
              <w:rPr>
                <w:rFonts w:ascii="Cambria" w:eastAsia="Calibri" w:hAnsi="Cambria" w:cs="Times New Roman"/>
                <w:b/>
                <w:szCs w:val="24"/>
              </w:rPr>
            </w:pPr>
            <w:r w:rsidRPr="000E308B">
              <w:rPr>
                <w:rFonts w:ascii="Cambria" w:eastAsia="Calibri" w:hAnsi="Cambria" w:cs="Times New Roman"/>
                <w:szCs w:val="24"/>
              </w:rPr>
              <w:t>Regidor Vocal de las Comisiones Edilicias de Obra Pública, Planeación Urbana y Regularización de la Tenencia de la Tierra; y Hacienda Pública y Patrimonio Municipal</w:t>
            </w:r>
            <w:r w:rsidRPr="000E308B">
              <w:rPr>
                <w:rFonts w:ascii="Cambria" w:eastAsia="Calibri" w:hAnsi="Cambria" w:cs="Times New Roman"/>
                <w:b/>
                <w:szCs w:val="24"/>
              </w:rPr>
              <w:t>.</w:t>
            </w:r>
          </w:p>
          <w:p w:rsidR="00281610" w:rsidRDefault="00281610" w:rsidP="002506AB">
            <w:pPr>
              <w:spacing w:after="200" w:line="240" w:lineRule="auto"/>
              <w:rPr>
                <w:rFonts w:ascii="Cambria" w:eastAsia="Calibri" w:hAnsi="Cambria" w:cs="Times New Roman"/>
                <w:b/>
                <w:szCs w:val="24"/>
              </w:rPr>
            </w:pPr>
          </w:p>
          <w:p w:rsidR="00281610" w:rsidRPr="000E308B" w:rsidRDefault="00281610" w:rsidP="002506AB">
            <w:pPr>
              <w:spacing w:after="200" w:line="240" w:lineRule="auto"/>
              <w:rPr>
                <w:rFonts w:ascii="Cambria" w:eastAsia="Calibri" w:hAnsi="Cambria" w:cs="Times New Roman"/>
                <w:b/>
                <w:szCs w:val="24"/>
              </w:rPr>
            </w:pPr>
          </w:p>
          <w:p w:rsidR="00281610" w:rsidRPr="000E308B" w:rsidRDefault="00281610" w:rsidP="002506AB">
            <w:pPr>
              <w:spacing w:after="200" w:line="240" w:lineRule="auto"/>
              <w:jc w:val="center"/>
              <w:rPr>
                <w:rFonts w:ascii="Cambria" w:eastAsia="Calibri" w:hAnsi="Cambria" w:cs="Times New Roman"/>
                <w:b/>
                <w:szCs w:val="24"/>
              </w:rPr>
            </w:pPr>
            <w:r w:rsidRPr="000E308B">
              <w:rPr>
                <w:rFonts w:ascii="Cambria" w:eastAsia="Calibri" w:hAnsi="Cambria" w:cs="Times New Roman"/>
                <w:b/>
                <w:szCs w:val="24"/>
              </w:rPr>
              <w:t xml:space="preserve">LAURA ELENA MARTÍNEZ RUVALCABA </w:t>
            </w:r>
            <w:r w:rsidRPr="000E308B">
              <w:rPr>
                <w:rFonts w:ascii="Cambria" w:eastAsia="Calibri" w:hAnsi="Cambria" w:cs="Times New Roman"/>
                <w:szCs w:val="24"/>
              </w:rPr>
              <w:t>Regidor Presidente de la Comisión Edilicia de Hacienda Pública y Patrimonio Municipal.</w:t>
            </w:r>
          </w:p>
        </w:tc>
        <w:tc>
          <w:tcPr>
            <w:tcW w:w="4494" w:type="dxa"/>
          </w:tcPr>
          <w:p w:rsidR="00281610" w:rsidRPr="000E308B" w:rsidRDefault="00281610" w:rsidP="002506AB">
            <w:pPr>
              <w:spacing w:after="0" w:line="240" w:lineRule="auto"/>
              <w:jc w:val="center"/>
              <w:rPr>
                <w:rFonts w:ascii="Cambria" w:eastAsia="Calibri" w:hAnsi="Cambria" w:cs="Times New Roman"/>
                <w:b/>
                <w:szCs w:val="24"/>
              </w:rPr>
            </w:pPr>
            <w:r w:rsidRPr="000E308B">
              <w:rPr>
                <w:rFonts w:ascii="Cambria" w:eastAsia="Calibri" w:hAnsi="Cambria" w:cs="Times New Roman"/>
                <w:b/>
                <w:szCs w:val="24"/>
              </w:rPr>
              <w:t>JOSE LUIS VILLALVAZO DE LA CRUZ</w:t>
            </w:r>
          </w:p>
          <w:p w:rsidR="00281610" w:rsidRPr="000E308B" w:rsidRDefault="00281610" w:rsidP="002506AB">
            <w:pPr>
              <w:spacing w:after="0" w:line="240" w:lineRule="auto"/>
              <w:jc w:val="center"/>
              <w:rPr>
                <w:rFonts w:ascii="Cambria" w:eastAsia="Calibri" w:hAnsi="Cambria" w:cs="Times New Roman"/>
                <w:b/>
                <w:szCs w:val="24"/>
              </w:rPr>
            </w:pPr>
            <w:r w:rsidRPr="000E308B">
              <w:rPr>
                <w:rFonts w:ascii="Cambria" w:eastAsia="Calibri" w:hAnsi="Cambria" w:cs="Times New Roman"/>
                <w:szCs w:val="24"/>
              </w:rPr>
              <w:t>Regidor Vocal de las Comisiones Edilicias de Obra Pública, Planeación Urbana y Regularización de la Tenencia de la Tierra; y Hacienda Pública y Patrimonio Municipal</w:t>
            </w:r>
            <w:r w:rsidRPr="000E308B">
              <w:rPr>
                <w:rFonts w:ascii="Cambria" w:eastAsia="Calibri" w:hAnsi="Cambria" w:cs="Times New Roman"/>
                <w:b/>
                <w:szCs w:val="24"/>
              </w:rPr>
              <w:t>.</w:t>
            </w:r>
          </w:p>
          <w:p w:rsidR="00281610" w:rsidRPr="000E308B" w:rsidRDefault="00281610" w:rsidP="002506AB">
            <w:pPr>
              <w:spacing w:after="0" w:line="240" w:lineRule="auto"/>
              <w:rPr>
                <w:rFonts w:ascii="Cambria" w:eastAsia="Calibri" w:hAnsi="Cambria" w:cs="Times New Roman"/>
                <w:b/>
                <w:szCs w:val="24"/>
              </w:rPr>
            </w:pPr>
          </w:p>
          <w:p w:rsidR="00281610" w:rsidRPr="000E308B" w:rsidRDefault="00281610" w:rsidP="002506AB">
            <w:pPr>
              <w:spacing w:after="0" w:line="240" w:lineRule="auto"/>
              <w:jc w:val="center"/>
              <w:rPr>
                <w:rFonts w:ascii="Cambria" w:eastAsia="Calibri" w:hAnsi="Cambria" w:cs="Times New Roman"/>
                <w:b/>
                <w:szCs w:val="24"/>
              </w:rPr>
            </w:pPr>
          </w:p>
          <w:p w:rsidR="00281610" w:rsidRPr="000E308B" w:rsidRDefault="00281610" w:rsidP="002506AB">
            <w:pPr>
              <w:spacing w:after="0" w:line="240" w:lineRule="auto"/>
              <w:jc w:val="center"/>
              <w:rPr>
                <w:rFonts w:ascii="Cambria" w:eastAsia="Calibri" w:hAnsi="Cambria" w:cs="Times New Roman"/>
                <w:b/>
                <w:szCs w:val="24"/>
              </w:rPr>
            </w:pPr>
          </w:p>
          <w:p w:rsidR="00281610" w:rsidRPr="000E308B" w:rsidRDefault="00281610" w:rsidP="002506AB">
            <w:pPr>
              <w:spacing w:after="0" w:line="240" w:lineRule="auto"/>
              <w:jc w:val="center"/>
              <w:rPr>
                <w:rFonts w:ascii="Cambria" w:eastAsia="Calibri" w:hAnsi="Cambria" w:cs="Times New Roman"/>
                <w:b/>
                <w:szCs w:val="24"/>
              </w:rPr>
            </w:pPr>
            <w:r w:rsidRPr="000E308B">
              <w:rPr>
                <w:rFonts w:ascii="Cambria" w:eastAsia="Calibri" w:hAnsi="Cambria" w:cs="Times New Roman"/>
                <w:b/>
                <w:szCs w:val="24"/>
              </w:rPr>
              <w:t>MATILDE ZEPEDA BAUTISTA</w:t>
            </w:r>
          </w:p>
          <w:p w:rsidR="00281610" w:rsidRPr="000E308B" w:rsidRDefault="00281610" w:rsidP="002506AB">
            <w:pPr>
              <w:spacing w:after="0" w:line="240" w:lineRule="auto"/>
              <w:jc w:val="center"/>
              <w:rPr>
                <w:rFonts w:ascii="Cambria" w:eastAsia="Calibri" w:hAnsi="Cambria" w:cs="Times New Roman"/>
                <w:b/>
                <w:szCs w:val="24"/>
              </w:rPr>
            </w:pPr>
            <w:r w:rsidRPr="000E308B">
              <w:rPr>
                <w:rFonts w:ascii="Cambria" w:eastAsia="Calibri" w:hAnsi="Cambria" w:cs="Times New Roman"/>
                <w:szCs w:val="24"/>
              </w:rPr>
              <w:t>Regidor Vocal de la Comisión Edilicia de Hacienda Pública y Patrimonio Municipal.</w:t>
            </w:r>
          </w:p>
        </w:tc>
      </w:tr>
    </w:tbl>
    <w:p w:rsidR="00281610" w:rsidRPr="000E308B" w:rsidRDefault="00281610" w:rsidP="00281610">
      <w:pPr>
        <w:spacing w:after="200" w:line="276" w:lineRule="auto"/>
        <w:rPr>
          <w:rFonts w:ascii="Cambria" w:eastAsia="Calibri" w:hAnsi="Cambria" w:cs="Times New Roman"/>
        </w:rPr>
      </w:pPr>
    </w:p>
    <w:p w:rsidR="00281610" w:rsidRDefault="00281610" w:rsidP="00281610">
      <w:pPr>
        <w:spacing w:after="0" w:line="276" w:lineRule="auto"/>
        <w:jc w:val="center"/>
        <w:rPr>
          <w:rFonts w:ascii="Cambria" w:eastAsia="Calibri" w:hAnsi="Cambria" w:cs="Times New Roman"/>
          <w:b/>
        </w:rPr>
      </w:pPr>
      <w:r>
        <w:rPr>
          <w:rFonts w:ascii="Cambria" w:eastAsia="Calibri" w:hAnsi="Cambria" w:cs="Times New Roman"/>
          <w:b/>
        </w:rPr>
        <w:t>JOSÉ LUIS COVARRUBIAS GARCÍA</w:t>
      </w:r>
    </w:p>
    <w:p w:rsidR="00281610" w:rsidRPr="00873131" w:rsidRDefault="00281610" w:rsidP="00281610">
      <w:pPr>
        <w:spacing w:after="0" w:line="276" w:lineRule="auto"/>
        <w:jc w:val="center"/>
        <w:rPr>
          <w:rFonts w:ascii="Cambria" w:eastAsia="Calibri" w:hAnsi="Cambria" w:cs="Times New Roman"/>
          <w:bCs/>
          <w:iCs/>
        </w:rPr>
      </w:pPr>
      <w:r w:rsidRPr="00873131">
        <w:rPr>
          <w:rFonts w:ascii="Cambria" w:eastAsia="Calibri" w:hAnsi="Cambria" w:cs="Times New Roman"/>
        </w:rPr>
        <w:t>Director de Ordenamiento Territorial</w:t>
      </w:r>
      <w:r w:rsidRPr="000E308B">
        <w:rPr>
          <w:rFonts w:ascii="Cambria" w:eastAsia="Calibri" w:hAnsi="Cambria" w:cs="Times New Roman"/>
        </w:rPr>
        <w:t xml:space="preserve">             </w:t>
      </w:r>
    </w:p>
    <w:p w:rsidR="00281610" w:rsidRPr="000E308B" w:rsidRDefault="00281610" w:rsidP="00281610">
      <w:pPr>
        <w:spacing w:after="0" w:line="276" w:lineRule="auto"/>
        <w:rPr>
          <w:rFonts w:ascii="Cambria" w:eastAsia="Calibri" w:hAnsi="Cambria" w:cs="Times New Roman"/>
          <w:sz w:val="16"/>
        </w:rPr>
      </w:pPr>
      <w:r w:rsidRPr="000E308B">
        <w:rPr>
          <w:rFonts w:ascii="Cambria" w:eastAsia="Calibri" w:hAnsi="Cambria" w:cs="Times New Roman"/>
          <w:sz w:val="16"/>
        </w:rPr>
        <w:t>JJGZ/cego</w:t>
      </w:r>
    </w:p>
    <w:p w:rsidR="00281610" w:rsidRPr="004B41AA" w:rsidRDefault="00281610" w:rsidP="00281610">
      <w:pPr>
        <w:spacing w:after="0" w:line="276" w:lineRule="auto"/>
        <w:rPr>
          <w:rFonts w:ascii="Cambria" w:eastAsia="Calibri" w:hAnsi="Cambria" w:cs="Times New Roman"/>
          <w:sz w:val="18"/>
        </w:rPr>
      </w:pPr>
      <w:r w:rsidRPr="000E308B">
        <w:rPr>
          <w:rFonts w:ascii="Cambria" w:eastAsia="Calibri" w:hAnsi="Cambria" w:cs="Times New Roman"/>
          <w:sz w:val="16"/>
        </w:rPr>
        <w:t>C.p. Archivo</w:t>
      </w:r>
    </w:p>
    <w:p w:rsidR="00F86034" w:rsidRDefault="00D01EA3"/>
    <w:sectPr w:rsidR="00F86034" w:rsidSect="00873131">
      <w:headerReference w:type="default" r:id="rId7"/>
      <w:pgSz w:w="12240" w:h="15840" w:code="1"/>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EA3" w:rsidRDefault="00D01EA3" w:rsidP="00281610">
      <w:pPr>
        <w:spacing w:after="0" w:line="240" w:lineRule="auto"/>
      </w:pPr>
      <w:r>
        <w:separator/>
      </w:r>
    </w:p>
  </w:endnote>
  <w:endnote w:type="continuationSeparator" w:id="0">
    <w:p w:rsidR="00D01EA3" w:rsidRDefault="00D01EA3" w:rsidP="00281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EA3" w:rsidRDefault="00D01EA3" w:rsidP="00281610">
      <w:pPr>
        <w:spacing w:after="0" w:line="240" w:lineRule="auto"/>
      </w:pPr>
      <w:r>
        <w:separator/>
      </w:r>
    </w:p>
  </w:footnote>
  <w:footnote w:type="continuationSeparator" w:id="0">
    <w:p w:rsidR="00D01EA3" w:rsidRDefault="00D01EA3" w:rsidP="00281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7581"/>
      <w:docPartObj>
        <w:docPartGallery w:val="Page Numbers (Top of Page)"/>
        <w:docPartUnique/>
      </w:docPartObj>
    </w:sdtPr>
    <w:sdtEndPr/>
    <w:sdtContent>
      <w:p w:rsidR="00962155" w:rsidRDefault="00D01EA3">
        <w:pPr>
          <w:pStyle w:val="Encabezado"/>
          <w:jc w:val="center"/>
        </w:pPr>
        <w:r>
          <w:fldChar w:fldCharType="begin"/>
        </w:r>
        <w:r>
          <w:instrText>PAGE   \* MERGEFORMAT</w:instrText>
        </w:r>
        <w:r>
          <w:fldChar w:fldCharType="separate"/>
        </w:r>
        <w:r>
          <w:rPr>
            <w:noProof/>
          </w:rPr>
          <w:t>1</w:t>
        </w:r>
        <w:r>
          <w:fldChar w:fldCharType="end"/>
        </w:r>
      </w:p>
    </w:sdtContent>
  </w:sdt>
  <w:p w:rsidR="00A13E40" w:rsidRPr="00281610" w:rsidRDefault="00281610" w:rsidP="00281610">
    <w:pPr>
      <w:pStyle w:val="Encabezado"/>
      <w:jc w:val="center"/>
      <w:rPr>
        <w:sz w:val="28"/>
      </w:rPr>
    </w:pPr>
    <w:r w:rsidRPr="00281610">
      <w:rPr>
        <w:sz w:val="28"/>
      </w:rPr>
      <w:t>VERSIÓN ESTENOGRAFICA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A6DCF"/>
    <w:multiLevelType w:val="hybridMultilevel"/>
    <w:tmpl w:val="CF50B9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610"/>
    <w:rsid w:val="0017772D"/>
    <w:rsid w:val="00281610"/>
    <w:rsid w:val="003B20A7"/>
    <w:rsid w:val="00D01E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5B609-631D-4E72-8AD7-3F509491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6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6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1610"/>
  </w:style>
  <w:style w:type="table" w:styleId="Tablaconcuadrcula">
    <w:name w:val="Table Grid"/>
    <w:basedOn w:val="Tablanormal"/>
    <w:uiPriority w:val="59"/>
    <w:rsid w:val="0028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816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1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1361</Words>
  <Characters>7490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2018-02-24T17:57:00Z</dcterms:created>
  <dcterms:modified xsi:type="dcterms:W3CDTF">2018-02-24T17:59:00Z</dcterms:modified>
</cp:coreProperties>
</file>