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07" w:rsidRDefault="00DD7617" w:rsidP="006B491E">
      <w:pPr>
        <w:spacing w:after="0" w:line="240" w:lineRule="auto"/>
        <w:jc w:val="center"/>
        <w:rPr>
          <w:rFonts w:ascii="Arial" w:eastAsia="Times New Roman" w:hAnsi="Arial" w:cs="Arial"/>
          <w:b/>
          <w:sz w:val="24"/>
          <w:lang w:val="es-ES" w:eastAsia="es-ES"/>
        </w:rPr>
      </w:pPr>
      <w:bookmarkStart w:id="0" w:name="_GoBack"/>
      <w:bookmarkEnd w:id="0"/>
      <w:r>
        <w:rPr>
          <w:rFonts w:ascii="Arial" w:eastAsia="Times New Roman" w:hAnsi="Arial" w:cs="Arial"/>
          <w:b/>
          <w:sz w:val="24"/>
          <w:lang w:val="es-ES" w:eastAsia="es-ES"/>
        </w:rPr>
        <w:t>ACTA DE SESIÓN 1</w:t>
      </w:r>
      <w:r w:rsidR="0026184A">
        <w:rPr>
          <w:rFonts w:ascii="Arial" w:eastAsia="Times New Roman" w:hAnsi="Arial" w:cs="Arial"/>
          <w:b/>
          <w:sz w:val="24"/>
          <w:lang w:val="es-ES" w:eastAsia="es-ES"/>
        </w:rPr>
        <w:t>8</w:t>
      </w:r>
      <w:r w:rsidR="0086446D">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26184A"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PRESUPUESTO DE EGRES0S 2020</w:t>
      </w: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795F19">
        <w:rPr>
          <w:rFonts w:ascii="Arial" w:eastAsia="Times New Roman" w:hAnsi="Arial" w:cs="Arial"/>
          <w:b/>
          <w:lang w:val="es-ES" w:eastAsia="es-ES"/>
        </w:rPr>
        <w:t>10</w:t>
      </w:r>
      <w:r w:rsidR="00E55839" w:rsidRPr="00E55839">
        <w:rPr>
          <w:rFonts w:ascii="Arial" w:eastAsia="Times New Roman" w:hAnsi="Arial" w:cs="Arial"/>
          <w:b/>
          <w:lang w:val="es-ES" w:eastAsia="es-ES"/>
        </w:rPr>
        <w:t>:</w:t>
      </w:r>
      <w:r w:rsidR="00795F19">
        <w:rPr>
          <w:rFonts w:ascii="Arial" w:eastAsia="Times New Roman" w:hAnsi="Arial" w:cs="Arial"/>
          <w:b/>
          <w:lang w:val="es-ES" w:eastAsia="es-ES"/>
        </w:rPr>
        <w:t>17</w:t>
      </w:r>
      <w:r w:rsidRPr="00040805">
        <w:rPr>
          <w:rFonts w:ascii="Arial" w:eastAsia="Times New Roman" w:hAnsi="Arial" w:cs="Arial"/>
          <w:lang w:val="es-ES" w:eastAsia="es-ES"/>
        </w:rPr>
        <w:t xml:space="preserve"> horas del día </w:t>
      </w:r>
      <w:r w:rsidR="00A97025">
        <w:rPr>
          <w:rFonts w:ascii="Arial" w:eastAsia="Times New Roman" w:hAnsi="Arial" w:cs="Arial"/>
          <w:b/>
          <w:lang w:val="es-ES" w:eastAsia="es-ES"/>
        </w:rPr>
        <w:t>0</w:t>
      </w:r>
      <w:r w:rsidR="00795F19">
        <w:rPr>
          <w:rFonts w:ascii="Arial" w:eastAsia="Times New Roman" w:hAnsi="Arial" w:cs="Arial"/>
          <w:b/>
          <w:lang w:val="es-ES" w:eastAsia="es-ES"/>
        </w:rPr>
        <w:t>3</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A97025">
        <w:rPr>
          <w:rFonts w:ascii="Arial" w:eastAsia="Times New Roman" w:hAnsi="Arial" w:cs="Arial"/>
          <w:b/>
          <w:lang w:val="es-ES" w:eastAsia="es-ES"/>
        </w:rPr>
        <w:t>DICIEMBRE</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Pr="00040805">
        <w:rPr>
          <w:rFonts w:ascii="Arial" w:eastAsia="Times New Roman" w:hAnsi="Arial" w:cs="Arial"/>
          <w:lang w:val="es-ES" w:eastAsia="es-ES"/>
        </w:rPr>
        <w:t xml:space="preserve">la </w:t>
      </w:r>
      <w:r w:rsidR="001642E0" w:rsidRPr="001642E0">
        <w:rPr>
          <w:rFonts w:ascii="Arial" w:eastAsia="Times New Roman" w:hAnsi="Arial" w:cs="Arial"/>
          <w:lang w:val="es-ES" w:eastAsia="es-ES"/>
        </w:rPr>
        <w:t xml:space="preserve">Sala </w:t>
      </w:r>
      <w:r w:rsidR="00086280">
        <w:rPr>
          <w:rFonts w:ascii="Arial" w:eastAsia="Times New Roman" w:hAnsi="Arial" w:cs="Arial"/>
          <w:lang w:val="es-ES" w:eastAsia="es-ES"/>
        </w:rPr>
        <w:t>María Elena Larios ubicada dentro del recinto Municipal de Zapotlán el Grande, Jalisco</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w:t>
      </w:r>
      <w:r w:rsidR="00585CDD">
        <w:rPr>
          <w:rFonts w:ascii="Arial" w:eastAsia="Times New Roman" w:hAnsi="Arial" w:cs="Arial"/>
          <w:lang w:val="es-ES" w:eastAsia="es-ES"/>
        </w:rPr>
        <w:t xml:space="preserve">de manera extraordinaria </w:t>
      </w:r>
      <w:r w:rsidR="00086280">
        <w:rPr>
          <w:rFonts w:ascii="Arial" w:eastAsia="Times New Roman" w:hAnsi="Arial" w:cs="Arial"/>
          <w:lang w:val="es-ES" w:eastAsia="es-ES"/>
        </w:rPr>
        <w:t>por medio del oficio</w:t>
      </w:r>
      <w:r w:rsidR="00795F19">
        <w:rPr>
          <w:rFonts w:ascii="Arial" w:eastAsia="Times New Roman" w:hAnsi="Arial" w:cs="Arial"/>
          <w:lang w:val="es-ES" w:eastAsia="es-ES"/>
        </w:rPr>
        <w:t xml:space="preserve"> de Sala de Regidores número 742</w:t>
      </w:r>
      <w:r w:rsidR="00086280">
        <w:rPr>
          <w:rFonts w:ascii="Arial" w:eastAsia="Times New Roman" w:hAnsi="Arial" w:cs="Arial"/>
          <w:lang w:val="es-ES" w:eastAsia="es-ES"/>
        </w:rPr>
        <w:t>/2019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bookmarkStart w:id="1" w:name="_Hlk19010943"/>
            <w:r w:rsidRPr="00A95C67">
              <w:rPr>
                <w:rFonts w:ascii="Arial" w:eastAsia="Calibri" w:hAnsi="Arial" w:cs="Arial"/>
                <w:color w:val="000000"/>
                <w:sz w:val="28"/>
                <w:u w:color="000000"/>
                <w:bdr w:val="nil"/>
                <w:lang w:val="es-ES"/>
              </w:rPr>
              <w:t>Lista de asistencia, declaración de Quórum y aprobación de orden del día.</w:t>
            </w:r>
          </w:p>
          <w:p w:rsidR="00A95C67" w:rsidRPr="00A95C67" w:rsidRDefault="00F165FE" w:rsidP="00086280">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F165FE">
              <w:rPr>
                <w:rFonts w:ascii="Arial" w:hAnsi="Arial" w:cs="Arial"/>
                <w:sz w:val="28"/>
                <w:lang w:val="es-ES"/>
              </w:rPr>
              <w:t>Análisis, discusión y en su caso aprobación del Presupuesto de Egresos 2020</w:t>
            </w:r>
            <w:r w:rsidR="00086280" w:rsidRPr="00086280">
              <w:rPr>
                <w:rFonts w:ascii="Arial" w:eastAsia="Calibri" w:hAnsi="Arial" w:cs="Arial"/>
                <w:color w:val="000000"/>
                <w:sz w:val="28"/>
                <w:u w:color="000000"/>
                <w:bdr w:val="nil"/>
                <w:lang w:val="es-ES"/>
              </w:rPr>
              <w:t>.</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Asuntos varios.</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Clausura.</w:t>
            </w:r>
          </w:p>
          <w:bookmarkEnd w:id="1"/>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r w:rsidR="009C2F74">
              <w:rPr>
                <w:rFonts w:ascii="Arial" w:eastAsia="Times New Roman" w:hAnsi="Arial" w:cs="Arial"/>
                <w:lang w:eastAsia="es-ES"/>
              </w:rPr>
              <w:t>(Se integra a la sesión a las 10:29)</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741486" w:rsidRDefault="00741486" w:rsidP="00741486">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Blanca M. Torres G. (Del departamento de Presupuestos)</w:t>
            </w:r>
          </w:p>
          <w:p w:rsidR="00741486" w:rsidRDefault="00741486" w:rsidP="00741486">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Ana María Del Toro (Directora Presupuestos)</w:t>
            </w:r>
          </w:p>
          <w:p w:rsidR="00741486" w:rsidRDefault="00741486" w:rsidP="00741486">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 (Regidor)</w:t>
            </w:r>
          </w:p>
          <w:p w:rsidR="00741486" w:rsidRPr="00741486" w:rsidRDefault="00741486" w:rsidP="00741486">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Lizbeth Gómez Sánchez (Regidora)</w:t>
            </w:r>
          </w:p>
          <w:p w:rsidR="00040980" w:rsidRDefault="00681432"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(Tesorero Municipal)</w:t>
            </w:r>
          </w:p>
          <w:p w:rsidR="00C0333F" w:rsidRPr="00040980" w:rsidRDefault="00C0333F" w:rsidP="00F26275">
            <w:pPr>
              <w:spacing w:after="0" w:line="240" w:lineRule="auto"/>
              <w:jc w:val="both"/>
              <w:rPr>
                <w:rFonts w:ascii="Arial" w:eastAsia="Times New Roman" w:hAnsi="Arial" w:cs="Arial"/>
                <w:b/>
                <w:lang w:val="es-ES_tradnl" w:eastAsia="es-ES"/>
              </w:rPr>
            </w:pPr>
          </w:p>
          <w:p w:rsidR="001968FD" w:rsidRPr="002E0B32"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Una vez leído y aprobado el orden</w:t>
            </w:r>
            <w:r w:rsidRPr="00040805">
              <w:rPr>
                <w:rFonts w:ascii="Arial" w:eastAsia="Times New Roman" w:hAnsi="Arial" w:cs="Arial"/>
                <w:b/>
                <w:lang w:val="es-ES" w:eastAsia="es-ES"/>
              </w:rPr>
              <w:t xml:space="preserve"> </w:t>
            </w:r>
            <w:r w:rsidRPr="001968FD">
              <w:rPr>
                <w:rFonts w:ascii="Arial" w:eastAsia="Times New Roman" w:hAnsi="Arial" w:cs="Arial"/>
                <w:lang w:val="es-ES" w:eastAsia="es-ES"/>
              </w:rPr>
              <w:t>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2B3C86" w:rsidRDefault="00040980" w:rsidP="00BF701D">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A50B01">
              <w:rPr>
                <w:rFonts w:ascii="Arial" w:eastAsia="Times New Roman" w:hAnsi="Arial" w:cs="Arial"/>
                <w:b/>
                <w:lang w:eastAsia="es-ES"/>
              </w:rPr>
              <w:t>da inicio al desahogo d</w:t>
            </w:r>
            <w:r w:rsidR="00E55FAE" w:rsidRPr="00A07CAE">
              <w:rPr>
                <w:rFonts w:ascii="Arial" w:eastAsia="Times New Roman" w:hAnsi="Arial" w:cs="Arial"/>
                <w:b/>
                <w:lang w:eastAsia="es-ES"/>
              </w:rPr>
              <w:t xml:space="preserve">el punto </w:t>
            </w:r>
            <w:r w:rsidR="0008523F" w:rsidRPr="00A07CAE">
              <w:rPr>
                <w:rFonts w:ascii="Arial" w:eastAsia="Times New Roman" w:hAnsi="Arial" w:cs="Arial"/>
                <w:b/>
                <w:lang w:eastAsia="es-ES"/>
              </w:rPr>
              <w:t xml:space="preserve">02 </w:t>
            </w:r>
            <w:r w:rsidR="00490968" w:rsidRPr="00A07CAE">
              <w:rPr>
                <w:rFonts w:ascii="Arial" w:eastAsia="Times New Roman" w:hAnsi="Arial" w:cs="Arial"/>
                <w:b/>
                <w:lang w:eastAsia="es-ES"/>
              </w:rPr>
              <w:t>Orden</w:t>
            </w:r>
            <w:r w:rsidR="000D39D1" w:rsidRPr="00A07CAE">
              <w:rPr>
                <w:rFonts w:ascii="Arial" w:eastAsia="Times New Roman" w:hAnsi="Arial" w:cs="Arial"/>
                <w:b/>
                <w:lang w:eastAsia="es-ES"/>
              </w:rPr>
              <w:t xml:space="preserve"> del día</w:t>
            </w:r>
            <w:r w:rsidR="000D39D1">
              <w:rPr>
                <w:rFonts w:ascii="Arial" w:eastAsia="Times New Roman" w:hAnsi="Arial" w:cs="Arial"/>
                <w:lang w:eastAsia="es-ES"/>
              </w:rPr>
              <w:t>,</w:t>
            </w:r>
            <w:r>
              <w:rPr>
                <w:rFonts w:ascii="Arial" w:eastAsia="Times New Roman" w:hAnsi="Arial" w:cs="Arial"/>
                <w:lang w:eastAsia="es-ES"/>
              </w:rPr>
              <w:t xml:space="preserve"> </w:t>
            </w:r>
            <w:r w:rsidR="00BA25D0">
              <w:rPr>
                <w:rFonts w:ascii="Arial" w:eastAsia="Times New Roman" w:hAnsi="Arial" w:cs="Arial"/>
                <w:lang w:eastAsia="es-ES"/>
              </w:rPr>
              <w:t>procediendo a otorgar el uso de la voz al personal de la dependencia de Tesorería y en específico del departamento de Egresos, quienes proyectan por medios electrónicos</w:t>
            </w:r>
            <w:r w:rsidR="009C2F74">
              <w:rPr>
                <w:rFonts w:ascii="Arial" w:eastAsia="Times New Roman" w:hAnsi="Arial" w:cs="Arial"/>
                <w:lang w:eastAsia="es-ES"/>
              </w:rPr>
              <w:t xml:space="preserve"> los documentos que comprenden la propuesta del Proyecto de Presupuesto de Egresos del Municipio de Zapotlán el Grande para el año 2020, iniciando en el orden que indica la hoja del Sistema Integral de Contabilidad Gubernamental y procediendo a desahogar los siguientes puntos durante el transcurso de esta primera sesión:</w:t>
            </w:r>
          </w:p>
          <w:p w:rsidR="009C2F74" w:rsidRDefault="009C2F74"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lastRenderedPageBreak/>
              <w:t>1.- Ayuntamiento: Sala de Regidores.</w:t>
            </w:r>
          </w:p>
          <w:p w:rsidR="00B545FE" w:rsidRDefault="00B545FE"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2.- Presidencia Municipal: Oficina de Presidencia Municipal, Unidad de Comunicación Social, Seguridad Pública, Jefatura de Gabinete, Unidad de Transparencia e Información Municipal.</w:t>
            </w:r>
          </w:p>
          <w:p w:rsidR="00B545FE" w:rsidRDefault="00B545FE"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3.- Sindicatura Municipal: </w:t>
            </w:r>
            <w:r w:rsidR="009F38DC">
              <w:rPr>
                <w:rFonts w:ascii="Arial" w:eastAsia="Times New Roman" w:hAnsi="Arial" w:cs="Arial"/>
                <w:lang w:eastAsia="es-ES"/>
              </w:rPr>
              <w:t>Sindicatura Municipal, Unidad Jurídica Municipal, Juzgados Municipales.</w:t>
            </w:r>
          </w:p>
          <w:p w:rsidR="009F38DC" w:rsidRDefault="009F38DC"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4.- Secretaría General: Unidad de Secretaría General, Oficialía del Registro Civil, Oficina de Enlace de la Secretaría de Relaciones Exteriores, Unidad de Archivo </w:t>
            </w:r>
            <w:r w:rsidR="00507CFA">
              <w:rPr>
                <w:rFonts w:ascii="Arial" w:eastAsia="Times New Roman" w:hAnsi="Arial" w:cs="Arial"/>
                <w:lang w:eastAsia="es-ES"/>
              </w:rPr>
              <w:t>Municipal, Unidad de Inspección y Vigilancia, Unidad Municipal de Protección Civil y Bomberos.</w:t>
            </w:r>
          </w:p>
          <w:p w:rsidR="00507CFA" w:rsidRDefault="00507CFA"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5.- Hacienda Municipal: Tesorería Municipal, Departamento de Ingresos, Departamento de Apremios, Departamento de Oficialía mayor de padrón y licencias, Departamento de Patrimonio, Departamento de programación y presupuestos, Departamento de Egresos, Departamento de Proveeduría, Catastro. </w:t>
            </w:r>
          </w:p>
          <w:p w:rsidR="00507CFA" w:rsidRDefault="00507CFA"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6.- Contraloría Municipal: Contraloría Ciudadana.</w:t>
            </w:r>
          </w:p>
          <w:p w:rsidR="00507CFA" w:rsidRDefault="00507CFA"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7.- Coordinación General de Servicios Municipales: Coordinación de Servicios Públicos, Coordinación de </w:t>
            </w:r>
            <w:r w:rsidR="00FA64D6">
              <w:rPr>
                <w:rFonts w:ascii="Arial" w:eastAsia="Times New Roman" w:hAnsi="Arial" w:cs="Arial"/>
                <w:lang w:eastAsia="es-ES"/>
              </w:rPr>
              <w:t>alumbrado público, coordinación de aseo público, coordinación de cementerios, coordinación de mantenimiento urbano, coordinación de salud animal, coordinación de rastro municipal.</w:t>
            </w:r>
          </w:p>
          <w:p w:rsidR="00FA64D6" w:rsidRDefault="00FA64D6"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8.- Coordinación General de Administración e Innovación Gubernamental: </w:t>
            </w:r>
            <w:r w:rsidRPr="00FA64D6">
              <w:rPr>
                <w:rFonts w:ascii="Arial" w:eastAsia="Times New Roman" w:hAnsi="Arial" w:cs="Arial"/>
                <w:lang w:eastAsia="es-ES"/>
              </w:rPr>
              <w:t>Coordinación General de Administración e Innovación Gubernamental</w:t>
            </w:r>
            <w:r>
              <w:rPr>
                <w:rFonts w:ascii="Arial" w:eastAsia="Times New Roman" w:hAnsi="Arial" w:cs="Arial"/>
                <w:lang w:eastAsia="es-ES"/>
              </w:rPr>
              <w:t>, Unidad de tecnologías de la información, coordinación de servicios generales, coordinación de taller municipal, unidad de nómina (laudos).</w:t>
            </w:r>
          </w:p>
          <w:p w:rsidR="00FA64D6" w:rsidRDefault="00FA64D6"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9.- Coordinación General de desarrollo económico, turismo y agropecuario: Coordinación de desarrollo agropecuario.</w:t>
            </w:r>
          </w:p>
          <w:p w:rsidR="00FA64D6" w:rsidRDefault="00FA64D6" w:rsidP="00B545FE">
            <w:pPr>
              <w:widowControl w:val="0"/>
              <w:autoSpaceDE w:val="0"/>
              <w:autoSpaceDN w:val="0"/>
              <w:adjustRightInd w:val="0"/>
              <w:spacing w:after="0" w:line="240" w:lineRule="auto"/>
              <w:jc w:val="both"/>
              <w:rPr>
                <w:rFonts w:ascii="Arial" w:eastAsia="Times New Roman" w:hAnsi="Arial" w:cs="Arial"/>
                <w:b/>
                <w:lang w:eastAsia="es-ES"/>
              </w:rPr>
            </w:pPr>
            <w:r>
              <w:rPr>
                <w:rFonts w:ascii="Arial" w:eastAsia="Times New Roman" w:hAnsi="Arial" w:cs="Arial"/>
                <w:b/>
                <w:lang w:eastAsia="es-ES"/>
              </w:rPr>
              <w:t xml:space="preserve">Hasta </w:t>
            </w:r>
            <w:r w:rsidR="00FE00F8">
              <w:rPr>
                <w:rFonts w:ascii="Arial" w:eastAsia="Times New Roman" w:hAnsi="Arial" w:cs="Arial"/>
                <w:b/>
                <w:lang w:eastAsia="es-ES"/>
              </w:rPr>
              <w:t xml:space="preserve">el análisis de este </w:t>
            </w:r>
            <w:r>
              <w:rPr>
                <w:rFonts w:ascii="Arial" w:eastAsia="Times New Roman" w:hAnsi="Arial" w:cs="Arial"/>
                <w:b/>
                <w:lang w:eastAsia="es-ES"/>
              </w:rPr>
              <w:t>departamento se sesiona el día 03 de diciembre.</w:t>
            </w:r>
          </w:p>
          <w:p w:rsidR="00FA64D6" w:rsidRDefault="00FA64D6"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Cabe destacar algunos comentarios de los regidores:</w:t>
            </w:r>
          </w:p>
          <w:p w:rsidR="00FA64D6" w:rsidRDefault="00FA64D6"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Noé Saúl Ramos García: Dentro del análisis de la Unidad de nómina, solicita al personal competente que se entregue para su análisis, la relación de todos los trabajadores que integran la nómina municipal, tal como se ha hecho en el ejercicio de análisis de años anteriores.</w:t>
            </w:r>
          </w:p>
          <w:p w:rsidR="00FE00F8" w:rsidRDefault="00FA64D6"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Alejandro Barragán Sánchez: </w:t>
            </w:r>
            <w:r w:rsidR="00FE00F8">
              <w:rPr>
                <w:rFonts w:ascii="Arial" w:eastAsia="Times New Roman" w:hAnsi="Arial" w:cs="Arial"/>
                <w:lang w:eastAsia="es-ES"/>
              </w:rPr>
              <w:t>Propone que el gasto público se ajuste a la estrategia nacional de austeridad implementada por el gobierno federal, igualmente solicita se justifique y/o en su caso se disminuya el presupuesto proyectado para la unidad de comunicación social, el cual considera muy elevado y que no se concreta en beneficios para la ciudadanía.</w:t>
            </w:r>
          </w:p>
          <w:p w:rsidR="00FA64D6" w:rsidRDefault="00FE00F8"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Propone igualmente que el gasto pública se disminuya, especialmente con motivo de la incertidumbre que existe respecto a los recortes federales hacia el presupuesto dirigido hacia los Municipios; igualmente considera que el gasto hacia departamentos como el de la Unidad de Comunicación Social, se regularice o en su caso se justifique y explique el incremento que se sugiere, y que a partir del año 2019 se ha estado dando en ese sentido. </w:t>
            </w:r>
          </w:p>
          <w:p w:rsidR="00FE00F8" w:rsidRPr="00FA64D6" w:rsidRDefault="00FE00F8" w:rsidP="00B545FE">
            <w:pPr>
              <w:widowControl w:val="0"/>
              <w:autoSpaceDE w:val="0"/>
              <w:autoSpaceDN w:val="0"/>
              <w:adjustRightInd w:val="0"/>
              <w:spacing w:after="0" w:line="240" w:lineRule="auto"/>
              <w:jc w:val="both"/>
              <w:rPr>
                <w:rFonts w:ascii="Arial" w:eastAsia="Times New Roman" w:hAnsi="Arial" w:cs="Arial"/>
                <w:lang w:eastAsia="es-ES"/>
              </w:rPr>
            </w:pPr>
            <w:r>
              <w:rPr>
                <w:rFonts w:ascii="Arial" w:eastAsia="Times New Roman" w:hAnsi="Arial" w:cs="Arial"/>
                <w:lang w:eastAsia="es-ES"/>
              </w:rPr>
              <w:t xml:space="preserve">Lizbeth Guadalupe Gómez Sánchez: Sugiere que en caso de disminuirse el presupuesto proyectado para la Unidad de Comunicación Social, se compense hacia la Unidad de protección civil y bomberos, en virtud de su calidad como Presidenta de la Comisión Edilicia </w:t>
            </w:r>
            <w:r>
              <w:rPr>
                <w:rFonts w:ascii="Arial" w:eastAsia="Times New Roman" w:hAnsi="Arial" w:cs="Arial"/>
                <w:lang w:eastAsia="es-ES"/>
              </w:rPr>
              <w:lastRenderedPageBreak/>
              <w:t xml:space="preserve">de Tránsito y Protección Civil, pues ha notado las carencias y necesidades de dicha unidad. </w:t>
            </w:r>
          </w:p>
          <w:p w:rsidR="009C2F74" w:rsidRDefault="009C2F74" w:rsidP="00BF701D">
            <w:pPr>
              <w:widowControl w:val="0"/>
              <w:autoSpaceDE w:val="0"/>
              <w:autoSpaceDN w:val="0"/>
              <w:adjustRightInd w:val="0"/>
              <w:spacing w:line="240" w:lineRule="auto"/>
              <w:jc w:val="both"/>
              <w:rPr>
                <w:rFonts w:ascii="Arial" w:eastAsia="Times New Roman" w:hAnsi="Arial" w:cs="Arial"/>
                <w:b/>
                <w:lang w:eastAsia="es-ES"/>
              </w:rPr>
            </w:pPr>
          </w:p>
          <w:p w:rsidR="00FE00F8" w:rsidRDefault="00FE00F8" w:rsidP="00BF701D">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b/>
                <w:lang w:eastAsia="es-ES"/>
              </w:rPr>
              <w:t xml:space="preserve">SIENDO LAS 13:14, se declara en receso la presente Sesión de la Comisión Edilicia de Hacienda Pública y de Patrimonio Municipal. </w:t>
            </w:r>
          </w:p>
          <w:p w:rsidR="008C4A6D" w:rsidRDefault="008C4A6D" w:rsidP="00BF701D">
            <w:pPr>
              <w:widowControl w:val="0"/>
              <w:autoSpaceDE w:val="0"/>
              <w:autoSpaceDN w:val="0"/>
              <w:adjustRightInd w:val="0"/>
              <w:spacing w:line="240" w:lineRule="auto"/>
              <w:jc w:val="both"/>
              <w:rPr>
                <w:rFonts w:ascii="Arial" w:eastAsia="Times New Roman" w:hAnsi="Arial" w:cs="Arial"/>
                <w:b/>
                <w:lang w:eastAsia="es-ES"/>
              </w:rPr>
            </w:pPr>
          </w:p>
          <w:p w:rsidR="008C4A6D" w:rsidRPr="008C4A6D" w:rsidRDefault="008C4A6D" w:rsidP="008C4A6D">
            <w:pPr>
              <w:widowControl w:val="0"/>
              <w:autoSpaceDE w:val="0"/>
              <w:autoSpaceDN w:val="0"/>
              <w:adjustRightInd w:val="0"/>
              <w:spacing w:line="240" w:lineRule="auto"/>
              <w:jc w:val="center"/>
              <w:rPr>
                <w:rFonts w:ascii="Arial" w:eastAsia="Times New Roman" w:hAnsi="Arial" w:cs="Arial"/>
                <w:b/>
                <w:lang w:val="es-ES" w:eastAsia="es-ES"/>
              </w:rPr>
            </w:pPr>
            <w:r>
              <w:rPr>
                <w:rFonts w:ascii="Arial" w:eastAsia="Times New Roman" w:hAnsi="Arial" w:cs="Arial"/>
                <w:b/>
                <w:lang w:eastAsia="es-ES"/>
              </w:rPr>
              <w:t xml:space="preserve">CONTINUACIÓN DE LA SESIÓN </w:t>
            </w:r>
            <w:r w:rsidRPr="008C4A6D">
              <w:rPr>
                <w:rFonts w:ascii="Arial" w:eastAsia="Times New Roman" w:hAnsi="Arial" w:cs="Arial"/>
                <w:b/>
                <w:lang w:val="es-ES" w:eastAsia="es-ES"/>
              </w:rPr>
              <w:t>18 EXTRAORDINARIA DE LA COMISIÓN EDILICIA PERMANENTE DE HACIENDA PÚBLICA Y PATRIMONIO MUNICIPAL.</w:t>
            </w:r>
          </w:p>
          <w:p w:rsidR="008C4A6D" w:rsidRDefault="008C4A6D" w:rsidP="008C4A6D">
            <w:pPr>
              <w:widowControl w:val="0"/>
              <w:autoSpaceDE w:val="0"/>
              <w:autoSpaceDN w:val="0"/>
              <w:adjustRightInd w:val="0"/>
              <w:spacing w:line="240" w:lineRule="auto"/>
              <w:jc w:val="center"/>
              <w:rPr>
                <w:rFonts w:ascii="Arial" w:eastAsia="Times New Roman" w:hAnsi="Arial" w:cs="Arial"/>
                <w:b/>
                <w:lang w:val="es-ES" w:eastAsia="es-ES"/>
              </w:rPr>
            </w:pPr>
            <w:r w:rsidRPr="008C4A6D">
              <w:rPr>
                <w:rFonts w:ascii="Arial" w:eastAsia="Times New Roman" w:hAnsi="Arial" w:cs="Arial"/>
                <w:b/>
                <w:lang w:val="es-ES" w:eastAsia="es-ES"/>
              </w:rPr>
              <w:t>PRESUPUESTO DE EGRES0S 2020</w:t>
            </w:r>
          </w:p>
          <w:p w:rsidR="008C4A6D" w:rsidRDefault="008C4A6D" w:rsidP="008C4A6D">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Pr>
                <w:rFonts w:ascii="Arial" w:eastAsia="Times New Roman" w:hAnsi="Arial" w:cs="Arial"/>
                <w:b/>
                <w:lang w:val="es-ES" w:eastAsia="es-ES"/>
              </w:rPr>
              <w:t>10</w:t>
            </w:r>
            <w:r w:rsidRPr="00E55839">
              <w:rPr>
                <w:rFonts w:ascii="Arial" w:eastAsia="Times New Roman" w:hAnsi="Arial" w:cs="Arial"/>
                <w:b/>
                <w:lang w:val="es-ES" w:eastAsia="es-ES"/>
              </w:rPr>
              <w:t>:</w:t>
            </w:r>
            <w:r w:rsidR="001444DE">
              <w:rPr>
                <w:rFonts w:ascii="Arial" w:eastAsia="Times New Roman" w:hAnsi="Arial" w:cs="Arial"/>
                <w:b/>
                <w:lang w:val="es-ES" w:eastAsia="es-ES"/>
              </w:rPr>
              <w:t>20</w:t>
            </w:r>
            <w:r w:rsidRPr="00040805">
              <w:rPr>
                <w:rFonts w:ascii="Arial" w:eastAsia="Times New Roman" w:hAnsi="Arial" w:cs="Arial"/>
                <w:lang w:val="es-ES" w:eastAsia="es-ES"/>
              </w:rPr>
              <w:t xml:space="preserve"> horas del día </w:t>
            </w:r>
            <w:r>
              <w:rPr>
                <w:rFonts w:ascii="Arial" w:eastAsia="Times New Roman" w:hAnsi="Arial" w:cs="Arial"/>
                <w:b/>
                <w:lang w:val="es-ES" w:eastAsia="es-ES"/>
              </w:rPr>
              <w:t>0</w:t>
            </w:r>
            <w:r w:rsidR="001444DE">
              <w:rPr>
                <w:rFonts w:ascii="Arial" w:eastAsia="Times New Roman" w:hAnsi="Arial" w:cs="Arial"/>
                <w:b/>
                <w:lang w:val="es-ES" w:eastAsia="es-ES"/>
              </w:rPr>
              <w:t>9</w:t>
            </w:r>
            <w:r>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Pr>
                <w:rFonts w:ascii="Arial" w:eastAsia="Times New Roman" w:hAnsi="Arial" w:cs="Arial"/>
                <w:b/>
                <w:lang w:val="es-ES" w:eastAsia="es-ES"/>
              </w:rPr>
              <w:t>DICIEMBRE</w:t>
            </w:r>
            <w:r w:rsidRPr="00040805">
              <w:rPr>
                <w:rFonts w:ascii="Arial" w:eastAsia="Times New Roman" w:hAnsi="Arial" w:cs="Arial"/>
                <w:lang w:val="es-ES" w:eastAsia="es-ES"/>
              </w:rPr>
              <w:t xml:space="preserve"> del año 201</w:t>
            </w:r>
            <w:r>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Pr>
                <w:rFonts w:ascii="Arial" w:eastAsia="Times New Roman" w:hAnsi="Arial" w:cs="Arial"/>
                <w:lang w:val="es-ES" w:eastAsia="es-ES"/>
              </w:rPr>
              <w:t>nueve</w:t>
            </w:r>
            <w:r w:rsidRPr="00040805">
              <w:rPr>
                <w:rFonts w:ascii="Arial" w:eastAsia="Times New Roman" w:hAnsi="Arial" w:cs="Arial"/>
                <w:lang w:val="es-ES" w:eastAsia="es-ES"/>
              </w:rPr>
              <w:t>, reunidos e</w:t>
            </w:r>
            <w:r>
              <w:rPr>
                <w:rFonts w:ascii="Arial" w:eastAsia="Times New Roman" w:hAnsi="Arial" w:cs="Arial"/>
                <w:lang w:val="es-ES" w:eastAsia="es-ES"/>
              </w:rPr>
              <w:t xml:space="preserve">n </w:t>
            </w:r>
            <w:r w:rsidRPr="00040805">
              <w:rPr>
                <w:rFonts w:ascii="Arial" w:eastAsia="Times New Roman" w:hAnsi="Arial" w:cs="Arial"/>
                <w:lang w:val="es-ES" w:eastAsia="es-ES"/>
              </w:rPr>
              <w:t xml:space="preserve">la </w:t>
            </w:r>
            <w:r w:rsidRPr="001642E0">
              <w:rPr>
                <w:rFonts w:ascii="Arial" w:eastAsia="Times New Roman" w:hAnsi="Arial" w:cs="Arial"/>
                <w:lang w:val="es-ES" w:eastAsia="es-ES"/>
              </w:rPr>
              <w:t xml:space="preserve">Sala </w:t>
            </w:r>
            <w:r>
              <w:rPr>
                <w:rFonts w:ascii="Arial" w:eastAsia="Times New Roman" w:hAnsi="Arial" w:cs="Arial"/>
                <w:lang w:val="es-ES" w:eastAsia="es-ES"/>
              </w:rPr>
              <w:t>María Elena Larios ubicada dentro del recinto Municipal de Zapotlán el Grande, Jalisco;</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w:t>
            </w:r>
            <w:r>
              <w:rPr>
                <w:rFonts w:ascii="Arial" w:eastAsia="Times New Roman" w:hAnsi="Arial" w:cs="Arial"/>
                <w:lang w:val="es-ES" w:eastAsia="es-ES"/>
              </w:rPr>
              <w:t>de manera extraordinaria por medio del oficio de Sala de Regidores número 742/2019</w:t>
            </w:r>
            <w:r w:rsidRPr="00040805">
              <w:rPr>
                <w:rFonts w:ascii="Arial" w:eastAsia="Times New Roman" w:hAnsi="Arial" w:cs="Arial"/>
                <w:lang w:val="es-ES" w:eastAsia="es-ES"/>
              </w:rPr>
              <w:t xml:space="preserve">; </w:t>
            </w:r>
            <w:r>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Pr>
                <w:rFonts w:ascii="Arial" w:eastAsia="Times New Roman" w:hAnsi="Arial" w:cs="Arial"/>
                <w:lang w:val="es-ES" w:eastAsia="es-ES"/>
              </w:rPr>
              <w:t xml:space="preserve">y </w:t>
            </w:r>
            <w:r w:rsidRPr="00040805">
              <w:rPr>
                <w:rFonts w:ascii="Arial" w:eastAsia="Times New Roman" w:hAnsi="Arial" w:cs="Arial"/>
                <w:lang w:val="es-ES" w:eastAsia="es-ES"/>
              </w:rPr>
              <w:t xml:space="preserve">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w:t>
            </w:r>
            <w:r w:rsidR="001444DE">
              <w:rPr>
                <w:rFonts w:ascii="Arial" w:eastAsia="Times New Roman" w:hAnsi="Arial" w:cs="Arial"/>
                <w:lang w:val="es-ES" w:eastAsia="es-ES"/>
              </w:rPr>
              <w:t xml:space="preserve">continuación de la </w:t>
            </w:r>
            <w:r w:rsidRPr="00040805">
              <w:rPr>
                <w:rFonts w:ascii="Arial" w:eastAsia="Times New Roman" w:hAnsi="Arial" w:cs="Arial"/>
                <w:lang w:val="es-ES" w:eastAsia="es-ES"/>
              </w:rPr>
              <w:t>sesión de esta comisión edilicia, procedo al desahogo de la misma bajo los siguientes puntos del orden del día:</w:t>
            </w:r>
          </w:p>
          <w:p w:rsidR="001444DE" w:rsidRPr="00040805" w:rsidRDefault="001444DE" w:rsidP="008C4A6D">
            <w:pPr>
              <w:spacing w:after="0" w:line="240" w:lineRule="auto"/>
              <w:jc w:val="both"/>
              <w:rPr>
                <w:rFonts w:ascii="Arial" w:eastAsia="Times New Roman" w:hAnsi="Arial" w:cs="Arial"/>
                <w:lang w:val="es-ES" w:eastAsia="es-ES"/>
              </w:rPr>
            </w:pPr>
          </w:p>
          <w:p w:rsidR="001444DE" w:rsidRPr="001444DE" w:rsidRDefault="001444DE" w:rsidP="001444DE">
            <w:pPr>
              <w:numPr>
                <w:ilvl w:val="0"/>
                <w:numId w:val="1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1444DE">
              <w:rPr>
                <w:rFonts w:ascii="Arial" w:eastAsia="Calibri" w:hAnsi="Arial" w:cs="Arial"/>
                <w:color w:val="000000"/>
                <w:u w:color="000000"/>
                <w:bdr w:val="nil"/>
                <w:lang w:val="es-ES"/>
              </w:rPr>
              <w:t>Lista de asistencia, declaración de Quórum y aprobación de orden del día.</w:t>
            </w:r>
            <w:r>
              <w:rPr>
                <w:rFonts w:ascii="Arial" w:eastAsia="Calibri" w:hAnsi="Arial" w:cs="Arial"/>
                <w:color w:val="000000"/>
                <w:u w:color="000000"/>
                <w:bdr w:val="nil"/>
                <w:lang w:val="es-ES"/>
              </w:rPr>
              <w:t xml:space="preserve"> (Agotado)</w:t>
            </w:r>
          </w:p>
          <w:p w:rsidR="001444DE" w:rsidRPr="001444DE" w:rsidRDefault="001444DE" w:rsidP="001444DE">
            <w:pPr>
              <w:numPr>
                <w:ilvl w:val="0"/>
                <w:numId w:val="1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1444DE">
              <w:rPr>
                <w:rFonts w:ascii="Arial" w:hAnsi="Arial" w:cs="Arial"/>
                <w:lang w:val="es-ES"/>
              </w:rPr>
              <w:t>Análisis, discusión y en su caso aprobación del Presupuesto de Egresos 2020</w:t>
            </w:r>
            <w:r w:rsidRPr="001444DE">
              <w:rPr>
                <w:rFonts w:ascii="Arial" w:eastAsia="Calibri" w:hAnsi="Arial" w:cs="Arial"/>
                <w:color w:val="000000"/>
                <w:u w:color="000000"/>
                <w:bdr w:val="nil"/>
                <w:lang w:val="es-ES"/>
              </w:rPr>
              <w:t>.</w:t>
            </w:r>
            <w:r>
              <w:rPr>
                <w:rFonts w:ascii="Arial" w:eastAsia="Calibri" w:hAnsi="Arial" w:cs="Arial"/>
                <w:color w:val="000000"/>
                <w:u w:color="000000"/>
                <w:bdr w:val="nil"/>
                <w:lang w:val="es-ES"/>
              </w:rPr>
              <w:t xml:space="preserve"> (En desahogo)</w:t>
            </w:r>
          </w:p>
          <w:p w:rsidR="001444DE" w:rsidRPr="001444DE" w:rsidRDefault="001444DE" w:rsidP="001444DE">
            <w:pPr>
              <w:numPr>
                <w:ilvl w:val="0"/>
                <w:numId w:val="1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1444DE">
              <w:rPr>
                <w:rFonts w:ascii="Arial" w:eastAsia="Calibri" w:hAnsi="Arial" w:cs="Arial"/>
                <w:color w:val="000000"/>
                <w:u w:color="000000"/>
                <w:bdr w:val="nil"/>
                <w:lang w:val="es-ES"/>
              </w:rPr>
              <w:t>Asuntos varios.</w:t>
            </w:r>
          </w:p>
          <w:p w:rsidR="001444DE" w:rsidRPr="001444DE" w:rsidRDefault="001444DE" w:rsidP="001444DE">
            <w:pPr>
              <w:numPr>
                <w:ilvl w:val="0"/>
                <w:numId w:val="16"/>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1444DE">
              <w:rPr>
                <w:rFonts w:ascii="Arial" w:eastAsia="Calibri" w:hAnsi="Arial" w:cs="Arial"/>
                <w:color w:val="000000"/>
                <w:u w:color="000000"/>
                <w:bdr w:val="nil"/>
                <w:lang w:val="es-ES"/>
              </w:rPr>
              <w:t>Clausura.</w:t>
            </w:r>
          </w:p>
          <w:p w:rsidR="001444DE" w:rsidRDefault="001444DE" w:rsidP="001444DE">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VERIFICACIÓN DE QUÓRUM LEGAL.</w:t>
            </w:r>
          </w:p>
          <w:p w:rsidR="001444DE" w:rsidRPr="00040805" w:rsidRDefault="001444DE" w:rsidP="001444DE">
            <w:pPr>
              <w:spacing w:after="0" w:line="240" w:lineRule="auto"/>
              <w:jc w:val="both"/>
              <w:rPr>
                <w:rFonts w:ascii="Arial" w:eastAsia="Times New Roman" w:hAnsi="Arial" w:cs="Arial"/>
                <w:b/>
                <w:lang w:val="es-ES" w:eastAsia="es-ES"/>
              </w:rPr>
            </w:pPr>
          </w:p>
          <w:p w:rsidR="001444DE" w:rsidRPr="00040805" w:rsidRDefault="001444DE" w:rsidP="001444DE">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w:t>
            </w:r>
            <w:r>
              <w:rPr>
                <w:rFonts w:ascii="Arial" w:eastAsia="Times New Roman" w:hAnsi="Arial" w:cs="Arial"/>
                <w:lang w:val="es-ES" w:eastAsia="es-ES"/>
              </w:rPr>
              <w:t xml:space="preserve"> para la reanudación de la sesión</w:t>
            </w:r>
            <w:r w:rsidRPr="00040805">
              <w:rPr>
                <w:rFonts w:ascii="Arial" w:eastAsia="Times New Roman" w:hAnsi="Arial" w:cs="Arial"/>
                <w:lang w:val="es-ES" w:eastAsia="es-ES"/>
              </w:rPr>
              <w:t>, contando con la presencia de los regidores:</w:t>
            </w:r>
          </w:p>
          <w:p w:rsidR="001444DE" w:rsidRPr="00040805" w:rsidRDefault="001444DE" w:rsidP="001444DE">
            <w:pPr>
              <w:spacing w:after="0" w:line="240" w:lineRule="auto"/>
              <w:jc w:val="both"/>
              <w:rPr>
                <w:rFonts w:ascii="Arial" w:eastAsia="Times New Roman" w:hAnsi="Arial" w:cs="Arial"/>
                <w:b/>
                <w:lang w:val="es-ES" w:eastAsia="es-ES"/>
              </w:rPr>
            </w:pPr>
          </w:p>
          <w:p w:rsidR="001444DE" w:rsidRPr="00040805" w:rsidRDefault="001444DE" w:rsidP="001444DE">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1444DE" w:rsidRPr="00040805" w:rsidRDefault="001444DE" w:rsidP="001444DE">
            <w:pPr>
              <w:spacing w:after="0" w:line="240" w:lineRule="auto"/>
              <w:jc w:val="both"/>
              <w:rPr>
                <w:rFonts w:ascii="Arial" w:eastAsia="Times New Roman" w:hAnsi="Arial" w:cs="Arial"/>
                <w:b/>
                <w:lang w:val="es-ES" w:eastAsia="es-ES"/>
              </w:rPr>
            </w:pPr>
          </w:p>
          <w:p w:rsidR="001444DE" w:rsidRPr="00040805" w:rsidRDefault="001444DE" w:rsidP="001444DE">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lastRenderedPageBreak/>
              <w:t>Laura Elena Martínez Ruvalcaba</w:t>
            </w:r>
          </w:p>
          <w:p w:rsidR="001444DE" w:rsidRDefault="001444DE" w:rsidP="001444DE">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1444DE" w:rsidRPr="00040805" w:rsidRDefault="001444DE" w:rsidP="001444DE">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p>
          <w:p w:rsidR="001444DE" w:rsidRDefault="001444DE" w:rsidP="001444DE">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Manuel de Jesús Jiménez Garma </w:t>
            </w:r>
          </w:p>
          <w:p w:rsidR="001444DE" w:rsidRDefault="001444DE" w:rsidP="001444DE">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Pr>
                <w:rFonts w:ascii="Arial" w:eastAsia="Times New Roman" w:hAnsi="Arial" w:cs="Arial"/>
                <w:lang w:eastAsia="es-ES"/>
              </w:rPr>
              <w:t>oé</w:t>
            </w:r>
            <w:r w:rsidRPr="00C0333F">
              <w:rPr>
                <w:rFonts w:ascii="Arial" w:eastAsia="Times New Roman" w:hAnsi="Arial" w:cs="Arial"/>
                <w:lang w:eastAsia="es-ES"/>
              </w:rPr>
              <w:t xml:space="preserve"> Saúl Ramos García</w:t>
            </w:r>
            <w:r>
              <w:rPr>
                <w:rFonts w:ascii="Arial" w:eastAsia="Times New Roman" w:hAnsi="Arial" w:cs="Arial"/>
                <w:lang w:eastAsia="es-ES"/>
              </w:rPr>
              <w:t xml:space="preserve"> </w:t>
            </w:r>
          </w:p>
          <w:p w:rsidR="001444DE" w:rsidRDefault="001444DE" w:rsidP="001444DE">
            <w:pPr>
              <w:spacing w:after="0" w:line="240" w:lineRule="auto"/>
              <w:ind w:left="720"/>
              <w:jc w:val="both"/>
              <w:rPr>
                <w:rFonts w:ascii="Arial" w:eastAsia="Times New Roman" w:hAnsi="Arial" w:cs="Arial"/>
                <w:lang w:eastAsia="es-ES"/>
              </w:rPr>
            </w:pPr>
          </w:p>
          <w:p w:rsidR="001444DE" w:rsidRDefault="001444DE" w:rsidP="001444DE">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1444DE" w:rsidRDefault="001444DE" w:rsidP="001444DE">
            <w:pPr>
              <w:spacing w:after="0" w:line="240" w:lineRule="auto"/>
              <w:ind w:left="720"/>
              <w:jc w:val="both"/>
              <w:rPr>
                <w:rFonts w:ascii="Arial" w:eastAsia="Times New Roman" w:hAnsi="Arial" w:cs="Arial"/>
                <w:lang w:eastAsia="es-ES"/>
              </w:rPr>
            </w:pPr>
          </w:p>
          <w:p w:rsidR="001444DE" w:rsidRDefault="00FF478B"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Christian Lorenzo Carreón Silva (Nómina)</w:t>
            </w:r>
          </w:p>
          <w:p w:rsidR="001444DE" w:rsidRDefault="001444DE"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Ana María Del Toro (Directora Presupuestos)</w:t>
            </w:r>
          </w:p>
          <w:p w:rsidR="001444DE" w:rsidRDefault="001444DE"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 (Regidor)</w:t>
            </w:r>
          </w:p>
          <w:p w:rsidR="001444DE" w:rsidRPr="00741486" w:rsidRDefault="001444DE"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Lizbeth Gómez Sánchez (Regidora)</w:t>
            </w:r>
          </w:p>
          <w:p w:rsidR="001444DE" w:rsidRDefault="001444DE"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Teófilo de la Cruz Morán (Tesorero Municipal)</w:t>
            </w:r>
          </w:p>
          <w:p w:rsidR="00FF478B" w:rsidRDefault="00FF478B" w:rsidP="001444DE">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Miguel Cárdenas Beltrán (Coordinador de Administración e innovación gubernamental)</w:t>
            </w:r>
          </w:p>
          <w:p w:rsidR="008C4A6D" w:rsidRDefault="008C4A6D" w:rsidP="00FF478B">
            <w:pPr>
              <w:widowControl w:val="0"/>
              <w:autoSpaceDE w:val="0"/>
              <w:autoSpaceDN w:val="0"/>
              <w:adjustRightInd w:val="0"/>
              <w:spacing w:line="240" w:lineRule="auto"/>
              <w:jc w:val="both"/>
              <w:rPr>
                <w:rFonts w:ascii="Arial" w:eastAsia="Times New Roman" w:hAnsi="Arial" w:cs="Arial"/>
                <w:b/>
                <w:lang w:val="es-ES" w:eastAsia="es-ES"/>
              </w:rPr>
            </w:pPr>
          </w:p>
          <w:p w:rsidR="008C4A6D" w:rsidRPr="007120E1" w:rsidRDefault="00FF478B" w:rsidP="00695C59">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b/>
                <w:lang w:val="es-ES" w:eastAsia="es-ES"/>
              </w:rPr>
              <w:t xml:space="preserve">La Regidora Presidenta de la Comisión convocante, declara que existe quorum legal para la reanudación de la sesión, retomando el punto 02 del orden del día, se procede a su desahogo, </w:t>
            </w:r>
            <w:r>
              <w:rPr>
                <w:rFonts w:ascii="Arial" w:eastAsia="Times New Roman" w:hAnsi="Arial" w:cs="Arial"/>
                <w:lang w:val="es-ES" w:eastAsia="es-ES"/>
              </w:rPr>
              <w:t xml:space="preserve">haciendo uso de la voz nuevamente el personal de Tesorería y del departamento de presupuesto de egresos, </w:t>
            </w:r>
            <w:r w:rsidR="00104786">
              <w:rPr>
                <w:rFonts w:ascii="Arial" w:eastAsia="Times New Roman" w:hAnsi="Arial" w:cs="Arial"/>
                <w:lang w:val="es-ES" w:eastAsia="es-ES"/>
              </w:rPr>
              <w:t>el desarrollo de esta continuación de Sesión de Comisión, se llevó a cabo durante 7 horas seguidas, la cual fue grabada en video</w:t>
            </w:r>
            <w:r w:rsidR="00104786" w:rsidRPr="00104786">
              <w:rPr>
                <w:rFonts w:ascii="Arial" w:eastAsia="Times New Roman" w:hAnsi="Arial" w:cs="Arial"/>
                <w:lang w:val="es-ES" w:eastAsia="es-ES"/>
              </w:rPr>
              <w:t xml:space="preserve"> por parte del personal del área de Comunicación Social, por lo que las participaciones de los regidores durante el desarrollo </w:t>
            </w:r>
            <w:r w:rsidR="00104786">
              <w:rPr>
                <w:rFonts w:ascii="Arial" w:eastAsia="Times New Roman" w:hAnsi="Arial" w:cs="Arial"/>
                <w:lang w:val="es-ES" w:eastAsia="es-ES"/>
              </w:rPr>
              <w:t>de las 7 horas</w:t>
            </w:r>
            <w:r w:rsidR="00104786" w:rsidRPr="00104786">
              <w:rPr>
                <w:rFonts w:ascii="Arial" w:eastAsia="Times New Roman" w:hAnsi="Arial" w:cs="Arial"/>
                <w:lang w:val="es-ES" w:eastAsia="es-ES"/>
              </w:rPr>
              <w:t>, podrá observarse detalladamente en la página web del Municipio de Zapotlán el Grande, una vez que sea actualizada, en el link www.ciudadguzman.gob.mx en el apartado de: Ayuntamiento &gt; Comisiones &gt; Hacienda Pública y de Patrimonio Municipal.</w:t>
            </w:r>
            <w:r w:rsidR="00104786">
              <w:rPr>
                <w:rFonts w:ascii="Arial" w:eastAsia="Times New Roman" w:hAnsi="Arial" w:cs="Arial"/>
                <w:lang w:val="es-ES" w:eastAsia="es-ES"/>
              </w:rPr>
              <w:t xml:space="preserve"> Al finalizar este punto relativo al análisis de la propuesta del Presupuesto de Egresos para el año fiscal 2020, la </w:t>
            </w:r>
            <w:r w:rsidR="00104786" w:rsidRPr="00104786">
              <w:rPr>
                <w:rFonts w:ascii="Arial" w:eastAsia="Times New Roman" w:hAnsi="Arial" w:cs="Arial"/>
                <w:b/>
                <w:lang w:val="es-ES" w:eastAsia="es-ES"/>
              </w:rPr>
              <w:t>Regidora Presidenta de esta Comisión somete a votación el punto, aprobándose en Comisión por mayoría</w:t>
            </w:r>
            <w:r w:rsidR="00104786">
              <w:rPr>
                <w:rFonts w:ascii="Arial" w:eastAsia="Times New Roman" w:hAnsi="Arial" w:cs="Arial"/>
                <w:b/>
                <w:lang w:val="es-ES" w:eastAsia="es-ES"/>
              </w:rPr>
              <w:t xml:space="preserve"> de 3 tres votos a favor, un voto en contra de la Regidora Tania Magdalena Bernardino Juárez y una abstención del Regidor Noé Saúl Ramos García.</w:t>
            </w:r>
          </w:p>
          <w:p w:rsidR="007120E1" w:rsidRPr="002B3C86" w:rsidRDefault="007120E1" w:rsidP="007120E1">
            <w:pPr>
              <w:pStyle w:val="Prrafodelista"/>
              <w:widowControl w:val="0"/>
              <w:autoSpaceDE w:val="0"/>
              <w:autoSpaceDN w:val="0"/>
              <w:adjustRightInd w:val="0"/>
              <w:spacing w:line="240" w:lineRule="auto"/>
              <w:ind w:left="313"/>
              <w:jc w:val="both"/>
              <w:rPr>
                <w:rFonts w:ascii="Arial" w:eastAsia="Times New Roman" w:hAnsi="Arial" w:cs="Arial"/>
                <w:b/>
                <w:lang w:eastAsia="es-ES"/>
              </w:rPr>
            </w:pP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040805" w:rsidRPr="00040805">
              <w:rPr>
                <w:rFonts w:ascii="Arial" w:eastAsia="Times New Roman" w:hAnsi="Arial" w:cs="Arial"/>
                <w:b/>
                <w:lang w:val="es-ES" w:eastAsia="es-ES"/>
              </w:rPr>
              <w:t>.</w:t>
            </w:r>
          </w:p>
          <w:p w:rsidR="00F45FAF" w:rsidRDefault="00EC0E28" w:rsidP="00F45FAF">
            <w:pPr>
              <w:spacing w:before="100" w:beforeAutospacing="1" w:after="100" w:afterAutospacing="1" w:line="240" w:lineRule="auto"/>
              <w:jc w:val="both"/>
              <w:rPr>
                <w:rFonts w:ascii="Arial" w:hAnsi="Arial" w:cs="Arial"/>
                <w:bCs/>
              </w:rPr>
            </w:pPr>
            <w:r>
              <w:rPr>
                <w:rFonts w:ascii="Arial" w:eastAsia="Times New Roman" w:hAnsi="Arial" w:cs="Arial"/>
                <w:b/>
                <w:lang w:val="es-ES" w:eastAsia="es-ES"/>
              </w:rPr>
              <w:t>UNICO</w:t>
            </w:r>
            <w:r w:rsidR="006B491E">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sidR="00695C59">
              <w:rPr>
                <w:rFonts w:ascii="Arial" w:eastAsia="Times New Roman" w:hAnsi="Arial" w:cs="Arial"/>
                <w:lang w:val="es-ES" w:eastAsia="es-ES"/>
              </w:rPr>
              <w:t>mayoría en Comisiones, la elaboración del dictamen que eleva al pleno la Propuesta del Proyecto de Presupuesto de Egresos 2020.</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EC0E28" w:rsidRDefault="00846768" w:rsidP="00EC0E28">
            <w:pPr>
              <w:spacing w:before="100" w:beforeAutospacing="1" w:after="100" w:afterAutospacing="1" w:line="240" w:lineRule="auto"/>
              <w:jc w:val="both"/>
              <w:rPr>
                <w:rFonts w:ascii="Arial" w:hAnsi="Arial" w:cs="Arial"/>
                <w:bCs/>
              </w:rPr>
            </w:pPr>
            <w:r>
              <w:rPr>
                <w:rFonts w:ascii="Arial" w:eastAsia="Times New Roman" w:hAnsi="Arial" w:cs="Arial"/>
                <w:b/>
                <w:sz w:val="24"/>
                <w:szCs w:val="24"/>
                <w:lang w:val="es-ES" w:eastAsia="es-ES"/>
              </w:rPr>
              <w:lastRenderedPageBreak/>
              <w:t>PRIMERO</w:t>
            </w:r>
            <w:r w:rsidR="000A6B4F" w:rsidRPr="00947A3E">
              <w:rPr>
                <w:rFonts w:ascii="Arial" w:eastAsia="Times New Roman" w:hAnsi="Arial" w:cs="Arial"/>
                <w:b/>
                <w:sz w:val="24"/>
                <w:szCs w:val="24"/>
                <w:lang w:val="es-ES" w:eastAsia="es-ES"/>
              </w:rPr>
              <w:t xml:space="preserve">. </w:t>
            </w:r>
            <w:r w:rsidR="00054D50" w:rsidRPr="00947A3E">
              <w:rPr>
                <w:rFonts w:ascii="Arial" w:eastAsia="Times New Roman" w:hAnsi="Arial" w:cs="Arial"/>
                <w:b/>
                <w:sz w:val="24"/>
                <w:szCs w:val="24"/>
                <w:lang w:val="es-ES" w:eastAsia="es-ES"/>
              </w:rPr>
              <w:t>–</w:t>
            </w:r>
            <w:r w:rsidR="00054D50">
              <w:rPr>
                <w:rFonts w:ascii="Arial" w:eastAsia="Times New Roman" w:hAnsi="Arial" w:cs="Arial"/>
                <w:sz w:val="24"/>
                <w:szCs w:val="24"/>
                <w:lang w:val="es-ES" w:eastAsia="es-ES"/>
              </w:rPr>
              <w:t xml:space="preserve"> </w:t>
            </w:r>
            <w:r w:rsidR="00EC0E28">
              <w:rPr>
                <w:rFonts w:ascii="Arial" w:eastAsia="Times New Roman" w:hAnsi="Arial" w:cs="Arial"/>
                <w:lang w:val="es-ES" w:eastAsia="es-ES"/>
              </w:rPr>
              <w:t xml:space="preserve"> Dictamen que eleva al pleno la Propuesta del Proyecto de Presupuesto de Egresos 2020.</w:t>
            </w:r>
          </w:p>
          <w:p w:rsidR="00F45FAF" w:rsidRPr="00F45FAF" w:rsidRDefault="00F45FAF" w:rsidP="00F45FAF">
            <w:pPr>
              <w:spacing w:before="100" w:beforeAutospacing="1" w:after="100" w:afterAutospacing="1" w:line="240" w:lineRule="auto"/>
              <w:jc w:val="both"/>
              <w:rPr>
                <w:rFonts w:ascii="Arial" w:eastAsia="Times New Roman" w:hAnsi="Arial" w:cs="Arial"/>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947A3E" w:rsidRPr="00947A3E" w:rsidRDefault="00947A3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EC0E28"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r>
            <w:tr w:rsidR="00CE4A1E" w:rsidRPr="00947A3E" w:rsidTr="00E173C3">
              <w:trPr>
                <w:trHeight w:val="585"/>
              </w:trPr>
              <w:tc>
                <w:tcPr>
                  <w:tcW w:w="2093" w:type="dxa"/>
                </w:tcPr>
                <w:p w:rsidR="00CE4A1E" w:rsidRDefault="00CE4A1E" w:rsidP="00184EF7">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CE4A1E" w:rsidRPr="00947A3E" w:rsidRDefault="00CE4A1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268" w:type="dxa"/>
                </w:tcPr>
                <w:p w:rsidR="00CE4A1E" w:rsidRDefault="00CE4A1E" w:rsidP="00184EF7">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p w:rsidR="00EC0E28" w:rsidRPr="00EC0E28" w:rsidRDefault="00EC0E28"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184EF7">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184EF7">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EC0E28">
                    <w:rPr>
                      <w:rFonts w:ascii="Arial" w:eastAsia="Times New Roman" w:hAnsi="Arial" w:cs="Arial"/>
                      <w:b/>
                      <w:sz w:val="20"/>
                      <w:szCs w:val="20"/>
                      <w:lang w:val="es-ES" w:eastAsia="es-ES"/>
                    </w:rPr>
                    <w:t>TRES</w:t>
                  </w:r>
                </w:p>
              </w:tc>
            </w:tr>
            <w:tr w:rsidR="00947A3E" w:rsidRPr="00947A3E" w:rsidTr="00E173C3">
              <w:trPr>
                <w:trHeight w:val="291"/>
              </w:trPr>
              <w:tc>
                <w:tcPr>
                  <w:tcW w:w="3386" w:type="dxa"/>
                </w:tcPr>
                <w:p w:rsidR="00947A3E" w:rsidRPr="00947A3E" w:rsidRDefault="00947A3E" w:rsidP="00184EF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EC0E28">
                    <w:rPr>
                      <w:rFonts w:ascii="Arial" w:eastAsia="Times New Roman" w:hAnsi="Arial" w:cs="Arial"/>
                      <w:sz w:val="20"/>
                      <w:szCs w:val="20"/>
                      <w:lang w:val="es-ES" w:eastAsia="es-ES"/>
                    </w:rPr>
                    <w:t>UNA</w:t>
                  </w:r>
                </w:p>
              </w:tc>
            </w:tr>
            <w:tr w:rsidR="00947A3E" w:rsidRPr="00947A3E" w:rsidTr="00E173C3">
              <w:trPr>
                <w:trHeight w:val="291"/>
              </w:trPr>
              <w:tc>
                <w:tcPr>
                  <w:tcW w:w="3386" w:type="dxa"/>
                </w:tcPr>
                <w:p w:rsidR="00947A3E" w:rsidRPr="00947A3E" w:rsidRDefault="00947A3E" w:rsidP="00184EF7">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w:t>
                  </w:r>
                  <w:r w:rsidR="00EC0E28">
                    <w:rPr>
                      <w:rFonts w:ascii="Arial" w:eastAsia="Times New Roman" w:hAnsi="Arial" w:cs="Arial"/>
                      <w:sz w:val="20"/>
                      <w:szCs w:val="20"/>
                      <w:lang w:val="es-ES" w:eastAsia="es-ES"/>
                    </w:rPr>
                    <w:t xml:space="preserve"> UNA</w:t>
                  </w:r>
                </w:p>
              </w:tc>
            </w:tr>
            <w:tr w:rsidR="00947A3E" w:rsidRPr="006D6944" w:rsidTr="00E173C3">
              <w:trPr>
                <w:trHeight w:val="85"/>
              </w:trPr>
              <w:tc>
                <w:tcPr>
                  <w:tcW w:w="3386" w:type="dxa"/>
                </w:tcPr>
                <w:p w:rsidR="00947A3E" w:rsidRPr="00947A3E" w:rsidRDefault="00857BA2" w:rsidP="00184EF7">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EC0E28">
                    <w:rPr>
                      <w:rFonts w:ascii="Arial" w:eastAsia="Times New Roman" w:hAnsi="Arial" w:cs="Arial"/>
                      <w:b/>
                      <w:sz w:val="20"/>
                      <w:szCs w:val="20"/>
                      <w:lang w:val="es-ES" w:eastAsia="es-ES"/>
                    </w:rPr>
                    <w:t>TRES</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786855" w:rsidRPr="00040805" w:rsidRDefault="00786855" w:rsidP="00786855">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Se concede el uso</w:t>
            </w:r>
            <w:r>
              <w:rPr>
                <w:rFonts w:ascii="Arial" w:eastAsia="Times New Roman" w:hAnsi="Arial" w:cs="Arial"/>
                <w:lang w:val="es-ES" w:eastAsia="es-ES"/>
              </w:rPr>
              <w:t xml:space="preserve"> de la voz a los integrantes de la Comisión</w:t>
            </w:r>
            <w:r w:rsidRPr="00040805">
              <w:rPr>
                <w:rFonts w:ascii="Arial" w:eastAsia="Times New Roman" w:hAnsi="Arial" w:cs="Arial"/>
                <w:lang w:val="es-ES" w:eastAsia="es-ES"/>
              </w:rPr>
              <w:t xml:space="preserve">, para que si es su deseo propongan o manifiesten lo que a su derecho competa; manifestando que no tienen asuntos que proponer o tratar. </w:t>
            </w:r>
          </w:p>
          <w:p w:rsidR="00040805" w:rsidRPr="00CE4A1E" w:rsidRDefault="00786855" w:rsidP="0046720A">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sz w:val="24"/>
                <w:szCs w:val="24"/>
                <w:lang w:val="es-ES" w:eastAsia="es-ES"/>
              </w:rPr>
              <w:t>4</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23441A">
              <w:rPr>
                <w:rFonts w:ascii="Arial" w:eastAsia="Times New Roman" w:hAnsi="Arial" w:cs="Arial"/>
                <w:lang w:val="es-ES" w:eastAsia="es-ES"/>
              </w:rPr>
              <w:t>17</w:t>
            </w:r>
            <w:r w:rsidR="00576195">
              <w:rPr>
                <w:rFonts w:ascii="Arial" w:eastAsia="Times New Roman" w:hAnsi="Arial" w:cs="Arial"/>
                <w:lang w:val="es-ES" w:eastAsia="es-ES"/>
              </w:rPr>
              <w:t>:</w:t>
            </w:r>
            <w:r w:rsidR="0023441A">
              <w:rPr>
                <w:rFonts w:ascii="Arial" w:eastAsia="Times New Roman" w:hAnsi="Arial" w:cs="Arial"/>
                <w:lang w:val="es-ES" w:eastAsia="es-ES"/>
              </w:rPr>
              <w:t>37</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p>
          <w:p w:rsidR="00101C4A" w:rsidRDefault="009A2BB6" w:rsidP="009A2BB6">
            <w:pPr>
              <w:spacing w:before="100" w:beforeAutospacing="1" w:after="100" w:afterAutospacing="1" w:line="240" w:lineRule="auto"/>
              <w:rPr>
                <w:rFonts w:ascii="Arial" w:eastAsia="Times New Roman" w:hAnsi="Arial" w:cs="Arial"/>
                <w:b/>
                <w:lang w:val="es-ES" w:eastAsia="es-ES"/>
              </w:rPr>
            </w:pPr>
            <w:r>
              <w:rPr>
                <w:rFonts w:ascii="Arial" w:eastAsia="Times New Roman" w:hAnsi="Arial" w:cs="Arial"/>
                <w:b/>
                <w:lang w:val="es-ES" w:eastAsia="es-ES"/>
              </w:rPr>
              <w:t xml:space="preserve">            </w:t>
            </w:r>
          </w:p>
          <w:p w:rsidR="00040805" w:rsidRP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7120E1" w:rsidRDefault="007120E1"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Pr="00EB4095" w:rsidRDefault="00EB4095"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r w:rsidRPr="00EB4095">
              <w:rPr>
                <w:rFonts w:ascii="Arial" w:eastAsia="Calibri" w:hAnsi="Arial" w:cs="Arial"/>
                <w:bCs/>
                <w:color w:val="000000"/>
                <w:u w:color="000000"/>
                <w:bdr w:val="nil"/>
              </w:rPr>
              <w:t>Esta hoja de firmas pertenece al acta estenográfica que desarrolla la sesión número 1</w:t>
            </w:r>
            <w:r w:rsidR="0023441A">
              <w:rPr>
                <w:rFonts w:ascii="Arial" w:eastAsia="Calibri" w:hAnsi="Arial" w:cs="Arial"/>
                <w:bCs/>
                <w:color w:val="000000"/>
                <w:u w:color="000000"/>
                <w:bdr w:val="nil"/>
              </w:rPr>
              <w:t>8</w:t>
            </w:r>
            <w:r w:rsidRPr="00EB4095">
              <w:rPr>
                <w:rFonts w:ascii="Arial" w:eastAsia="Calibri" w:hAnsi="Arial" w:cs="Arial"/>
                <w:bCs/>
                <w:color w:val="000000"/>
                <w:u w:color="000000"/>
                <w:bdr w:val="nil"/>
              </w:rPr>
              <w:t xml:space="preserve"> de la comisión edilicia permanente de Hacienda pública y de Patrimonio municipal. </w:t>
            </w:r>
          </w:p>
        </w:tc>
      </w:tr>
    </w:tbl>
    <w:p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D55" w:rsidRDefault="00175D55">
      <w:pPr>
        <w:spacing w:after="0" w:line="240" w:lineRule="auto"/>
      </w:pPr>
      <w:r>
        <w:separator/>
      </w:r>
    </w:p>
  </w:endnote>
  <w:endnote w:type="continuationSeparator" w:id="0">
    <w:p w:rsidR="00175D55" w:rsidRDefault="0017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D55" w:rsidRDefault="00175D55">
      <w:pPr>
        <w:spacing w:after="0" w:line="240" w:lineRule="auto"/>
      </w:pPr>
      <w:r>
        <w:separator/>
      </w:r>
    </w:p>
  </w:footnote>
  <w:footnote w:type="continuationSeparator" w:id="0">
    <w:p w:rsidR="00175D55" w:rsidRDefault="00175D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184EF7"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B236CB"/>
    <w:multiLevelType w:val="hybridMultilevel"/>
    <w:tmpl w:val="089EC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DA22D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5E2E4B80"/>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13"/>
  </w:num>
  <w:num w:numId="5">
    <w:abstractNumId w:val="4"/>
  </w:num>
  <w:num w:numId="6">
    <w:abstractNumId w:val="9"/>
  </w:num>
  <w:num w:numId="7">
    <w:abstractNumId w:val="14"/>
  </w:num>
  <w:num w:numId="8">
    <w:abstractNumId w:val="5"/>
  </w:num>
  <w:num w:numId="9">
    <w:abstractNumId w:val="15"/>
  </w:num>
  <w:num w:numId="10">
    <w:abstractNumId w:val="10"/>
  </w:num>
  <w:num w:numId="11">
    <w:abstractNumId w:val="0"/>
  </w:num>
  <w:num w:numId="12">
    <w:abstractNumId w:val="2"/>
  </w:num>
  <w:num w:numId="13">
    <w:abstractNumId w:val="1"/>
  </w:num>
  <w:num w:numId="14">
    <w:abstractNumId w:val="7"/>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37903"/>
    <w:rsid w:val="00040805"/>
    <w:rsid w:val="00040980"/>
    <w:rsid w:val="000523D1"/>
    <w:rsid w:val="00054D50"/>
    <w:rsid w:val="00055952"/>
    <w:rsid w:val="00064DA5"/>
    <w:rsid w:val="0008295F"/>
    <w:rsid w:val="0008523F"/>
    <w:rsid w:val="00086280"/>
    <w:rsid w:val="000903AF"/>
    <w:rsid w:val="000A4459"/>
    <w:rsid w:val="000A6B4F"/>
    <w:rsid w:val="000B1A13"/>
    <w:rsid w:val="000B2E01"/>
    <w:rsid w:val="000B53F5"/>
    <w:rsid w:val="000C422D"/>
    <w:rsid w:val="000C4509"/>
    <w:rsid w:val="000C4807"/>
    <w:rsid w:val="000D2E46"/>
    <w:rsid w:val="000D39D1"/>
    <w:rsid w:val="000F0852"/>
    <w:rsid w:val="000F53CD"/>
    <w:rsid w:val="00101C4A"/>
    <w:rsid w:val="00104786"/>
    <w:rsid w:val="0010499F"/>
    <w:rsid w:val="00110770"/>
    <w:rsid w:val="00113825"/>
    <w:rsid w:val="00115AAF"/>
    <w:rsid w:val="00120533"/>
    <w:rsid w:val="00122A63"/>
    <w:rsid w:val="00127421"/>
    <w:rsid w:val="001444DE"/>
    <w:rsid w:val="00152873"/>
    <w:rsid w:val="00153754"/>
    <w:rsid w:val="001642E0"/>
    <w:rsid w:val="00175D55"/>
    <w:rsid w:val="00184EF7"/>
    <w:rsid w:val="00191149"/>
    <w:rsid w:val="00196213"/>
    <w:rsid w:val="001968FD"/>
    <w:rsid w:val="00197534"/>
    <w:rsid w:val="0019773D"/>
    <w:rsid w:val="001A62A8"/>
    <w:rsid w:val="001C6CB4"/>
    <w:rsid w:val="001D2B1E"/>
    <w:rsid w:val="001D41B0"/>
    <w:rsid w:val="0020416D"/>
    <w:rsid w:val="002110CC"/>
    <w:rsid w:val="002159DD"/>
    <w:rsid w:val="00224A4C"/>
    <w:rsid w:val="00232326"/>
    <w:rsid w:val="0023441A"/>
    <w:rsid w:val="00237107"/>
    <w:rsid w:val="00246590"/>
    <w:rsid w:val="0026184A"/>
    <w:rsid w:val="002702F4"/>
    <w:rsid w:val="002760DF"/>
    <w:rsid w:val="002A7B3D"/>
    <w:rsid w:val="002B19A6"/>
    <w:rsid w:val="002B3C86"/>
    <w:rsid w:val="002E0B32"/>
    <w:rsid w:val="002E1E59"/>
    <w:rsid w:val="002E7333"/>
    <w:rsid w:val="00303F7A"/>
    <w:rsid w:val="00307FD6"/>
    <w:rsid w:val="00322BBC"/>
    <w:rsid w:val="003250E3"/>
    <w:rsid w:val="0034006F"/>
    <w:rsid w:val="00384AA9"/>
    <w:rsid w:val="00390A94"/>
    <w:rsid w:val="003D0152"/>
    <w:rsid w:val="003E2DA4"/>
    <w:rsid w:val="003E5413"/>
    <w:rsid w:val="00410E66"/>
    <w:rsid w:val="00417886"/>
    <w:rsid w:val="0042459C"/>
    <w:rsid w:val="00425B62"/>
    <w:rsid w:val="00436505"/>
    <w:rsid w:val="00436F01"/>
    <w:rsid w:val="00460928"/>
    <w:rsid w:val="00460D38"/>
    <w:rsid w:val="0046720A"/>
    <w:rsid w:val="004723E0"/>
    <w:rsid w:val="00490968"/>
    <w:rsid w:val="004A328A"/>
    <w:rsid w:val="004C1E52"/>
    <w:rsid w:val="004E675A"/>
    <w:rsid w:val="00500721"/>
    <w:rsid w:val="00507CFA"/>
    <w:rsid w:val="00515433"/>
    <w:rsid w:val="00516D26"/>
    <w:rsid w:val="00522B5D"/>
    <w:rsid w:val="00523E92"/>
    <w:rsid w:val="0053299C"/>
    <w:rsid w:val="005401C3"/>
    <w:rsid w:val="0054271C"/>
    <w:rsid w:val="0054511F"/>
    <w:rsid w:val="00552623"/>
    <w:rsid w:val="00553696"/>
    <w:rsid w:val="0055697C"/>
    <w:rsid w:val="00576195"/>
    <w:rsid w:val="005778A5"/>
    <w:rsid w:val="00584B4B"/>
    <w:rsid w:val="00585CDD"/>
    <w:rsid w:val="005973DC"/>
    <w:rsid w:val="005A2B06"/>
    <w:rsid w:val="005A50DB"/>
    <w:rsid w:val="005A7AFF"/>
    <w:rsid w:val="005F095E"/>
    <w:rsid w:val="006277F7"/>
    <w:rsid w:val="00643F46"/>
    <w:rsid w:val="006444D3"/>
    <w:rsid w:val="00646761"/>
    <w:rsid w:val="00657CDA"/>
    <w:rsid w:val="00680980"/>
    <w:rsid w:val="00681432"/>
    <w:rsid w:val="0068453E"/>
    <w:rsid w:val="00693C29"/>
    <w:rsid w:val="00695C59"/>
    <w:rsid w:val="006A0440"/>
    <w:rsid w:val="006A125D"/>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1486"/>
    <w:rsid w:val="007748E6"/>
    <w:rsid w:val="00786855"/>
    <w:rsid w:val="00791B39"/>
    <w:rsid w:val="00795F19"/>
    <w:rsid w:val="007A3BA2"/>
    <w:rsid w:val="007A70AC"/>
    <w:rsid w:val="007F6B30"/>
    <w:rsid w:val="00830B46"/>
    <w:rsid w:val="00835D17"/>
    <w:rsid w:val="00840818"/>
    <w:rsid w:val="00846768"/>
    <w:rsid w:val="00857BA2"/>
    <w:rsid w:val="0086240F"/>
    <w:rsid w:val="008633BF"/>
    <w:rsid w:val="0086446D"/>
    <w:rsid w:val="0086456B"/>
    <w:rsid w:val="008669BC"/>
    <w:rsid w:val="008A7C7A"/>
    <w:rsid w:val="008C4489"/>
    <w:rsid w:val="008C4A6D"/>
    <w:rsid w:val="008C7A5E"/>
    <w:rsid w:val="008D7810"/>
    <w:rsid w:val="008F3A17"/>
    <w:rsid w:val="0090084B"/>
    <w:rsid w:val="00903DD7"/>
    <w:rsid w:val="00916F11"/>
    <w:rsid w:val="00921D11"/>
    <w:rsid w:val="00925DF6"/>
    <w:rsid w:val="00934305"/>
    <w:rsid w:val="0094776A"/>
    <w:rsid w:val="00947A3E"/>
    <w:rsid w:val="00966A98"/>
    <w:rsid w:val="009762AC"/>
    <w:rsid w:val="00983012"/>
    <w:rsid w:val="009A2BB6"/>
    <w:rsid w:val="009C2F74"/>
    <w:rsid w:val="009C3807"/>
    <w:rsid w:val="009C7CF3"/>
    <w:rsid w:val="009D4B5A"/>
    <w:rsid w:val="009D64DB"/>
    <w:rsid w:val="009E6607"/>
    <w:rsid w:val="009F38DC"/>
    <w:rsid w:val="00A07CAE"/>
    <w:rsid w:val="00A20055"/>
    <w:rsid w:val="00A31F84"/>
    <w:rsid w:val="00A367AB"/>
    <w:rsid w:val="00A4454E"/>
    <w:rsid w:val="00A50B01"/>
    <w:rsid w:val="00A51D9E"/>
    <w:rsid w:val="00A60B2D"/>
    <w:rsid w:val="00A61C6C"/>
    <w:rsid w:val="00A725E9"/>
    <w:rsid w:val="00A74B24"/>
    <w:rsid w:val="00A76C51"/>
    <w:rsid w:val="00A95C67"/>
    <w:rsid w:val="00A97025"/>
    <w:rsid w:val="00AA228F"/>
    <w:rsid w:val="00AC059C"/>
    <w:rsid w:val="00AC26BF"/>
    <w:rsid w:val="00AD2AFE"/>
    <w:rsid w:val="00AD3C33"/>
    <w:rsid w:val="00AD75FC"/>
    <w:rsid w:val="00AE27D5"/>
    <w:rsid w:val="00AE3D49"/>
    <w:rsid w:val="00AE6EEE"/>
    <w:rsid w:val="00AF0369"/>
    <w:rsid w:val="00AF13B4"/>
    <w:rsid w:val="00AF18FA"/>
    <w:rsid w:val="00AF2647"/>
    <w:rsid w:val="00AF638F"/>
    <w:rsid w:val="00B0043F"/>
    <w:rsid w:val="00B0554A"/>
    <w:rsid w:val="00B21E18"/>
    <w:rsid w:val="00B312F9"/>
    <w:rsid w:val="00B3183C"/>
    <w:rsid w:val="00B45B5D"/>
    <w:rsid w:val="00B545FE"/>
    <w:rsid w:val="00B65023"/>
    <w:rsid w:val="00B675DB"/>
    <w:rsid w:val="00B754FA"/>
    <w:rsid w:val="00B946D2"/>
    <w:rsid w:val="00BA25D0"/>
    <w:rsid w:val="00BA68EB"/>
    <w:rsid w:val="00BD2562"/>
    <w:rsid w:val="00BE1CE7"/>
    <w:rsid w:val="00BF701D"/>
    <w:rsid w:val="00C0333F"/>
    <w:rsid w:val="00C10B50"/>
    <w:rsid w:val="00C10BDE"/>
    <w:rsid w:val="00C2436B"/>
    <w:rsid w:val="00C2715E"/>
    <w:rsid w:val="00C445A8"/>
    <w:rsid w:val="00C47F96"/>
    <w:rsid w:val="00C754AB"/>
    <w:rsid w:val="00C77DB6"/>
    <w:rsid w:val="00C85704"/>
    <w:rsid w:val="00CA0524"/>
    <w:rsid w:val="00CB1D8E"/>
    <w:rsid w:val="00CB671C"/>
    <w:rsid w:val="00CC4E7B"/>
    <w:rsid w:val="00CC652D"/>
    <w:rsid w:val="00CC6ECF"/>
    <w:rsid w:val="00CD4FEC"/>
    <w:rsid w:val="00CE4A1E"/>
    <w:rsid w:val="00D001D6"/>
    <w:rsid w:val="00D2295A"/>
    <w:rsid w:val="00D234DE"/>
    <w:rsid w:val="00D255CC"/>
    <w:rsid w:val="00D343A1"/>
    <w:rsid w:val="00D35E76"/>
    <w:rsid w:val="00D504E4"/>
    <w:rsid w:val="00D9379D"/>
    <w:rsid w:val="00D965A3"/>
    <w:rsid w:val="00D966B6"/>
    <w:rsid w:val="00DA2FF8"/>
    <w:rsid w:val="00DA3D24"/>
    <w:rsid w:val="00DA7C03"/>
    <w:rsid w:val="00DB4ECE"/>
    <w:rsid w:val="00DB5571"/>
    <w:rsid w:val="00DD7617"/>
    <w:rsid w:val="00DE2B06"/>
    <w:rsid w:val="00DF4261"/>
    <w:rsid w:val="00DF560D"/>
    <w:rsid w:val="00E02716"/>
    <w:rsid w:val="00E106BA"/>
    <w:rsid w:val="00E113DB"/>
    <w:rsid w:val="00E173C3"/>
    <w:rsid w:val="00E2304A"/>
    <w:rsid w:val="00E273F7"/>
    <w:rsid w:val="00E312D8"/>
    <w:rsid w:val="00E45C5D"/>
    <w:rsid w:val="00E50A47"/>
    <w:rsid w:val="00E55839"/>
    <w:rsid w:val="00E55FAE"/>
    <w:rsid w:val="00E60ADC"/>
    <w:rsid w:val="00E66D8D"/>
    <w:rsid w:val="00E87983"/>
    <w:rsid w:val="00EA7239"/>
    <w:rsid w:val="00EB4095"/>
    <w:rsid w:val="00EB607F"/>
    <w:rsid w:val="00EC0E28"/>
    <w:rsid w:val="00EC2674"/>
    <w:rsid w:val="00EC4543"/>
    <w:rsid w:val="00EE3E5E"/>
    <w:rsid w:val="00EE3FD0"/>
    <w:rsid w:val="00EE5DB3"/>
    <w:rsid w:val="00EE7E65"/>
    <w:rsid w:val="00EF7D8F"/>
    <w:rsid w:val="00F165FE"/>
    <w:rsid w:val="00F16CF4"/>
    <w:rsid w:val="00F2216C"/>
    <w:rsid w:val="00F23366"/>
    <w:rsid w:val="00F26275"/>
    <w:rsid w:val="00F443FF"/>
    <w:rsid w:val="00F45FAF"/>
    <w:rsid w:val="00F55369"/>
    <w:rsid w:val="00FA25FD"/>
    <w:rsid w:val="00FA2A62"/>
    <w:rsid w:val="00FA64D6"/>
    <w:rsid w:val="00FB012A"/>
    <w:rsid w:val="00FC2954"/>
    <w:rsid w:val="00FC79D1"/>
    <w:rsid w:val="00FD357A"/>
    <w:rsid w:val="00FD58C5"/>
    <w:rsid w:val="00FE00F8"/>
    <w:rsid w:val="00FE4925"/>
    <w:rsid w:val="00FF4328"/>
    <w:rsid w:val="00FF47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39"/>
    <w:rsid w:val="00F45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8F47D-4CF3-43F9-A347-C924E814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3057</TotalTime>
  <Pages>7</Pages>
  <Words>1793</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Martinez Alegre</cp:lastModifiedBy>
  <cp:revision>50</cp:revision>
  <cp:lastPrinted>2019-04-02T17:59:00Z</cp:lastPrinted>
  <dcterms:created xsi:type="dcterms:W3CDTF">2019-10-29T18:22:00Z</dcterms:created>
  <dcterms:modified xsi:type="dcterms:W3CDTF">2020-01-15T18:11:00Z</dcterms:modified>
</cp:coreProperties>
</file>