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4B" w:rsidRDefault="00A2724B" w:rsidP="003363BB">
      <w:pPr>
        <w:pStyle w:val="Sinespaciado"/>
        <w:rPr>
          <w:rFonts w:ascii="Book Antiqua" w:hAnsi="Book Antiqua"/>
          <w:b/>
          <w:bCs/>
          <w:sz w:val="24"/>
          <w:szCs w:val="24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62251A9" wp14:editId="7DA392F6">
            <wp:simplePos x="0" y="0"/>
            <wp:positionH relativeFrom="page">
              <wp:posOffset>170125</wp:posOffset>
            </wp:positionH>
            <wp:positionV relativeFrom="page">
              <wp:posOffset>286219</wp:posOffset>
            </wp:positionV>
            <wp:extent cx="7773035" cy="10316210"/>
            <wp:effectExtent l="0" t="0" r="0" b="8890"/>
            <wp:wrapNone/>
            <wp:docPr id="2" name="Imagen 2" descr="Hoja isab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Hoja isabel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31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160" w:rsidRDefault="007C2160" w:rsidP="007C2160">
      <w:pPr>
        <w:ind w:firstLine="708"/>
      </w:pPr>
    </w:p>
    <w:p w:rsidR="00A2744B" w:rsidRDefault="00A2744B" w:rsidP="0027185D">
      <w:pPr>
        <w:pStyle w:val="Sinespaciado"/>
        <w:jc w:val="center"/>
        <w:rPr>
          <w:rFonts w:ascii="Book Antiqua" w:hAnsi="Book Antiqua"/>
          <w:b/>
          <w:bCs/>
          <w:sz w:val="24"/>
          <w:szCs w:val="24"/>
        </w:rPr>
      </w:pPr>
    </w:p>
    <w:p w:rsidR="00A2744B" w:rsidRDefault="00A2744B" w:rsidP="003E4F44">
      <w:pPr>
        <w:pStyle w:val="Sinespaciado"/>
        <w:rPr>
          <w:rFonts w:ascii="Book Antiqua" w:hAnsi="Book Antiqua"/>
          <w:b/>
          <w:bCs/>
          <w:sz w:val="24"/>
          <w:szCs w:val="24"/>
        </w:rPr>
      </w:pPr>
    </w:p>
    <w:p w:rsidR="00BD499E" w:rsidRPr="00415F59" w:rsidRDefault="00BD499E" w:rsidP="007C2160">
      <w:pPr>
        <w:pStyle w:val="Sinespaciado"/>
        <w:jc w:val="center"/>
        <w:rPr>
          <w:rFonts w:asciiTheme="minorHAnsi" w:hAnsiTheme="minorHAnsi"/>
          <w:b/>
          <w:bCs/>
          <w:sz w:val="32"/>
          <w:szCs w:val="32"/>
        </w:rPr>
      </w:pPr>
      <w:r w:rsidRPr="00415F59">
        <w:rPr>
          <w:rFonts w:asciiTheme="minorHAnsi" w:hAnsiTheme="minorHAnsi"/>
          <w:b/>
          <w:bCs/>
          <w:sz w:val="32"/>
          <w:szCs w:val="32"/>
        </w:rPr>
        <w:t>ACTA DE JUNTA DE ACLARACIONES</w:t>
      </w:r>
    </w:p>
    <w:p w:rsidR="00BD499E" w:rsidRPr="009F4E10" w:rsidRDefault="00B204D9" w:rsidP="00B204D9">
      <w:pPr>
        <w:pStyle w:val="Sinespaciado"/>
        <w:tabs>
          <w:tab w:val="left" w:pos="561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</w:p>
    <w:p w:rsidR="00415F59" w:rsidRPr="00415F59" w:rsidRDefault="00415F59" w:rsidP="00415F59">
      <w:pPr>
        <w:spacing w:after="0"/>
        <w:jc w:val="center"/>
        <w:rPr>
          <w:rFonts w:asciiTheme="minorHAnsi" w:eastAsia="Times New Roman" w:hAnsiTheme="minorHAnsi" w:cs="Arial"/>
          <w:b/>
          <w:sz w:val="28"/>
          <w:szCs w:val="28"/>
          <w:lang w:eastAsia="es-ES"/>
        </w:rPr>
      </w:pPr>
      <w:r w:rsidRPr="00415F59">
        <w:rPr>
          <w:rFonts w:asciiTheme="minorHAnsi" w:eastAsia="Times New Roman" w:hAnsiTheme="minorHAnsi" w:cs="Arial"/>
          <w:b/>
          <w:sz w:val="28"/>
          <w:szCs w:val="28"/>
          <w:lang w:eastAsia="es-ES"/>
        </w:rPr>
        <w:t>LICITACIÓN PÚBLICA LOCAL 01</w:t>
      </w:r>
      <w:r w:rsidR="008528E3">
        <w:rPr>
          <w:rFonts w:asciiTheme="minorHAnsi" w:eastAsia="Times New Roman" w:hAnsiTheme="minorHAnsi" w:cs="Arial"/>
          <w:b/>
          <w:sz w:val="28"/>
          <w:szCs w:val="28"/>
          <w:lang w:eastAsia="es-ES"/>
        </w:rPr>
        <w:t>/CAP</w:t>
      </w:r>
      <w:r w:rsidRPr="00415F59">
        <w:rPr>
          <w:rFonts w:asciiTheme="minorHAnsi" w:eastAsia="Times New Roman" w:hAnsiTheme="minorHAnsi" w:cs="Arial"/>
          <w:b/>
          <w:sz w:val="28"/>
          <w:szCs w:val="28"/>
          <w:lang w:eastAsia="es-ES"/>
        </w:rPr>
        <w:t>/2020</w:t>
      </w:r>
    </w:p>
    <w:p w:rsidR="00415F59" w:rsidRPr="00415F59" w:rsidRDefault="00415F59" w:rsidP="00415F59">
      <w:pPr>
        <w:spacing w:after="0"/>
        <w:jc w:val="center"/>
        <w:rPr>
          <w:rFonts w:asciiTheme="minorHAnsi" w:eastAsia="Times New Roman" w:hAnsiTheme="minorHAnsi" w:cs="Arial"/>
          <w:b/>
          <w:sz w:val="10"/>
          <w:szCs w:val="10"/>
          <w:lang w:eastAsia="es-ES"/>
        </w:rPr>
      </w:pPr>
    </w:p>
    <w:p w:rsidR="00415F59" w:rsidRPr="00415F59" w:rsidRDefault="00415F59" w:rsidP="00415F59">
      <w:pPr>
        <w:spacing w:after="0"/>
        <w:jc w:val="center"/>
        <w:rPr>
          <w:rFonts w:asciiTheme="minorHAnsi" w:eastAsia="Times New Roman" w:hAnsiTheme="minorHAnsi" w:cs="Arial"/>
          <w:b/>
          <w:sz w:val="28"/>
          <w:szCs w:val="28"/>
          <w:lang w:eastAsia="es-ES"/>
        </w:rPr>
      </w:pPr>
      <w:r w:rsidRPr="00415F59">
        <w:rPr>
          <w:rFonts w:asciiTheme="minorHAnsi" w:eastAsia="Times New Roman" w:hAnsiTheme="minorHAnsi" w:cs="Arial"/>
          <w:b/>
          <w:sz w:val="28"/>
          <w:szCs w:val="28"/>
          <w:lang w:eastAsia="es-ES"/>
        </w:rPr>
        <w:t>“</w:t>
      </w:r>
      <w:r w:rsidR="008528E3" w:rsidRPr="008528E3">
        <w:rPr>
          <w:rFonts w:asciiTheme="minorHAnsi" w:eastAsia="Times New Roman" w:hAnsiTheme="minorHAnsi" w:cs="Arial"/>
          <w:b/>
          <w:sz w:val="28"/>
          <w:szCs w:val="28"/>
          <w:lang w:val="es-MX" w:eastAsia="es-ES"/>
        </w:rPr>
        <w:t>PROYECTO DE MODERNIZACIÓN SUSTENTABLE DEL SISTEMA DE ALUMBRADO PÚBLICO PARA EL   MUNICIPIO DE ZAPOTLÁN EL GRANDE, JALISCO, INCLUYENDO SU SUSTITUCIÓN, MANTENIMIENTO Y OPERACIÓN</w:t>
      </w:r>
      <w:r w:rsidRPr="00415F59">
        <w:rPr>
          <w:rFonts w:asciiTheme="minorHAnsi" w:eastAsia="Times New Roman" w:hAnsiTheme="minorHAnsi" w:cs="Arial"/>
          <w:b/>
          <w:sz w:val="28"/>
          <w:szCs w:val="28"/>
          <w:lang w:eastAsia="es-ES"/>
        </w:rPr>
        <w:t>”</w:t>
      </w:r>
    </w:p>
    <w:p w:rsidR="007C2160" w:rsidRPr="007C2160" w:rsidRDefault="007C2160" w:rsidP="007C216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  <w:lang w:eastAsia="es-ES"/>
        </w:rPr>
      </w:pPr>
    </w:p>
    <w:p w:rsidR="006131D9" w:rsidRDefault="00BD499E" w:rsidP="007C21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C2160">
        <w:rPr>
          <w:rFonts w:asciiTheme="minorHAnsi" w:hAnsiTheme="minorHAnsi"/>
          <w:bCs/>
          <w:sz w:val="24"/>
          <w:szCs w:val="24"/>
        </w:rPr>
        <w:t xml:space="preserve">En </w:t>
      </w:r>
      <w:r w:rsidR="00AB1447" w:rsidRPr="007C2160">
        <w:rPr>
          <w:rFonts w:asciiTheme="minorHAnsi" w:hAnsiTheme="minorHAnsi"/>
          <w:bCs/>
          <w:sz w:val="24"/>
          <w:szCs w:val="24"/>
        </w:rPr>
        <w:t xml:space="preserve">Ciudad Guzmán, </w:t>
      </w:r>
      <w:r w:rsidR="00D57020">
        <w:rPr>
          <w:rFonts w:asciiTheme="minorHAnsi" w:hAnsiTheme="minorHAnsi"/>
          <w:bCs/>
          <w:sz w:val="24"/>
          <w:szCs w:val="24"/>
        </w:rPr>
        <w:t>Municipio</w:t>
      </w:r>
      <w:r w:rsidR="00AB1447" w:rsidRPr="007C2160">
        <w:rPr>
          <w:rFonts w:asciiTheme="minorHAnsi" w:hAnsiTheme="minorHAnsi"/>
          <w:bCs/>
          <w:sz w:val="24"/>
          <w:szCs w:val="24"/>
        </w:rPr>
        <w:t xml:space="preserve"> de Zapotlán</w:t>
      </w:r>
      <w:r w:rsidRPr="007C2160">
        <w:rPr>
          <w:rFonts w:asciiTheme="minorHAnsi" w:hAnsiTheme="minorHAnsi"/>
          <w:bCs/>
          <w:sz w:val="24"/>
          <w:szCs w:val="24"/>
        </w:rPr>
        <w:t xml:space="preserve"> El grande, Jalisco siendo </w:t>
      </w:r>
      <w:r w:rsidR="00D57020">
        <w:rPr>
          <w:rFonts w:asciiTheme="minorHAnsi" w:hAnsiTheme="minorHAnsi"/>
          <w:bCs/>
          <w:sz w:val="24"/>
          <w:szCs w:val="24"/>
        </w:rPr>
        <w:t>la</w:t>
      </w:r>
      <w:r w:rsidR="008528E3">
        <w:rPr>
          <w:rFonts w:asciiTheme="minorHAnsi" w:hAnsiTheme="minorHAnsi"/>
          <w:bCs/>
          <w:sz w:val="24"/>
          <w:szCs w:val="24"/>
        </w:rPr>
        <w:t xml:space="preserve">s </w:t>
      </w:r>
      <w:r w:rsidR="00415F59">
        <w:rPr>
          <w:rFonts w:asciiTheme="minorHAnsi" w:hAnsiTheme="minorHAnsi"/>
          <w:bCs/>
          <w:sz w:val="24"/>
          <w:szCs w:val="24"/>
        </w:rPr>
        <w:t>11:00</w:t>
      </w:r>
      <w:r w:rsidR="008528E3">
        <w:rPr>
          <w:rFonts w:asciiTheme="minorHAnsi" w:hAnsiTheme="minorHAnsi"/>
          <w:bCs/>
          <w:sz w:val="24"/>
          <w:szCs w:val="24"/>
        </w:rPr>
        <w:t xml:space="preserve"> once</w:t>
      </w:r>
      <w:r w:rsidR="00415F59">
        <w:rPr>
          <w:rFonts w:asciiTheme="minorHAnsi" w:hAnsiTheme="minorHAnsi"/>
          <w:bCs/>
          <w:sz w:val="24"/>
          <w:szCs w:val="24"/>
        </w:rPr>
        <w:t xml:space="preserve"> </w:t>
      </w:r>
      <w:r w:rsidR="007C2160" w:rsidRPr="007C2160">
        <w:rPr>
          <w:rFonts w:asciiTheme="minorHAnsi" w:hAnsiTheme="minorHAnsi"/>
          <w:bCs/>
          <w:sz w:val="24"/>
          <w:szCs w:val="24"/>
        </w:rPr>
        <w:t xml:space="preserve">horas del </w:t>
      </w:r>
      <w:r w:rsidR="00D57020" w:rsidRPr="007C2160">
        <w:rPr>
          <w:rFonts w:asciiTheme="minorHAnsi" w:hAnsiTheme="minorHAnsi"/>
          <w:bCs/>
          <w:sz w:val="24"/>
          <w:szCs w:val="24"/>
        </w:rPr>
        <w:t xml:space="preserve">día </w:t>
      </w:r>
      <w:r w:rsidR="008528E3">
        <w:rPr>
          <w:rFonts w:asciiTheme="minorHAnsi" w:hAnsiTheme="minorHAnsi"/>
          <w:bCs/>
          <w:sz w:val="24"/>
          <w:szCs w:val="24"/>
        </w:rPr>
        <w:t>miércoles 1º primero de jul</w:t>
      </w:r>
      <w:r w:rsidR="00415F59">
        <w:rPr>
          <w:rFonts w:asciiTheme="minorHAnsi" w:hAnsiTheme="minorHAnsi"/>
          <w:bCs/>
          <w:sz w:val="24"/>
          <w:szCs w:val="24"/>
        </w:rPr>
        <w:t xml:space="preserve">io </w:t>
      </w:r>
      <w:r w:rsidR="00415F59">
        <w:rPr>
          <w:rFonts w:asciiTheme="minorHAnsi" w:hAnsiTheme="minorHAnsi"/>
          <w:bCs/>
          <w:sz w:val="24"/>
          <w:szCs w:val="24"/>
          <w:lang w:val="es-MX"/>
        </w:rPr>
        <w:t>del</w:t>
      </w:r>
      <w:r w:rsidR="007C2160" w:rsidRPr="007C2160">
        <w:rPr>
          <w:rFonts w:asciiTheme="minorHAnsi" w:hAnsiTheme="minorHAnsi"/>
          <w:bCs/>
          <w:sz w:val="24"/>
          <w:szCs w:val="24"/>
          <w:lang w:val="es-MX"/>
        </w:rPr>
        <w:t xml:space="preserve"> 20</w:t>
      </w:r>
      <w:r w:rsidR="009C447A">
        <w:rPr>
          <w:rFonts w:asciiTheme="minorHAnsi" w:hAnsiTheme="minorHAnsi"/>
          <w:bCs/>
          <w:sz w:val="24"/>
          <w:szCs w:val="24"/>
          <w:lang w:val="es-MX"/>
        </w:rPr>
        <w:t>20, de</w:t>
      </w:r>
      <w:r w:rsidR="00AB1447" w:rsidRPr="007C2160">
        <w:rPr>
          <w:rFonts w:asciiTheme="minorHAnsi" w:hAnsiTheme="minorHAnsi"/>
          <w:bCs/>
          <w:sz w:val="24"/>
          <w:szCs w:val="24"/>
        </w:rPr>
        <w:t xml:space="preserve"> conformidad con</w:t>
      </w:r>
      <w:r w:rsidR="008528E3">
        <w:rPr>
          <w:rFonts w:asciiTheme="minorHAnsi" w:hAnsiTheme="minorHAnsi"/>
          <w:bCs/>
          <w:sz w:val="24"/>
          <w:szCs w:val="24"/>
        </w:rPr>
        <w:t xml:space="preserve"> </w:t>
      </w:r>
      <w:r w:rsidR="008528E3" w:rsidRPr="008528E3">
        <w:rPr>
          <w:rFonts w:asciiTheme="minorHAnsi" w:hAnsiTheme="minorHAnsi"/>
          <w:bCs/>
          <w:sz w:val="24"/>
          <w:szCs w:val="24"/>
          <w:lang w:val="es-MX"/>
        </w:rPr>
        <w:t>el punto 3</w:t>
      </w:r>
      <w:r w:rsidR="008528E3">
        <w:rPr>
          <w:rFonts w:asciiTheme="minorHAnsi" w:hAnsiTheme="minorHAnsi"/>
          <w:bCs/>
          <w:sz w:val="24"/>
          <w:szCs w:val="24"/>
          <w:lang w:val="es-MX"/>
        </w:rPr>
        <w:t xml:space="preserve"> del orden del día,</w:t>
      </w:r>
      <w:r w:rsidR="008528E3" w:rsidRPr="008528E3">
        <w:rPr>
          <w:rFonts w:asciiTheme="minorHAnsi" w:hAnsiTheme="minorHAnsi"/>
          <w:bCs/>
          <w:sz w:val="24"/>
          <w:szCs w:val="24"/>
          <w:lang w:val="es-MX"/>
        </w:rPr>
        <w:t xml:space="preserve"> de la Sesión Extraordinaria de Ayuntamiento número 61, celebrada el 18 dieciocho de junio del 2020</w:t>
      </w:r>
      <w:r w:rsidR="008528E3">
        <w:rPr>
          <w:rFonts w:asciiTheme="minorHAnsi" w:hAnsiTheme="minorHAnsi"/>
          <w:bCs/>
          <w:sz w:val="24"/>
          <w:szCs w:val="24"/>
          <w:lang w:val="es-MX"/>
        </w:rPr>
        <w:t xml:space="preserve">, y de lo </w:t>
      </w:r>
      <w:r w:rsidR="00AB1447" w:rsidRPr="007C2160">
        <w:rPr>
          <w:rFonts w:asciiTheme="minorHAnsi" w:hAnsiTheme="minorHAnsi"/>
          <w:bCs/>
          <w:sz w:val="24"/>
          <w:szCs w:val="24"/>
        </w:rPr>
        <w:t xml:space="preserve">previsto en el artículo 63 punto 1 fracción I, II, III. De la Ley de Compras Gubernamentales, Enajenación y Contratación de Servicios del Estado de Jalisco y sus Municipios, </w:t>
      </w:r>
      <w:r w:rsidR="007C2160" w:rsidRPr="007C2160">
        <w:rPr>
          <w:rFonts w:asciiTheme="minorHAnsi" w:hAnsiTheme="minorHAnsi" w:cs="Arial"/>
          <w:sz w:val="24"/>
          <w:szCs w:val="24"/>
        </w:rPr>
        <w:t>y demás relativos al Reglamento de compras gubernamentales, contratación de servicios, arrendamientos y enajenaciones, para el Municipio de Zapotlán el Grande</w:t>
      </w:r>
      <w:r w:rsidR="007C2160" w:rsidRPr="007C2160">
        <w:rPr>
          <w:rFonts w:asciiTheme="minorHAnsi" w:hAnsiTheme="minorHAnsi"/>
          <w:bCs/>
          <w:sz w:val="24"/>
          <w:szCs w:val="24"/>
        </w:rPr>
        <w:t xml:space="preserve"> </w:t>
      </w:r>
      <w:r w:rsidR="008528E3">
        <w:rPr>
          <w:rFonts w:asciiTheme="minorHAnsi" w:hAnsiTheme="minorHAnsi"/>
          <w:bCs/>
          <w:sz w:val="24"/>
          <w:szCs w:val="24"/>
        </w:rPr>
        <w:t>reunidos</w:t>
      </w:r>
      <w:r w:rsidR="0059717A">
        <w:rPr>
          <w:rFonts w:asciiTheme="minorHAnsi" w:hAnsiTheme="minorHAnsi"/>
          <w:bCs/>
          <w:sz w:val="24"/>
          <w:szCs w:val="24"/>
        </w:rPr>
        <w:t xml:space="preserve"> los CC.</w:t>
      </w:r>
      <w:r w:rsidR="00E11154">
        <w:rPr>
          <w:rFonts w:asciiTheme="minorHAnsi" w:hAnsiTheme="minorHAnsi"/>
          <w:bCs/>
          <w:sz w:val="24"/>
          <w:szCs w:val="24"/>
        </w:rPr>
        <w:t xml:space="preserve"> </w:t>
      </w:r>
      <w:r w:rsidR="0059717A">
        <w:rPr>
          <w:rFonts w:asciiTheme="minorHAnsi" w:hAnsiTheme="minorHAnsi"/>
          <w:bCs/>
          <w:sz w:val="24"/>
          <w:szCs w:val="24"/>
        </w:rPr>
        <w:t xml:space="preserve">El LIC. MANUEL DE JESÚS JIMENEZ GARMA, en representación del Presidente </w:t>
      </w:r>
      <w:r w:rsidR="00E11154">
        <w:rPr>
          <w:rFonts w:asciiTheme="minorHAnsi" w:hAnsiTheme="minorHAnsi"/>
          <w:bCs/>
          <w:sz w:val="24"/>
          <w:szCs w:val="24"/>
        </w:rPr>
        <w:t xml:space="preserve">J. JESÚS GUERRERO ZÚÑIGA, </w:t>
      </w:r>
      <w:r w:rsidR="00E11154" w:rsidRPr="00E11154">
        <w:rPr>
          <w:rFonts w:asciiTheme="minorHAnsi" w:hAnsiTheme="minorHAnsi"/>
          <w:bCs/>
          <w:sz w:val="24"/>
          <w:szCs w:val="24"/>
        </w:rPr>
        <w:t>LIC. FRANCISCO DANIEL VARGAS CUEVAS</w:t>
      </w:r>
      <w:r w:rsidR="00E11154">
        <w:rPr>
          <w:rFonts w:asciiTheme="minorHAnsi" w:hAnsiTheme="minorHAnsi"/>
          <w:bCs/>
          <w:sz w:val="24"/>
          <w:szCs w:val="24"/>
        </w:rPr>
        <w:t xml:space="preserve">, </w:t>
      </w:r>
      <w:r w:rsidR="00E11154" w:rsidRPr="00E11154">
        <w:rPr>
          <w:rFonts w:asciiTheme="minorHAnsi" w:hAnsiTheme="minorHAnsi"/>
          <w:bCs/>
          <w:sz w:val="24"/>
          <w:szCs w:val="24"/>
        </w:rPr>
        <w:t>MTRO. TEOFILO DE LA CRUZ MORÁN</w:t>
      </w:r>
      <w:r w:rsidR="00E11154">
        <w:rPr>
          <w:rFonts w:asciiTheme="minorHAnsi" w:hAnsiTheme="minorHAnsi"/>
          <w:bCs/>
          <w:sz w:val="24"/>
          <w:szCs w:val="24"/>
        </w:rPr>
        <w:t xml:space="preserve">, </w:t>
      </w:r>
      <w:r w:rsidR="00E11154" w:rsidRPr="00E11154">
        <w:rPr>
          <w:rFonts w:asciiTheme="minorHAnsi" w:hAnsiTheme="minorHAnsi"/>
          <w:bCs/>
          <w:sz w:val="24"/>
          <w:szCs w:val="24"/>
        </w:rPr>
        <w:t>ING. HECTOR ANTONIO TOSCANO BARAJAS</w:t>
      </w:r>
      <w:r w:rsidR="00E11154">
        <w:rPr>
          <w:rFonts w:asciiTheme="minorHAnsi" w:hAnsiTheme="minorHAnsi"/>
          <w:bCs/>
          <w:sz w:val="24"/>
          <w:szCs w:val="24"/>
        </w:rPr>
        <w:t xml:space="preserve">, </w:t>
      </w:r>
      <w:r w:rsidR="00E11154" w:rsidRPr="00E11154">
        <w:rPr>
          <w:rFonts w:asciiTheme="minorHAnsi" w:hAnsiTheme="minorHAnsi"/>
          <w:bCs/>
          <w:sz w:val="24"/>
          <w:szCs w:val="24"/>
        </w:rPr>
        <w:t>ARQ. REYMUNDO FLORES ALCANTAR</w:t>
      </w:r>
      <w:r w:rsidR="00E11154">
        <w:rPr>
          <w:rFonts w:asciiTheme="minorHAnsi" w:hAnsiTheme="minorHAnsi"/>
          <w:bCs/>
          <w:sz w:val="24"/>
          <w:szCs w:val="24"/>
        </w:rPr>
        <w:t xml:space="preserve">, </w:t>
      </w:r>
      <w:r w:rsidR="00E11154" w:rsidRPr="00E11154">
        <w:rPr>
          <w:rFonts w:asciiTheme="minorHAnsi" w:hAnsiTheme="minorHAnsi"/>
          <w:bCs/>
          <w:sz w:val="24"/>
          <w:szCs w:val="24"/>
        </w:rPr>
        <w:t>MTRA. CINDY ESTEFANY GARCIA OROZCO</w:t>
      </w:r>
      <w:r w:rsidR="00E11154">
        <w:rPr>
          <w:rFonts w:asciiTheme="minorHAnsi" w:hAnsiTheme="minorHAnsi"/>
          <w:bCs/>
          <w:sz w:val="24"/>
          <w:szCs w:val="24"/>
        </w:rPr>
        <w:t xml:space="preserve">, </w:t>
      </w:r>
      <w:r w:rsidR="00E11154" w:rsidRPr="00E11154">
        <w:rPr>
          <w:rFonts w:asciiTheme="minorHAnsi" w:hAnsiTheme="minorHAnsi"/>
          <w:bCs/>
          <w:sz w:val="24"/>
          <w:szCs w:val="24"/>
        </w:rPr>
        <w:t>LIC. LAURA ELENA MARTÍNEZ RUVALCABA</w:t>
      </w:r>
      <w:r w:rsidR="006131D9">
        <w:rPr>
          <w:rFonts w:asciiTheme="minorHAnsi" w:hAnsiTheme="minorHAnsi"/>
          <w:bCs/>
          <w:sz w:val="24"/>
          <w:szCs w:val="24"/>
        </w:rPr>
        <w:t xml:space="preserve">, </w:t>
      </w:r>
      <w:r w:rsidR="00E11154" w:rsidRPr="00E11154">
        <w:rPr>
          <w:rFonts w:asciiTheme="minorHAnsi" w:hAnsiTheme="minorHAnsi"/>
          <w:bCs/>
          <w:sz w:val="24"/>
          <w:szCs w:val="24"/>
        </w:rPr>
        <w:t>LIC. TANIA MAGDALENA BERNARDINO JUÁREZ</w:t>
      </w:r>
      <w:r w:rsidR="006131D9">
        <w:rPr>
          <w:rFonts w:asciiTheme="minorHAnsi" w:hAnsiTheme="minorHAnsi"/>
          <w:bCs/>
          <w:sz w:val="24"/>
          <w:szCs w:val="24"/>
        </w:rPr>
        <w:t xml:space="preserve">, </w:t>
      </w:r>
      <w:r w:rsidR="0059717A" w:rsidRPr="00E11154">
        <w:rPr>
          <w:rFonts w:asciiTheme="minorHAnsi" w:hAnsiTheme="minorHAnsi"/>
          <w:bCs/>
          <w:sz w:val="24"/>
          <w:szCs w:val="24"/>
        </w:rPr>
        <w:t>LIC. HÉCTOR ROLÓN MURILLO</w:t>
      </w:r>
      <w:r w:rsidR="00A2724B">
        <w:rPr>
          <w:rFonts w:asciiTheme="minorHAnsi" w:hAnsiTheme="minorHAnsi"/>
          <w:bCs/>
          <w:sz w:val="24"/>
          <w:szCs w:val="24"/>
        </w:rPr>
        <w:t xml:space="preserve"> y el ING. ISIDRO RAMOS </w:t>
      </w:r>
      <w:r w:rsidR="0059717A">
        <w:rPr>
          <w:rFonts w:asciiTheme="minorHAnsi" w:hAnsiTheme="minorHAnsi"/>
          <w:bCs/>
          <w:sz w:val="24"/>
          <w:szCs w:val="24"/>
        </w:rPr>
        <w:t>en representación de la</w:t>
      </w:r>
      <w:r w:rsidR="0059717A" w:rsidRPr="00E11154">
        <w:rPr>
          <w:rFonts w:asciiTheme="minorHAnsi" w:hAnsiTheme="minorHAnsi"/>
          <w:bCs/>
          <w:sz w:val="24"/>
          <w:szCs w:val="24"/>
        </w:rPr>
        <w:t xml:space="preserve"> </w:t>
      </w:r>
      <w:r w:rsidR="00E11154" w:rsidRPr="00E11154">
        <w:rPr>
          <w:rFonts w:asciiTheme="minorHAnsi" w:hAnsiTheme="minorHAnsi"/>
          <w:bCs/>
          <w:sz w:val="24"/>
          <w:szCs w:val="24"/>
        </w:rPr>
        <w:t>M.A. MARÍA ISABEL ÁLVAREZ HERNÁNDEZ</w:t>
      </w:r>
      <w:r w:rsidR="006131D9">
        <w:rPr>
          <w:rFonts w:asciiTheme="minorHAnsi" w:hAnsiTheme="minorHAnsi"/>
          <w:bCs/>
          <w:sz w:val="24"/>
          <w:szCs w:val="24"/>
        </w:rPr>
        <w:t xml:space="preserve">, como Presidente e integrantes del CÓMITE </w:t>
      </w:r>
      <w:r w:rsidR="006131D9" w:rsidRPr="006131D9">
        <w:rPr>
          <w:rFonts w:asciiTheme="minorHAnsi" w:hAnsiTheme="minorHAnsi"/>
          <w:bCs/>
          <w:sz w:val="24"/>
          <w:szCs w:val="24"/>
          <w:lang w:val="es-MX"/>
        </w:rPr>
        <w:t>ESPECIFICO DE ADJUDICACIÓN DE LA CONCESIÓN DEL PROYECTO DE MODERNIZACIÓN SUSTENTABLE DEL SISTEMA DE ALUMBRADO PÚBLICO PARA EL MUNICIPIO DE ZAPOTLÁN EL GRANDE, JALISCO, INCLUYENDO SU SUSTITUCIÓN, MANTENIMIENTO Y OPERACIÓN</w:t>
      </w:r>
      <w:r w:rsidR="006131D9">
        <w:rPr>
          <w:rFonts w:asciiTheme="minorHAnsi" w:hAnsiTheme="minorHAnsi"/>
          <w:bCs/>
          <w:sz w:val="24"/>
          <w:szCs w:val="24"/>
          <w:lang w:val="es-MX"/>
        </w:rPr>
        <w:t>, conta</w:t>
      </w:r>
      <w:r w:rsidR="007C13F1">
        <w:rPr>
          <w:rFonts w:asciiTheme="minorHAnsi" w:hAnsiTheme="minorHAnsi"/>
          <w:bCs/>
          <w:sz w:val="24"/>
          <w:szCs w:val="24"/>
          <w:lang w:val="es-MX"/>
        </w:rPr>
        <w:t xml:space="preserve">do además con la presencia de las </w:t>
      </w:r>
      <w:r w:rsidR="006131D9">
        <w:rPr>
          <w:rFonts w:asciiTheme="minorHAnsi" w:hAnsiTheme="minorHAnsi"/>
          <w:bCs/>
          <w:sz w:val="24"/>
          <w:szCs w:val="24"/>
          <w:lang w:val="es-MX"/>
        </w:rPr>
        <w:t>persona</w:t>
      </w:r>
      <w:r w:rsidR="007C13F1">
        <w:rPr>
          <w:rFonts w:asciiTheme="minorHAnsi" w:hAnsiTheme="minorHAnsi"/>
          <w:bCs/>
          <w:sz w:val="24"/>
          <w:szCs w:val="24"/>
          <w:lang w:val="es-MX"/>
        </w:rPr>
        <w:t>s</w:t>
      </w:r>
      <w:r w:rsidR="006131D9">
        <w:rPr>
          <w:rFonts w:asciiTheme="minorHAnsi" w:hAnsiTheme="minorHAnsi"/>
          <w:bCs/>
          <w:sz w:val="24"/>
          <w:szCs w:val="24"/>
          <w:lang w:val="es-MX"/>
        </w:rPr>
        <w:t xml:space="preserve"> jurídica</w:t>
      </w:r>
      <w:r w:rsidR="007C13F1">
        <w:rPr>
          <w:rFonts w:asciiTheme="minorHAnsi" w:hAnsiTheme="minorHAnsi"/>
          <w:bCs/>
          <w:sz w:val="24"/>
          <w:szCs w:val="24"/>
          <w:lang w:val="es-MX"/>
        </w:rPr>
        <w:t>s</w:t>
      </w:r>
      <w:r w:rsidR="006131D9">
        <w:rPr>
          <w:rFonts w:asciiTheme="minorHAnsi" w:hAnsiTheme="minorHAnsi"/>
          <w:bCs/>
          <w:sz w:val="24"/>
          <w:szCs w:val="24"/>
          <w:lang w:val="es-MX"/>
        </w:rPr>
        <w:t xml:space="preserve"> </w:t>
      </w:r>
      <w:r w:rsidR="007C13F1">
        <w:rPr>
          <w:rFonts w:asciiTheme="minorHAnsi" w:hAnsiTheme="minorHAnsi"/>
          <w:bCs/>
          <w:sz w:val="24"/>
          <w:szCs w:val="24"/>
          <w:lang w:val="es-MX"/>
        </w:rPr>
        <w:t xml:space="preserve">COMERCIALIZADORA BIOLUMINACIÓN S.A DE C.V. representada por LUIS ANTONIO ESTRADA MARTÍNEZ,  Y SERVICIO ELECTROMECÁNICO DE OCCIDENTE S.A. DE C.V. representada por FRANCISCO JAVIER OCHOA </w:t>
      </w:r>
      <w:r w:rsidR="006131D9">
        <w:rPr>
          <w:rFonts w:asciiTheme="minorHAnsi" w:hAnsiTheme="minorHAnsi"/>
          <w:bCs/>
          <w:sz w:val="24"/>
          <w:szCs w:val="24"/>
          <w:lang w:val="es-MX"/>
        </w:rPr>
        <w:t>Licitantes del presente procedimiento de Licitación</w:t>
      </w:r>
      <w:r w:rsidR="0059717A">
        <w:rPr>
          <w:rFonts w:asciiTheme="minorHAnsi" w:hAnsiTheme="minorHAnsi"/>
          <w:bCs/>
          <w:sz w:val="24"/>
          <w:szCs w:val="24"/>
          <w:lang w:val="es-MX"/>
        </w:rPr>
        <w:t>,</w:t>
      </w:r>
      <w:r w:rsidR="006131D9">
        <w:rPr>
          <w:rFonts w:asciiTheme="minorHAnsi" w:hAnsiTheme="minorHAnsi"/>
          <w:bCs/>
          <w:sz w:val="24"/>
          <w:szCs w:val="24"/>
          <w:lang w:val="es-MX"/>
        </w:rPr>
        <w:t xml:space="preserve"> </w:t>
      </w:r>
      <w:r w:rsidR="00AB1447" w:rsidRPr="007C2160">
        <w:rPr>
          <w:rFonts w:asciiTheme="minorHAnsi" w:hAnsiTheme="minorHAnsi"/>
          <w:bCs/>
          <w:sz w:val="24"/>
          <w:szCs w:val="24"/>
        </w:rPr>
        <w:t xml:space="preserve">en la Sala </w:t>
      </w:r>
      <w:r w:rsidR="008528E3" w:rsidRPr="007C2160">
        <w:rPr>
          <w:rFonts w:asciiTheme="minorHAnsi" w:hAnsiTheme="minorHAnsi"/>
          <w:bCs/>
          <w:sz w:val="24"/>
          <w:szCs w:val="24"/>
        </w:rPr>
        <w:t>María</w:t>
      </w:r>
      <w:r w:rsidR="008528E3">
        <w:rPr>
          <w:rFonts w:asciiTheme="minorHAnsi" w:hAnsiTheme="minorHAnsi"/>
          <w:bCs/>
          <w:sz w:val="24"/>
          <w:szCs w:val="24"/>
        </w:rPr>
        <w:t xml:space="preserve"> Elena Larios González, en el interior del </w:t>
      </w:r>
      <w:r w:rsidR="00AB1447" w:rsidRPr="007C2160">
        <w:rPr>
          <w:rFonts w:asciiTheme="minorHAnsi" w:hAnsiTheme="minorHAnsi"/>
          <w:bCs/>
          <w:sz w:val="24"/>
          <w:szCs w:val="24"/>
        </w:rPr>
        <w:t>Palacio Municipal con domicilio en la Avenida Cristóbal Colon N</w:t>
      </w:r>
      <w:r w:rsidR="008528E3">
        <w:rPr>
          <w:rFonts w:asciiTheme="minorHAnsi" w:hAnsiTheme="minorHAnsi"/>
          <w:bCs/>
          <w:sz w:val="24"/>
          <w:szCs w:val="24"/>
        </w:rPr>
        <w:t xml:space="preserve">o. 62 Colonia Centro C.P. 49000, </w:t>
      </w:r>
      <w:r w:rsidR="0059717A">
        <w:rPr>
          <w:rFonts w:asciiTheme="minorHAnsi" w:hAnsiTheme="minorHAnsi"/>
          <w:bCs/>
          <w:sz w:val="24"/>
          <w:szCs w:val="24"/>
        </w:rPr>
        <w:t xml:space="preserve">por lo que </w:t>
      </w:r>
      <w:r w:rsidR="008528E3">
        <w:rPr>
          <w:rFonts w:asciiTheme="minorHAnsi" w:hAnsiTheme="minorHAnsi"/>
          <w:bCs/>
          <w:sz w:val="24"/>
          <w:szCs w:val="24"/>
        </w:rPr>
        <w:t xml:space="preserve">se procede a dar inicio </w:t>
      </w:r>
      <w:r w:rsidR="00E11154">
        <w:rPr>
          <w:rFonts w:asciiTheme="minorHAnsi" w:hAnsiTheme="minorHAnsi"/>
          <w:bCs/>
          <w:sz w:val="24"/>
          <w:szCs w:val="24"/>
        </w:rPr>
        <w:t xml:space="preserve">con la </w:t>
      </w:r>
      <w:r w:rsidR="006131D9">
        <w:rPr>
          <w:rFonts w:asciiTheme="minorHAnsi" w:hAnsiTheme="minorHAnsi"/>
          <w:bCs/>
          <w:sz w:val="24"/>
          <w:szCs w:val="24"/>
        </w:rPr>
        <w:t xml:space="preserve">presente sesión: </w:t>
      </w:r>
    </w:p>
    <w:p w:rsidR="006131D9" w:rsidRDefault="006131D9" w:rsidP="007C21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31D9" w:rsidRPr="00A16F37" w:rsidRDefault="006131D9" w:rsidP="00A16F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A16F37">
        <w:rPr>
          <w:rFonts w:asciiTheme="minorHAnsi" w:hAnsiTheme="minorHAnsi"/>
          <w:b/>
          <w:bCs/>
          <w:sz w:val="24"/>
          <w:szCs w:val="24"/>
        </w:rPr>
        <w:t>1</w:t>
      </w:r>
      <w:r w:rsidR="00023676">
        <w:rPr>
          <w:rFonts w:asciiTheme="minorHAnsi" w:hAnsiTheme="minorHAnsi"/>
          <w:b/>
          <w:bCs/>
          <w:sz w:val="24"/>
          <w:szCs w:val="24"/>
        </w:rPr>
        <w:t xml:space="preserve"> y 2</w:t>
      </w:r>
      <w:r w:rsidRPr="00A16F37">
        <w:rPr>
          <w:rFonts w:asciiTheme="minorHAnsi" w:hAnsiTheme="minorHAnsi"/>
          <w:b/>
          <w:bCs/>
          <w:sz w:val="24"/>
          <w:szCs w:val="24"/>
        </w:rPr>
        <w:t>.- LISTA DE ASISTENCIA Y DECLARACIÓN DE QUÓRUM</w:t>
      </w:r>
    </w:p>
    <w:p w:rsidR="00A16F37" w:rsidRDefault="00A16F37" w:rsidP="006131D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6131D9" w:rsidRDefault="006131D9" w:rsidP="006131D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Por lo que se procede a tomar lista de asistencia de los presentes: </w:t>
      </w:r>
    </w:p>
    <w:p w:rsidR="00A16F37" w:rsidRDefault="00A16F37" w:rsidP="006131D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248"/>
        <w:gridCol w:w="3685"/>
        <w:gridCol w:w="1462"/>
      </w:tblGrid>
      <w:tr w:rsidR="006131D9" w:rsidRPr="00632DF4" w:rsidTr="00A16F37">
        <w:tc>
          <w:tcPr>
            <w:tcW w:w="4248" w:type="dxa"/>
          </w:tcPr>
          <w:p w:rsidR="006131D9" w:rsidRPr="005C75DD" w:rsidRDefault="006131D9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3685" w:type="dxa"/>
          </w:tcPr>
          <w:p w:rsidR="006131D9" w:rsidRDefault="006131D9" w:rsidP="005409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CARGO </w:t>
            </w:r>
          </w:p>
        </w:tc>
        <w:tc>
          <w:tcPr>
            <w:tcW w:w="1462" w:type="dxa"/>
          </w:tcPr>
          <w:p w:rsidR="006131D9" w:rsidRPr="00632DF4" w:rsidRDefault="00A16F37" w:rsidP="005409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ASISTENCIA </w:t>
            </w:r>
          </w:p>
        </w:tc>
      </w:tr>
      <w:tr w:rsidR="006131D9" w:rsidRPr="005C75DD" w:rsidTr="00A16F37">
        <w:tc>
          <w:tcPr>
            <w:tcW w:w="4248" w:type="dxa"/>
          </w:tcPr>
          <w:p w:rsidR="006131D9" w:rsidRPr="00383444" w:rsidRDefault="006131D9" w:rsidP="005409A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83444">
              <w:rPr>
                <w:rFonts w:ascii="Cambria" w:hAnsi="Cambria" w:cs="Times New Roman"/>
                <w:b/>
                <w:sz w:val="20"/>
                <w:szCs w:val="20"/>
              </w:rPr>
              <w:t>J. JESÚS GUERRERO ZÚÑIGA</w:t>
            </w:r>
          </w:p>
          <w:p w:rsidR="006131D9" w:rsidRPr="00FE1E83" w:rsidRDefault="006131D9" w:rsidP="00A16F3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59717A" w:rsidRDefault="00A16F37" w:rsidP="00A16F37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83444">
              <w:rPr>
                <w:rFonts w:ascii="Cambria" w:hAnsi="Cambria" w:cs="Times New Roman"/>
                <w:b/>
                <w:sz w:val="20"/>
                <w:szCs w:val="20"/>
              </w:rPr>
              <w:t>PRESIDENTE MUNICIPAL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6131D9" w:rsidRPr="005C75DD" w:rsidRDefault="00A16F37" w:rsidP="00A16F37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Presidente del Comité Especifico</w:t>
            </w:r>
          </w:p>
        </w:tc>
        <w:tc>
          <w:tcPr>
            <w:tcW w:w="1462" w:type="dxa"/>
          </w:tcPr>
          <w:p w:rsidR="006131D9" w:rsidRPr="005C75DD" w:rsidRDefault="00A16F37" w:rsidP="00A16F3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PRESENTE</w:t>
            </w:r>
          </w:p>
        </w:tc>
      </w:tr>
      <w:tr w:rsidR="006131D9" w:rsidRPr="005C75DD" w:rsidTr="00A16F37">
        <w:tc>
          <w:tcPr>
            <w:tcW w:w="4248" w:type="dxa"/>
          </w:tcPr>
          <w:p w:rsidR="006131D9" w:rsidRPr="00FE1E83" w:rsidRDefault="006131D9" w:rsidP="00A16F3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LIC. FRANCISCO DANIEL VARGAS CUEVAS</w:t>
            </w:r>
          </w:p>
        </w:tc>
        <w:tc>
          <w:tcPr>
            <w:tcW w:w="3685" w:type="dxa"/>
          </w:tcPr>
          <w:p w:rsidR="006131D9" w:rsidRPr="005C75DD" w:rsidRDefault="00A16F37" w:rsidP="00A16F3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Secretario General</w:t>
            </w:r>
          </w:p>
        </w:tc>
        <w:tc>
          <w:tcPr>
            <w:tcW w:w="1462" w:type="dxa"/>
          </w:tcPr>
          <w:p w:rsidR="006131D9" w:rsidRPr="005C75DD" w:rsidRDefault="007C13F1" w:rsidP="005409A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PRESENTE</w:t>
            </w:r>
          </w:p>
        </w:tc>
      </w:tr>
      <w:tr w:rsidR="006131D9" w:rsidRPr="005C75DD" w:rsidTr="00A16F37">
        <w:tc>
          <w:tcPr>
            <w:tcW w:w="4248" w:type="dxa"/>
          </w:tcPr>
          <w:p w:rsidR="006131D9" w:rsidRPr="00FE1E83" w:rsidRDefault="006131D9" w:rsidP="00A16F3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MTRO. TEOFILO DE LA CRUZ MORÁN</w:t>
            </w:r>
          </w:p>
        </w:tc>
        <w:tc>
          <w:tcPr>
            <w:tcW w:w="3685" w:type="dxa"/>
          </w:tcPr>
          <w:p w:rsidR="006131D9" w:rsidRPr="005C75DD" w:rsidRDefault="00A16F37" w:rsidP="00A16F3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Encargado De La Hacienda Municipal</w:t>
            </w:r>
          </w:p>
        </w:tc>
        <w:tc>
          <w:tcPr>
            <w:tcW w:w="1462" w:type="dxa"/>
          </w:tcPr>
          <w:p w:rsidR="006131D9" w:rsidRPr="005C75DD" w:rsidRDefault="007C13F1" w:rsidP="005409A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PRESENTE</w:t>
            </w:r>
          </w:p>
        </w:tc>
      </w:tr>
      <w:tr w:rsidR="006131D9" w:rsidRPr="005C75DD" w:rsidTr="00A16F37">
        <w:tc>
          <w:tcPr>
            <w:tcW w:w="4248" w:type="dxa"/>
          </w:tcPr>
          <w:p w:rsidR="006131D9" w:rsidRPr="003C34AD" w:rsidRDefault="006131D9" w:rsidP="005409A6">
            <w:pPr>
              <w:spacing w:line="276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53D23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3C34AD">
              <w:rPr>
                <w:rFonts w:ascii="Cambria" w:hAnsi="Cambria" w:cs="Times New Roman"/>
                <w:b/>
                <w:sz w:val="20"/>
                <w:szCs w:val="20"/>
              </w:rPr>
              <w:t>ING. HECTOR ANTONIO TOSCANO BARAJAS</w:t>
            </w:r>
          </w:p>
          <w:p w:rsidR="006131D9" w:rsidRPr="00FE1E83" w:rsidRDefault="006131D9" w:rsidP="00A16F3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31D9" w:rsidRPr="005C75DD" w:rsidRDefault="00A16F37" w:rsidP="00A16F3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Titular Del Departamento De Proveeduría</w:t>
            </w:r>
          </w:p>
        </w:tc>
        <w:tc>
          <w:tcPr>
            <w:tcW w:w="1462" w:type="dxa"/>
          </w:tcPr>
          <w:p w:rsidR="006131D9" w:rsidRPr="005C75DD" w:rsidRDefault="007C13F1" w:rsidP="005409A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PRESENTE</w:t>
            </w:r>
          </w:p>
        </w:tc>
      </w:tr>
      <w:tr w:rsidR="006131D9" w:rsidRPr="005C75DD" w:rsidTr="00A16F37">
        <w:tc>
          <w:tcPr>
            <w:tcW w:w="4248" w:type="dxa"/>
          </w:tcPr>
          <w:p w:rsidR="006131D9" w:rsidRPr="00153D23" w:rsidRDefault="006131D9" w:rsidP="005409A6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ARQ. REYMUNDO FLORES ALCANTAR</w:t>
            </w:r>
          </w:p>
          <w:p w:rsidR="006131D9" w:rsidRPr="00FE1E83" w:rsidRDefault="006131D9" w:rsidP="00A16F3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31D9" w:rsidRPr="005C75DD" w:rsidRDefault="00A16F37" w:rsidP="00A16F3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Coordinador General De Servicios Municipales</w:t>
            </w:r>
          </w:p>
        </w:tc>
        <w:tc>
          <w:tcPr>
            <w:tcW w:w="1462" w:type="dxa"/>
          </w:tcPr>
          <w:p w:rsidR="006131D9" w:rsidRPr="005C75DD" w:rsidRDefault="007C13F1" w:rsidP="005409A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PRESENTE</w:t>
            </w:r>
          </w:p>
        </w:tc>
      </w:tr>
      <w:tr w:rsidR="006131D9" w:rsidRPr="005C75DD" w:rsidTr="00A16F37">
        <w:tc>
          <w:tcPr>
            <w:tcW w:w="4248" w:type="dxa"/>
          </w:tcPr>
          <w:p w:rsidR="006131D9" w:rsidRDefault="006131D9" w:rsidP="00A16F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MTRA. CINDY ESTEFANY GARCIA OROZCO</w:t>
            </w:r>
          </w:p>
        </w:tc>
        <w:tc>
          <w:tcPr>
            <w:tcW w:w="3685" w:type="dxa"/>
          </w:tcPr>
          <w:p w:rsidR="006131D9" w:rsidRPr="005C75DD" w:rsidRDefault="00A16F37" w:rsidP="00A16F3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Síndico Municipal</w:t>
            </w:r>
          </w:p>
        </w:tc>
        <w:tc>
          <w:tcPr>
            <w:tcW w:w="1462" w:type="dxa"/>
          </w:tcPr>
          <w:p w:rsidR="006131D9" w:rsidRPr="005C75DD" w:rsidRDefault="007C13F1" w:rsidP="005409A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PRESENTE</w:t>
            </w:r>
          </w:p>
        </w:tc>
      </w:tr>
      <w:tr w:rsidR="006131D9" w:rsidRPr="005C75DD" w:rsidTr="00A16F37">
        <w:tc>
          <w:tcPr>
            <w:tcW w:w="4248" w:type="dxa"/>
          </w:tcPr>
          <w:p w:rsidR="006131D9" w:rsidRPr="00153D23" w:rsidRDefault="006131D9" w:rsidP="005409A6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LIC. LAURA ELENA MARTÍNEZ RUVALCABA</w:t>
            </w:r>
          </w:p>
          <w:p w:rsidR="006131D9" w:rsidRDefault="006131D9" w:rsidP="00A16F3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131D9" w:rsidRPr="005C75DD" w:rsidRDefault="00A16F37" w:rsidP="00A16F3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Regidor Presidente</w:t>
            </w:r>
            <w:r w:rsidRPr="004A6EF1">
              <w:rPr>
                <w:rFonts w:ascii="Cambria" w:hAnsi="Cambria" w:cs="Times New Roman"/>
                <w:sz w:val="20"/>
                <w:szCs w:val="20"/>
                <w:lang w:val="es-AR"/>
              </w:rPr>
              <w:t xml:space="preserve"> De La </w:t>
            </w:r>
            <w:r w:rsidRPr="004A6EF1">
              <w:rPr>
                <w:rFonts w:ascii="Cambria" w:hAnsi="Cambria" w:cs="Times New Roman"/>
                <w:sz w:val="20"/>
                <w:szCs w:val="20"/>
              </w:rPr>
              <w:t>Comisión Edilici</w:t>
            </w:r>
            <w:r>
              <w:rPr>
                <w:rFonts w:ascii="Cambria" w:hAnsi="Cambria" w:cs="Times New Roman"/>
                <w:sz w:val="20"/>
                <w:szCs w:val="20"/>
              </w:rPr>
              <w:t>a d</w:t>
            </w:r>
            <w:r w:rsidRPr="004A6EF1">
              <w:rPr>
                <w:rFonts w:ascii="Cambria" w:hAnsi="Cambria" w:cs="Times New Roman"/>
                <w:sz w:val="20"/>
                <w:szCs w:val="20"/>
              </w:rPr>
              <w:t>e Hacienda Pública Y De Patrimonio Municipal</w:t>
            </w:r>
          </w:p>
        </w:tc>
        <w:tc>
          <w:tcPr>
            <w:tcW w:w="1462" w:type="dxa"/>
          </w:tcPr>
          <w:p w:rsidR="006131D9" w:rsidRPr="005C75DD" w:rsidRDefault="007C13F1" w:rsidP="005409A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PRESENTE</w:t>
            </w:r>
          </w:p>
        </w:tc>
      </w:tr>
      <w:tr w:rsidR="006131D9" w:rsidRPr="005C75DD" w:rsidTr="00A16F37">
        <w:tc>
          <w:tcPr>
            <w:tcW w:w="4248" w:type="dxa"/>
          </w:tcPr>
          <w:p w:rsidR="006131D9" w:rsidRPr="00E75C11" w:rsidRDefault="006131D9" w:rsidP="005409A6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LIC. </w:t>
            </w:r>
            <w:r w:rsidRPr="00E75C11">
              <w:rPr>
                <w:rFonts w:ascii="Cambria" w:hAnsi="Cambria" w:cs="Times New Roman"/>
                <w:b/>
                <w:bCs/>
                <w:sz w:val="20"/>
                <w:szCs w:val="20"/>
              </w:rPr>
              <w:t>TANIA MAGDALENA BERNARDINO JUÁREZ</w:t>
            </w:r>
          </w:p>
          <w:p w:rsidR="006131D9" w:rsidRDefault="006131D9" w:rsidP="00A16F37">
            <w:pPr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131D9" w:rsidRPr="005C75DD" w:rsidRDefault="00A16F37" w:rsidP="00A16F3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Regidor Presidente</w:t>
            </w:r>
            <w:r w:rsidRPr="004A6EF1">
              <w:rPr>
                <w:rFonts w:ascii="Cambria" w:hAnsi="Cambria" w:cs="Times New Roman"/>
                <w:sz w:val="20"/>
                <w:szCs w:val="20"/>
                <w:lang w:val="es-AR"/>
              </w:rPr>
              <w:t xml:space="preserve"> De La </w:t>
            </w:r>
            <w:r w:rsidRPr="004A6EF1">
              <w:rPr>
                <w:rFonts w:ascii="Cambria" w:hAnsi="Cambria" w:cs="Times New Roman"/>
                <w:sz w:val="20"/>
                <w:szCs w:val="20"/>
              </w:rPr>
              <w:t xml:space="preserve">Comisión Edilicia </w:t>
            </w:r>
            <w:r>
              <w:rPr>
                <w:rFonts w:ascii="Cambria" w:hAnsi="Cambria" w:cs="Times New Roman"/>
                <w:sz w:val="20"/>
                <w:szCs w:val="20"/>
              </w:rPr>
              <w:t>d</w:t>
            </w:r>
            <w:r w:rsidRPr="004A6EF1">
              <w:rPr>
                <w:rFonts w:ascii="Cambria" w:hAnsi="Cambria" w:cs="Times New Roman"/>
                <w:sz w:val="20"/>
                <w:szCs w:val="20"/>
              </w:rPr>
              <w:t>e Calles, Alumbrado Público Y Cementerios</w:t>
            </w:r>
          </w:p>
        </w:tc>
        <w:tc>
          <w:tcPr>
            <w:tcW w:w="1462" w:type="dxa"/>
          </w:tcPr>
          <w:p w:rsidR="006131D9" w:rsidRPr="005C75DD" w:rsidRDefault="007C13F1" w:rsidP="005409A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PRESENTE</w:t>
            </w:r>
          </w:p>
        </w:tc>
      </w:tr>
      <w:tr w:rsidR="006131D9" w:rsidRPr="005C75DD" w:rsidTr="00A16F37">
        <w:tc>
          <w:tcPr>
            <w:tcW w:w="4248" w:type="dxa"/>
          </w:tcPr>
          <w:p w:rsidR="006131D9" w:rsidRDefault="006131D9" w:rsidP="005409A6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75C11">
              <w:rPr>
                <w:rFonts w:ascii="Cambria" w:hAnsi="Cambria" w:cs="Times New Roman"/>
                <w:b/>
                <w:sz w:val="20"/>
                <w:szCs w:val="20"/>
              </w:rPr>
              <w:t>M.A. MARÍA ISABEL ÁLVAREZ HERNÁNDEZ</w:t>
            </w:r>
          </w:p>
          <w:p w:rsidR="006131D9" w:rsidRPr="004A6EF1" w:rsidRDefault="006131D9" w:rsidP="00A16F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31D9" w:rsidRPr="005C75DD" w:rsidRDefault="00A16F37" w:rsidP="00A16F3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Directora Del Instituto Tecnológico De Ciudad Guzmán</w:t>
            </w:r>
          </w:p>
        </w:tc>
        <w:tc>
          <w:tcPr>
            <w:tcW w:w="1462" w:type="dxa"/>
          </w:tcPr>
          <w:p w:rsidR="006131D9" w:rsidRPr="005C75DD" w:rsidRDefault="007C13F1" w:rsidP="005409A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PRESENTE</w:t>
            </w:r>
          </w:p>
        </w:tc>
      </w:tr>
      <w:tr w:rsidR="006131D9" w:rsidRPr="005C75DD" w:rsidTr="00A16F37">
        <w:tc>
          <w:tcPr>
            <w:tcW w:w="4248" w:type="dxa"/>
          </w:tcPr>
          <w:p w:rsidR="006131D9" w:rsidRDefault="006131D9" w:rsidP="00A16F37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153D23">
              <w:rPr>
                <w:rFonts w:ascii="Cambria" w:hAnsi="Cambria" w:cs="Times New Roman"/>
                <w:b/>
                <w:sz w:val="20"/>
                <w:szCs w:val="20"/>
              </w:rPr>
              <w:t xml:space="preserve">C.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LIC. HÉCTOR ROLÓN MURILLO</w:t>
            </w:r>
          </w:p>
        </w:tc>
        <w:tc>
          <w:tcPr>
            <w:tcW w:w="3685" w:type="dxa"/>
          </w:tcPr>
          <w:p w:rsidR="006131D9" w:rsidRPr="005C75DD" w:rsidRDefault="00A16F37" w:rsidP="00A16F3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Titular De La Contraloría Municipal</w:t>
            </w:r>
          </w:p>
        </w:tc>
        <w:tc>
          <w:tcPr>
            <w:tcW w:w="1462" w:type="dxa"/>
          </w:tcPr>
          <w:p w:rsidR="006131D9" w:rsidRPr="005C75DD" w:rsidRDefault="0063465B" w:rsidP="005409A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PRESENTE</w:t>
            </w:r>
          </w:p>
        </w:tc>
      </w:tr>
    </w:tbl>
    <w:p w:rsidR="006131D9" w:rsidRDefault="006131D9" w:rsidP="006131D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6131D9" w:rsidRDefault="00A16F37" w:rsidP="007C21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Toda vez que se </w:t>
      </w:r>
      <w:r w:rsidRPr="007C13F1">
        <w:rPr>
          <w:rFonts w:asciiTheme="minorHAnsi" w:hAnsiTheme="minorHAnsi"/>
          <w:bCs/>
          <w:sz w:val="24"/>
          <w:szCs w:val="24"/>
        </w:rPr>
        <w:t>cuenta con la totalidad</w:t>
      </w:r>
      <w:r>
        <w:rPr>
          <w:rFonts w:asciiTheme="minorHAnsi" w:hAnsiTheme="minorHAnsi"/>
          <w:bCs/>
          <w:sz w:val="24"/>
          <w:szCs w:val="24"/>
        </w:rPr>
        <w:t xml:space="preserve"> de los integrantes del Comité, por lo que se declara existente el </w:t>
      </w:r>
      <w:r w:rsidRPr="00023676">
        <w:rPr>
          <w:rFonts w:asciiTheme="minorHAnsi" w:hAnsiTheme="minorHAnsi"/>
          <w:b/>
          <w:bCs/>
          <w:sz w:val="24"/>
          <w:szCs w:val="24"/>
        </w:rPr>
        <w:t>QUORUM LEGAL</w:t>
      </w:r>
      <w:r>
        <w:rPr>
          <w:rFonts w:asciiTheme="minorHAnsi" w:hAnsiTheme="minorHAnsi"/>
          <w:bCs/>
          <w:sz w:val="24"/>
          <w:szCs w:val="24"/>
        </w:rPr>
        <w:t xml:space="preserve">, se procede a dar continuidad con el orden del día </w:t>
      </w:r>
    </w:p>
    <w:p w:rsidR="00023676" w:rsidRDefault="00023676" w:rsidP="007C21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23676" w:rsidRPr="00023676" w:rsidRDefault="00023676" w:rsidP="000236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023676">
        <w:rPr>
          <w:rFonts w:asciiTheme="minorHAnsi" w:hAnsiTheme="minorHAnsi"/>
          <w:b/>
          <w:bCs/>
          <w:sz w:val="24"/>
          <w:szCs w:val="24"/>
        </w:rPr>
        <w:t xml:space="preserve">3.- LECTURA DEL ORDEN DEL DÍA </w:t>
      </w:r>
    </w:p>
    <w:p w:rsidR="00023676" w:rsidRDefault="00023676" w:rsidP="00023676">
      <w:pPr>
        <w:pStyle w:val="Prrafodelista"/>
        <w:spacing w:after="0" w:line="240" w:lineRule="auto"/>
        <w:ind w:left="1070"/>
        <w:jc w:val="both"/>
        <w:rPr>
          <w:sz w:val="20"/>
          <w:szCs w:val="20"/>
        </w:rPr>
      </w:pPr>
    </w:p>
    <w:p w:rsidR="00023676" w:rsidRPr="00890F9B" w:rsidRDefault="00023676" w:rsidP="000236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890F9B">
        <w:rPr>
          <w:sz w:val="20"/>
          <w:szCs w:val="20"/>
        </w:rPr>
        <w:t xml:space="preserve">Lista de </w:t>
      </w:r>
      <w:r>
        <w:rPr>
          <w:sz w:val="20"/>
          <w:szCs w:val="20"/>
        </w:rPr>
        <w:t>asistencia de los presentes;</w:t>
      </w:r>
    </w:p>
    <w:p w:rsidR="00023676" w:rsidRPr="00890F9B" w:rsidRDefault="00023676" w:rsidP="000236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Declaración de quorum;</w:t>
      </w:r>
    </w:p>
    <w:p w:rsidR="00023676" w:rsidRDefault="00023676" w:rsidP="000236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890F9B">
        <w:rPr>
          <w:sz w:val="20"/>
          <w:szCs w:val="20"/>
        </w:rPr>
        <w:t xml:space="preserve">Lectura </w:t>
      </w:r>
      <w:r>
        <w:rPr>
          <w:sz w:val="20"/>
          <w:szCs w:val="20"/>
        </w:rPr>
        <w:t>y aprobación del orden del día;</w:t>
      </w:r>
    </w:p>
    <w:p w:rsidR="00023676" w:rsidRDefault="00023676" w:rsidP="000236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Celebración de la junta de aclaraciones;</w:t>
      </w:r>
    </w:p>
    <w:p w:rsidR="00023676" w:rsidRPr="00383444" w:rsidRDefault="00023676" w:rsidP="000236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Puntos Varios, y</w:t>
      </w:r>
    </w:p>
    <w:p w:rsidR="00023676" w:rsidRPr="00890F9B" w:rsidRDefault="00023676" w:rsidP="000236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890F9B">
        <w:rPr>
          <w:sz w:val="20"/>
          <w:szCs w:val="20"/>
        </w:rPr>
        <w:t>Clausura.</w:t>
      </w:r>
    </w:p>
    <w:p w:rsidR="006131D9" w:rsidRDefault="006131D9" w:rsidP="007C21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131D9" w:rsidRDefault="00023676" w:rsidP="007C21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Se somete a consideración de los presentes la aprobación del orden del día y en caso de ser afirmativo favor de manifestarlo levantando</w:t>
      </w:r>
      <w:r w:rsidR="005C60DE">
        <w:rPr>
          <w:rFonts w:asciiTheme="minorHAnsi" w:hAnsiTheme="minorHAnsi"/>
          <w:bCs/>
          <w:sz w:val="24"/>
          <w:szCs w:val="24"/>
        </w:rPr>
        <w:t xml:space="preserve"> la mano: </w:t>
      </w:r>
    </w:p>
    <w:p w:rsidR="005C60DE" w:rsidRDefault="005C60DE" w:rsidP="007C21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417"/>
      </w:tblGrid>
      <w:tr w:rsidR="005C60DE" w:rsidRPr="00632DF4" w:rsidTr="005C60DE">
        <w:tc>
          <w:tcPr>
            <w:tcW w:w="4390" w:type="dxa"/>
          </w:tcPr>
          <w:p w:rsidR="005C60DE" w:rsidRPr="005C75DD" w:rsidRDefault="005C60DE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701" w:type="dxa"/>
          </w:tcPr>
          <w:p w:rsidR="005C60DE" w:rsidRPr="00632DF4" w:rsidRDefault="005C60DE" w:rsidP="005409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 FAVOR</w:t>
            </w:r>
          </w:p>
        </w:tc>
        <w:tc>
          <w:tcPr>
            <w:tcW w:w="1701" w:type="dxa"/>
          </w:tcPr>
          <w:p w:rsidR="005C60DE" w:rsidRDefault="005C60DE" w:rsidP="005409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EN CONTRA</w:t>
            </w:r>
          </w:p>
        </w:tc>
        <w:tc>
          <w:tcPr>
            <w:tcW w:w="1417" w:type="dxa"/>
          </w:tcPr>
          <w:p w:rsidR="005C60DE" w:rsidRDefault="005C60DE" w:rsidP="005409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ABSTENCIÓN </w:t>
            </w:r>
          </w:p>
        </w:tc>
      </w:tr>
      <w:tr w:rsidR="005C60DE" w:rsidRPr="005C75DD" w:rsidTr="005C60DE">
        <w:tc>
          <w:tcPr>
            <w:tcW w:w="4390" w:type="dxa"/>
          </w:tcPr>
          <w:p w:rsidR="005C60DE" w:rsidRPr="00B37F7C" w:rsidRDefault="005C60DE" w:rsidP="00B37F7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37F7C">
              <w:rPr>
                <w:rFonts w:ascii="Cambria" w:hAnsi="Cambria" w:cs="Times New Roman"/>
                <w:sz w:val="20"/>
                <w:szCs w:val="20"/>
              </w:rPr>
              <w:t>J. JESÚS GUERRERO ZÚÑIGA</w:t>
            </w:r>
          </w:p>
        </w:tc>
        <w:tc>
          <w:tcPr>
            <w:tcW w:w="1701" w:type="dxa"/>
          </w:tcPr>
          <w:p w:rsidR="005C60DE" w:rsidRPr="005C75DD" w:rsidRDefault="007C13F1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5C60DE" w:rsidRDefault="005C60DE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DE" w:rsidRDefault="005C60DE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C60DE" w:rsidRPr="005C75DD" w:rsidTr="005C60DE">
        <w:tc>
          <w:tcPr>
            <w:tcW w:w="4390" w:type="dxa"/>
          </w:tcPr>
          <w:p w:rsidR="005C60DE" w:rsidRPr="00B37F7C" w:rsidRDefault="005C60DE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37F7C">
              <w:rPr>
                <w:rFonts w:ascii="Cambria" w:hAnsi="Cambria" w:cs="Times New Roman"/>
                <w:sz w:val="20"/>
                <w:szCs w:val="20"/>
              </w:rPr>
              <w:t>LIC. FRANCISCO DANIEL VARGAS CUEVAS</w:t>
            </w:r>
          </w:p>
        </w:tc>
        <w:tc>
          <w:tcPr>
            <w:tcW w:w="1701" w:type="dxa"/>
          </w:tcPr>
          <w:p w:rsidR="005C60DE" w:rsidRPr="005C75DD" w:rsidRDefault="007C13F1" w:rsidP="007C13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5C60DE" w:rsidRPr="005C75DD" w:rsidRDefault="005C60DE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DE" w:rsidRPr="005C75DD" w:rsidRDefault="005C60DE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C60DE" w:rsidRPr="005C75DD" w:rsidTr="005C60DE">
        <w:tc>
          <w:tcPr>
            <w:tcW w:w="4390" w:type="dxa"/>
          </w:tcPr>
          <w:p w:rsidR="005C60DE" w:rsidRPr="00B37F7C" w:rsidRDefault="005C60DE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37F7C">
              <w:rPr>
                <w:rFonts w:ascii="Cambria" w:hAnsi="Cambria" w:cs="Times New Roman"/>
                <w:sz w:val="20"/>
                <w:szCs w:val="20"/>
              </w:rPr>
              <w:t>MTRO. TEOFILO DE LA CRUZ MORÁN</w:t>
            </w:r>
          </w:p>
        </w:tc>
        <w:tc>
          <w:tcPr>
            <w:tcW w:w="1701" w:type="dxa"/>
          </w:tcPr>
          <w:p w:rsidR="005C60DE" w:rsidRPr="005C75DD" w:rsidRDefault="007C13F1" w:rsidP="007C13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5C60DE" w:rsidRPr="005C75DD" w:rsidRDefault="005C60DE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DE" w:rsidRPr="005C75DD" w:rsidRDefault="005C60DE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C60DE" w:rsidRPr="005C75DD" w:rsidTr="005C60DE">
        <w:tc>
          <w:tcPr>
            <w:tcW w:w="4390" w:type="dxa"/>
          </w:tcPr>
          <w:p w:rsidR="005C60DE" w:rsidRPr="00B37F7C" w:rsidRDefault="005C60DE" w:rsidP="00B37F7C">
            <w:pPr>
              <w:spacing w:line="276" w:lineRule="auto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37F7C">
              <w:rPr>
                <w:rFonts w:ascii="Cambria" w:hAnsi="Cambria" w:cs="Times New Roman"/>
                <w:sz w:val="20"/>
                <w:szCs w:val="20"/>
              </w:rPr>
              <w:t xml:space="preserve"> ING. HECTOR ANTONIO TOSCANO BARAJAS</w:t>
            </w:r>
          </w:p>
        </w:tc>
        <w:tc>
          <w:tcPr>
            <w:tcW w:w="1701" w:type="dxa"/>
          </w:tcPr>
          <w:p w:rsidR="005C60DE" w:rsidRPr="005C75DD" w:rsidRDefault="007C13F1" w:rsidP="007C13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5C60DE" w:rsidRPr="005C75DD" w:rsidRDefault="005C60DE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DE" w:rsidRPr="005C75DD" w:rsidRDefault="005C60DE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C60DE" w:rsidRPr="005C75DD" w:rsidTr="005C60DE">
        <w:tc>
          <w:tcPr>
            <w:tcW w:w="4390" w:type="dxa"/>
          </w:tcPr>
          <w:p w:rsidR="005C60DE" w:rsidRPr="00B37F7C" w:rsidRDefault="005C60DE" w:rsidP="00B37F7C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37F7C">
              <w:rPr>
                <w:rFonts w:ascii="Cambria" w:hAnsi="Cambria" w:cs="Times New Roman"/>
                <w:sz w:val="20"/>
                <w:szCs w:val="20"/>
              </w:rPr>
              <w:t>ARQ. REYMUNDO FLORES ALCANTAR</w:t>
            </w:r>
          </w:p>
        </w:tc>
        <w:tc>
          <w:tcPr>
            <w:tcW w:w="1701" w:type="dxa"/>
          </w:tcPr>
          <w:p w:rsidR="005C60DE" w:rsidRPr="005C75DD" w:rsidRDefault="007C13F1" w:rsidP="007C13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5C60DE" w:rsidRPr="005C75DD" w:rsidRDefault="005C60DE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0DE" w:rsidRPr="005C75DD" w:rsidRDefault="005C60DE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C13F1" w:rsidRPr="005C75DD" w:rsidTr="005C60DE">
        <w:tc>
          <w:tcPr>
            <w:tcW w:w="4390" w:type="dxa"/>
          </w:tcPr>
          <w:p w:rsidR="007C13F1" w:rsidRPr="00B37F7C" w:rsidRDefault="007C13F1" w:rsidP="007C13F1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37F7C">
              <w:rPr>
                <w:rFonts w:ascii="Cambria" w:hAnsi="Cambria" w:cs="Times New Roman"/>
                <w:sz w:val="20"/>
                <w:szCs w:val="20"/>
              </w:rPr>
              <w:t>MTRA. CINDY ESTEFANY GARCIA OROZCO</w:t>
            </w:r>
          </w:p>
        </w:tc>
        <w:tc>
          <w:tcPr>
            <w:tcW w:w="1701" w:type="dxa"/>
          </w:tcPr>
          <w:p w:rsidR="007C13F1" w:rsidRPr="005C75DD" w:rsidRDefault="007C13F1" w:rsidP="007C13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7C13F1" w:rsidRPr="005C75DD" w:rsidRDefault="007C13F1" w:rsidP="007C13F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13F1" w:rsidRPr="005C75DD" w:rsidRDefault="007C13F1" w:rsidP="007C13F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C13F1" w:rsidRPr="005C75DD" w:rsidTr="005C60DE">
        <w:tc>
          <w:tcPr>
            <w:tcW w:w="4390" w:type="dxa"/>
          </w:tcPr>
          <w:p w:rsidR="007C13F1" w:rsidRPr="00B37F7C" w:rsidRDefault="007C13F1" w:rsidP="007C13F1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37F7C">
              <w:rPr>
                <w:rFonts w:ascii="Cambria" w:hAnsi="Cambria" w:cs="Times New Roman"/>
                <w:sz w:val="20"/>
                <w:szCs w:val="20"/>
              </w:rPr>
              <w:t>LIC. LAURA ELENA MARTÍNEZ RUVALCABA</w:t>
            </w:r>
          </w:p>
        </w:tc>
        <w:tc>
          <w:tcPr>
            <w:tcW w:w="1701" w:type="dxa"/>
          </w:tcPr>
          <w:p w:rsidR="007C13F1" w:rsidRPr="005C75DD" w:rsidRDefault="007C13F1" w:rsidP="007C13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7C13F1" w:rsidRPr="005C75DD" w:rsidRDefault="007C13F1" w:rsidP="007C13F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13F1" w:rsidRPr="005C75DD" w:rsidRDefault="007C13F1" w:rsidP="007C13F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C13F1" w:rsidRPr="005C75DD" w:rsidTr="005C60DE">
        <w:tc>
          <w:tcPr>
            <w:tcW w:w="4390" w:type="dxa"/>
          </w:tcPr>
          <w:p w:rsidR="007C13F1" w:rsidRPr="00B37F7C" w:rsidRDefault="007C13F1" w:rsidP="007C13F1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37F7C">
              <w:rPr>
                <w:rFonts w:ascii="Cambria" w:hAnsi="Cambria" w:cs="Times New Roman"/>
                <w:sz w:val="20"/>
                <w:szCs w:val="20"/>
              </w:rPr>
              <w:t xml:space="preserve">LIC. </w:t>
            </w:r>
            <w:r w:rsidRPr="00B37F7C">
              <w:rPr>
                <w:rFonts w:ascii="Cambria" w:hAnsi="Cambria" w:cs="Times New Roman"/>
                <w:bCs/>
                <w:sz w:val="20"/>
                <w:szCs w:val="20"/>
              </w:rPr>
              <w:t>TANIA MAGDALENA BERNARDINO JUÁREZ</w:t>
            </w:r>
          </w:p>
        </w:tc>
        <w:tc>
          <w:tcPr>
            <w:tcW w:w="1701" w:type="dxa"/>
          </w:tcPr>
          <w:p w:rsidR="007C13F1" w:rsidRPr="005C75DD" w:rsidRDefault="007C13F1" w:rsidP="007C13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7C13F1" w:rsidRPr="005C75DD" w:rsidRDefault="007C13F1" w:rsidP="007C13F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13F1" w:rsidRPr="005C75DD" w:rsidRDefault="007C13F1" w:rsidP="007C13F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C13F1" w:rsidRPr="005C75DD" w:rsidTr="005C60DE">
        <w:tc>
          <w:tcPr>
            <w:tcW w:w="4390" w:type="dxa"/>
          </w:tcPr>
          <w:p w:rsidR="007C13F1" w:rsidRPr="00B37F7C" w:rsidRDefault="007C13F1" w:rsidP="007C13F1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37F7C">
              <w:rPr>
                <w:rFonts w:ascii="Cambria" w:hAnsi="Cambria" w:cs="Times New Roman"/>
                <w:sz w:val="20"/>
                <w:szCs w:val="20"/>
              </w:rPr>
              <w:t>M.A. MARÍA ISABEL ÁLVAREZ HERNÁNDEZ</w:t>
            </w:r>
          </w:p>
        </w:tc>
        <w:tc>
          <w:tcPr>
            <w:tcW w:w="1701" w:type="dxa"/>
          </w:tcPr>
          <w:p w:rsidR="007C13F1" w:rsidRPr="005C75DD" w:rsidRDefault="007C13F1" w:rsidP="007C13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7C13F1" w:rsidRPr="005C75DD" w:rsidRDefault="007C13F1" w:rsidP="007C13F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13F1" w:rsidRPr="005C75DD" w:rsidRDefault="007C13F1" w:rsidP="007C13F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C13F1" w:rsidRPr="005C75DD" w:rsidTr="005C60DE">
        <w:tc>
          <w:tcPr>
            <w:tcW w:w="4390" w:type="dxa"/>
          </w:tcPr>
          <w:p w:rsidR="007C13F1" w:rsidRPr="00B37F7C" w:rsidRDefault="007C13F1" w:rsidP="007C13F1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37F7C">
              <w:rPr>
                <w:rFonts w:ascii="Cambria" w:hAnsi="Cambria" w:cs="Times New Roman"/>
                <w:sz w:val="20"/>
                <w:szCs w:val="20"/>
              </w:rPr>
              <w:t>C. LIC. HÉCTOR ROLÓN MURILLO</w:t>
            </w:r>
          </w:p>
        </w:tc>
        <w:tc>
          <w:tcPr>
            <w:tcW w:w="1701" w:type="dxa"/>
          </w:tcPr>
          <w:p w:rsidR="007C13F1" w:rsidRPr="005C75DD" w:rsidRDefault="007C13F1" w:rsidP="007C13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7C13F1" w:rsidRPr="005C75DD" w:rsidRDefault="007C13F1" w:rsidP="007C13F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13F1" w:rsidRPr="005C75DD" w:rsidRDefault="007C13F1" w:rsidP="007C13F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6131D9" w:rsidRDefault="006131D9" w:rsidP="007C21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7C13F1" w:rsidRDefault="007C13F1" w:rsidP="00B37F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7C13F1" w:rsidRDefault="007C13F1" w:rsidP="00B37F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7C13F1" w:rsidRDefault="007C13F1" w:rsidP="00B37F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131D9" w:rsidRPr="00B37F7C" w:rsidRDefault="00B37F7C" w:rsidP="00B37F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37F7C">
        <w:rPr>
          <w:rFonts w:asciiTheme="minorHAnsi" w:hAnsiTheme="minorHAnsi"/>
          <w:b/>
          <w:bCs/>
          <w:sz w:val="24"/>
          <w:szCs w:val="24"/>
        </w:rPr>
        <w:lastRenderedPageBreak/>
        <w:t>DESARROLLO DE LA SESIÓN</w:t>
      </w:r>
    </w:p>
    <w:p w:rsidR="00B37F7C" w:rsidRPr="00B37F7C" w:rsidRDefault="00B37F7C" w:rsidP="00B37F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37F7C">
        <w:rPr>
          <w:rFonts w:asciiTheme="minorHAnsi" w:hAnsiTheme="minorHAnsi"/>
          <w:b/>
          <w:bCs/>
          <w:sz w:val="24"/>
          <w:szCs w:val="24"/>
        </w:rPr>
        <w:t>4.- CELEBRACIÓN DE LA JUNTA DE ACLARACIONES</w:t>
      </w:r>
    </w:p>
    <w:p w:rsidR="00B37F7C" w:rsidRDefault="00B37F7C" w:rsidP="007C21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A0006A" w:rsidRPr="008528E3" w:rsidRDefault="00B37F7C" w:rsidP="005971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Para el desahogo del presente punto del orden del día </w:t>
      </w:r>
      <w:r w:rsidR="0059717A">
        <w:rPr>
          <w:rFonts w:asciiTheme="minorHAnsi" w:hAnsiTheme="minorHAnsi"/>
          <w:bCs/>
          <w:sz w:val="24"/>
          <w:szCs w:val="24"/>
        </w:rPr>
        <w:t xml:space="preserve">hace uso de la voz el Secretario Técnico del Comité, el Ing. </w:t>
      </w:r>
      <w:r w:rsidR="008528E3">
        <w:rPr>
          <w:rFonts w:asciiTheme="minorHAnsi" w:hAnsiTheme="minorHAnsi"/>
          <w:bCs/>
          <w:sz w:val="24"/>
          <w:szCs w:val="24"/>
        </w:rPr>
        <w:t xml:space="preserve">Héctor Antonio Toscano Barajas, </w:t>
      </w:r>
      <w:r>
        <w:rPr>
          <w:rFonts w:asciiTheme="minorHAnsi" w:hAnsiTheme="minorHAnsi"/>
          <w:bCs/>
          <w:sz w:val="24"/>
          <w:szCs w:val="24"/>
        </w:rPr>
        <w:t xml:space="preserve">el cual señala que, conforme a las bases del presente proceso de licitación, y al recibir cuestionamiento por parte de los licitantes se procede a la </w:t>
      </w:r>
      <w:r w:rsidR="008528E3" w:rsidRPr="00B37F7C">
        <w:rPr>
          <w:rFonts w:asciiTheme="minorHAnsi" w:hAnsiTheme="minorHAnsi"/>
          <w:b/>
          <w:bCs/>
          <w:sz w:val="24"/>
          <w:szCs w:val="24"/>
        </w:rPr>
        <w:t xml:space="preserve">celebración de </w:t>
      </w:r>
      <w:r w:rsidR="00AB1447" w:rsidRPr="00B37F7C">
        <w:rPr>
          <w:rFonts w:asciiTheme="minorHAnsi" w:hAnsiTheme="minorHAnsi"/>
          <w:b/>
          <w:bCs/>
          <w:sz w:val="24"/>
          <w:szCs w:val="24"/>
        </w:rPr>
        <w:t>la junta de aclaraciones</w:t>
      </w:r>
      <w:r w:rsidR="00AB1447" w:rsidRPr="007C2160">
        <w:rPr>
          <w:rFonts w:asciiTheme="minorHAnsi" w:hAnsiTheme="minorHAnsi"/>
          <w:bCs/>
          <w:sz w:val="24"/>
          <w:szCs w:val="24"/>
        </w:rPr>
        <w:t xml:space="preserve"> en la que se h</w:t>
      </w:r>
      <w:r>
        <w:rPr>
          <w:rFonts w:asciiTheme="minorHAnsi" w:hAnsiTheme="minorHAnsi"/>
          <w:bCs/>
          <w:sz w:val="24"/>
          <w:szCs w:val="24"/>
        </w:rPr>
        <w:t>ará constar los preguntas enviadas,</w:t>
      </w:r>
      <w:r w:rsidR="0059717A">
        <w:rPr>
          <w:rFonts w:asciiTheme="minorHAnsi" w:hAnsiTheme="minorHAnsi"/>
          <w:bCs/>
          <w:sz w:val="24"/>
          <w:szCs w:val="24"/>
        </w:rPr>
        <w:t xml:space="preserve"> formulada</w:t>
      </w:r>
      <w:r w:rsidR="00AB1447" w:rsidRPr="007C2160">
        <w:rPr>
          <w:rFonts w:asciiTheme="minorHAnsi" w:hAnsiTheme="minorHAnsi"/>
          <w:bCs/>
          <w:sz w:val="24"/>
          <w:szCs w:val="24"/>
        </w:rPr>
        <w:t xml:space="preserve">s </w:t>
      </w:r>
      <w:r w:rsidR="00E11154">
        <w:rPr>
          <w:rFonts w:asciiTheme="minorHAnsi" w:hAnsiTheme="minorHAnsi"/>
          <w:bCs/>
          <w:sz w:val="24"/>
          <w:szCs w:val="24"/>
        </w:rPr>
        <w:t>y ent</w:t>
      </w:r>
      <w:r w:rsidR="0059717A">
        <w:rPr>
          <w:rFonts w:asciiTheme="minorHAnsi" w:hAnsiTheme="minorHAnsi"/>
          <w:bCs/>
          <w:sz w:val="24"/>
          <w:szCs w:val="24"/>
        </w:rPr>
        <w:t>regada</w:t>
      </w:r>
      <w:r w:rsidR="00E11154">
        <w:rPr>
          <w:rFonts w:asciiTheme="minorHAnsi" w:hAnsiTheme="minorHAnsi"/>
          <w:bCs/>
          <w:sz w:val="24"/>
          <w:szCs w:val="24"/>
        </w:rPr>
        <w:t xml:space="preserve">s </w:t>
      </w:r>
      <w:r w:rsidR="00AB1447" w:rsidRPr="007C2160">
        <w:rPr>
          <w:rFonts w:asciiTheme="minorHAnsi" w:hAnsiTheme="minorHAnsi"/>
          <w:bCs/>
          <w:sz w:val="24"/>
          <w:szCs w:val="24"/>
        </w:rPr>
        <w:t>en tiempo y forma por los interesados</w:t>
      </w:r>
      <w:r w:rsidR="00E11154">
        <w:rPr>
          <w:rFonts w:asciiTheme="minorHAnsi" w:hAnsiTheme="minorHAnsi"/>
          <w:bCs/>
          <w:sz w:val="24"/>
          <w:szCs w:val="24"/>
        </w:rPr>
        <w:t>,</w:t>
      </w:r>
      <w:r w:rsidR="00AB1447" w:rsidRPr="007C2160">
        <w:rPr>
          <w:rFonts w:asciiTheme="minorHAnsi" w:hAnsiTheme="minorHAnsi"/>
          <w:bCs/>
          <w:sz w:val="24"/>
          <w:szCs w:val="24"/>
        </w:rPr>
        <w:t xml:space="preserve"> y las respuestas </w:t>
      </w:r>
      <w:r w:rsidR="00CC589F">
        <w:rPr>
          <w:rFonts w:asciiTheme="minorHAnsi" w:hAnsiTheme="minorHAnsi"/>
          <w:bCs/>
          <w:sz w:val="24"/>
          <w:szCs w:val="24"/>
        </w:rPr>
        <w:t>que l</w:t>
      </w:r>
      <w:r w:rsidR="00AB1447" w:rsidRPr="007C2160">
        <w:rPr>
          <w:rFonts w:asciiTheme="minorHAnsi" w:hAnsiTheme="minorHAnsi"/>
          <w:bCs/>
          <w:sz w:val="24"/>
          <w:szCs w:val="24"/>
        </w:rPr>
        <w:t xml:space="preserve">a convocante </w:t>
      </w:r>
      <w:r w:rsidR="00CC589F">
        <w:rPr>
          <w:rFonts w:asciiTheme="minorHAnsi" w:hAnsiTheme="minorHAnsi"/>
          <w:bCs/>
          <w:sz w:val="24"/>
          <w:szCs w:val="24"/>
        </w:rPr>
        <w:t xml:space="preserve">realiza, </w:t>
      </w:r>
      <w:r w:rsidR="00AB1447" w:rsidRPr="007C2160">
        <w:rPr>
          <w:rFonts w:asciiTheme="minorHAnsi" w:hAnsiTheme="minorHAnsi"/>
          <w:bCs/>
          <w:sz w:val="24"/>
          <w:szCs w:val="24"/>
        </w:rPr>
        <w:t>que a continuación se les dará lectura.</w:t>
      </w:r>
    </w:p>
    <w:p w:rsidR="00BD499E" w:rsidRPr="007C2160" w:rsidRDefault="00D91BB3" w:rsidP="00D91BB3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</w:p>
    <w:p w:rsidR="00377790" w:rsidRPr="00C23E64" w:rsidRDefault="00377790" w:rsidP="0037779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NOMBRE </w:t>
      </w:r>
      <w:proofErr w:type="spellStart"/>
      <w:r>
        <w:t>ó</w:t>
      </w:r>
      <w:proofErr w:type="spellEnd"/>
      <w:r>
        <w:t xml:space="preserve"> RAZON SOCIAL: </w:t>
      </w:r>
      <w:r w:rsidR="00C46B18" w:rsidRPr="00C46B18">
        <w:rPr>
          <w:b/>
        </w:rPr>
        <w:t xml:space="preserve">PARKINGMETER S.A. DE C.V.  Y </w:t>
      </w:r>
      <w:r w:rsidR="008C4772" w:rsidRPr="00C46B18">
        <w:rPr>
          <w:b/>
        </w:rPr>
        <w:t>COMERCIALIZADORA</w:t>
      </w:r>
      <w:r w:rsidR="008C4772">
        <w:rPr>
          <w:b/>
        </w:rPr>
        <w:t xml:space="preserve"> A BIOILUMINACIÓN S.A. DE C.V. </w:t>
      </w:r>
      <w:r w:rsidRPr="00C23E64">
        <w:rPr>
          <w:b/>
        </w:rPr>
        <w:t xml:space="preserve"> </w:t>
      </w:r>
    </w:p>
    <w:p w:rsidR="00377790" w:rsidRDefault="00377790" w:rsidP="0037779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NOMBRE DEL PARTICIPANTE O REPRESENTANTE LEGAL DEL MISMO: </w:t>
      </w:r>
      <w:r w:rsidR="00C46B18">
        <w:t xml:space="preserve">ANAEL MOYA OLIVARES y LUIS ANTONIO ESTRADA MARTINEZ. </w:t>
      </w:r>
    </w:p>
    <w:p w:rsidR="00377790" w:rsidRDefault="00377790" w:rsidP="00377790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896"/>
      </w:tblGrid>
      <w:tr w:rsidR="00377790" w:rsidTr="009C0E14">
        <w:tc>
          <w:tcPr>
            <w:tcW w:w="8896" w:type="dxa"/>
          </w:tcPr>
          <w:p w:rsidR="00377790" w:rsidRDefault="008C4772" w:rsidP="009C0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Conforme al Anexo Técnico 1, en el punto 1 del estudio de carga eléctrica y conf</w:t>
            </w:r>
            <w:r w:rsidR="000A37F1">
              <w:rPr>
                <w:sz w:val="22"/>
                <w:szCs w:val="22"/>
              </w:rPr>
              <w:t>orme al anex</w:t>
            </w:r>
            <w:r>
              <w:rPr>
                <w:sz w:val="22"/>
                <w:szCs w:val="22"/>
              </w:rPr>
              <w:t>o de recibos de luz de CFE, se presentan vario</w:t>
            </w:r>
            <w:r w:rsidR="000A37F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tipos de tarifa. ¿Se deberán</w:t>
            </w:r>
            <w:r w:rsidR="00B00892">
              <w:rPr>
                <w:sz w:val="22"/>
                <w:szCs w:val="22"/>
              </w:rPr>
              <w:t xml:space="preserve"> considerar solo las tarifas AP</w:t>
            </w:r>
            <w:r>
              <w:rPr>
                <w:sz w:val="22"/>
                <w:szCs w:val="22"/>
              </w:rPr>
              <w:t>BT y APMT (</w:t>
            </w:r>
            <w:r w:rsidR="00B00892">
              <w:rPr>
                <w:sz w:val="22"/>
                <w:szCs w:val="22"/>
              </w:rPr>
              <w:t>Alumbrado Público baja y media tensión), o todas las tarifas que se incluyen en los recibos?</w:t>
            </w:r>
          </w:p>
          <w:p w:rsidR="00377790" w:rsidRDefault="00377790" w:rsidP="009C0E14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377790">
              <w:rPr>
                <w:b/>
                <w:color w:val="FF0000"/>
                <w:sz w:val="22"/>
                <w:szCs w:val="22"/>
              </w:rPr>
              <w:t xml:space="preserve">RESPUESTA: </w:t>
            </w:r>
          </w:p>
          <w:p w:rsidR="007C5B77" w:rsidRPr="006D0C11" w:rsidRDefault="00B00892" w:rsidP="000A37F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Se deberán contemplar </w:t>
            </w:r>
            <w:r w:rsidR="000A37F1">
              <w:rPr>
                <w:b/>
                <w:color w:val="FF0000"/>
              </w:rPr>
              <w:t>las tarifas contenidas en lo</w:t>
            </w:r>
            <w:r>
              <w:rPr>
                <w:b/>
                <w:color w:val="FF0000"/>
              </w:rPr>
              <w:t xml:space="preserve">s recibos de CFE anexos a las bases de licitación. </w:t>
            </w:r>
          </w:p>
        </w:tc>
      </w:tr>
      <w:tr w:rsidR="00377790" w:rsidTr="009C0E14">
        <w:tc>
          <w:tcPr>
            <w:tcW w:w="8896" w:type="dxa"/>
          </w:tcPr>
          <w:p w:rsidR="00377790" w:rsidRDefault="00B00892" w:rsidP="009C0E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Conforme a la propuesta económica, en el documento PEI.-“carta compromiso” y conforme al disco anexo de recibos de luz de CFE. ¿Se considerara la carga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que se manifiesta en la totalidad de las luminarias  por las 12 horas o será sobre el pago de la luz correspondiente a los recibos de CFE adjuntos a las bases en el disco anexo?</w:t>
            </w:r>
          </w:p>
          <w:p w:rsidR="00377790" w:rsidRDefault="00377790" w:rsidP="009C0E14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377790">
              <w:rPr>
                <w:b/>
                <w:color w:val="FF0000"/>
                <w:sz w:val="22"/>
                <w:szCs w:val="22"/>
              </w:rPr>
              <w:t>RESPUESTA:</w:t>
            </w:r>
          </w:p>
          <w:p w:rsidR="007C5B77" w:rsidRPr="00B00892" w:rsidRDefault="00B00892" w:rsidP="00B0089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00892">
              <w:rPr>
                <w:b/>
                <w:color w:val="FF0000"/>
              </w:rPr>
              <w:t>S</w:t>
            </w:r>
            <w:r w:rsidR="000A37F1">
              <w:rPr>
                <w:b/>
                <w:color w:val="FF0000"/>
              </w:rPr>
              <w:t>erá s</w:t>
            </w:r>
            <w:r w:rsidRPr="00B00892">
              <w:rPr>
                <w:b/>
                <w:color w:val="FF0000"/>
              </w:rPr>
              <w:t>obre el pago de los recibos de CFE anexos a las bases</w:t>
            </w:r>
            <w:r w:rsidR="000A37F1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377790" w:rsidTr="009C0E14">
        <w:tc>
          <w:tcPr>
            <w:tcW w:w="8896" w:type="dxa"/>
          </w:tcPr>
          <w:p w:rsidR="00377790" w:rsidRDefault="00B00892" w:rsidP="009C0E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Conforme a los documentos a integrar en la propuesta económica en el PE4.- “tabla de costos por tipo de luminaria propuesta”. ¿Se deberá de considerar las tarjetas de precios unitarios de los equipos a proponer?</w:t>
            </w:r>
          </w:p>
          <w:p w:rsidR="00377790" w:rsidRDefault="00377790" w:rsidP="009C0E14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377790">
              <w:rPr>
                <w:b/>
                <w:color w:val="FF0000"/>
                <w:sz w:val="22"/>
                <w:szCs w:val="22"/>
              </w:rPr>
              <w:t>RESPUESTA:</w:t>
            </w:r>
          </w:p>
          <w:p w:rsidR="007C5B77" w:rsidRPr="006D0C11" w:rsidRDefault="00B00892" w:rsidP="006D0C1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b/>
                <w:color w:val="FF0000"/>
              </w:rPr>
              <w:t>Si, se deben presentar las tarjetas de precios unitarios de cada equipo a proponer</w:t>
            </w:r>
          </w:p>
        </w:tc>
      </w:tr>
    </w:tbl>
    <w:p w:rsidR="00B00892" w:rsidRDefault="004E1493" w:rsidP="00F11347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4FC13C8D" wp14:editId="433CCAE2">
            <wp:simplePos x="0" y="0"/>
            <wp:positionH relativeFrom="page">
              <wp:posOffset>-928961</wp:posOffset>
            </wp:positionH>
            <wp:positionV relativeFrom="page">
              <wp:posOffset>-2332325</wp:posOffset>
            </wp:positionV>
            <wp:extent cx="7773035" cy="10316210"/>
            <wp:effectExtent l="0" t="0" r="0" b="8890"/>
            <wp:wrapNone/>
            <wp:docPr id="4" name="Imagen 4" descr="Hoja isab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Hoja isabel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31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892" w:rsidRPr="00C23E64" w:rsidRDefault="00B00892" w:rsidP="00B0089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NOMBRE </w:t>
      </w:r>
      <w:proofErr w:type="spellStart"/>
      <w:r>
        <w:t>ó</w:t>
      </w:r>
      <w:proofErr w:type="spellEnd"/>
      <w:r>
        <w:t xml:space="preserve"> RAZON SOCIAL: SERVICIO ELECTROMECANICO DE OCCIDENTE S.A. DE C.V. </w:t>
      </w:r>
      <w:r>
        <w:rPr>
          <w:b/>
        </w:rPr>
        <w:t xml:space="preserve"> </w:t>
      </w:r>
      <w:r w:rsidRPr="00C23E64">
        <w:rPr>
          <w:b/>
        </w:rPr>
        <w:t xml:space="preserve"> </w:t>
      </w:r>
    </w:p>
    <w:p w:rsidR="00B00892" w:rsidRDefault="00B00892" w:rsidP="00B008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NOMBRE DEL PARTICIPANTE O REPRESENTANTE LEGAL DEL MISMO: </w:t>
      </w:r>
      <w:r w:rsidR="00C46B18">
        <w:t>JONATHAN CARRILLO MELENDREZ</w:t>
      </w:r>
    </w:p>
    <w:p w:rsidR="00B00892" w:rsidRDefault="00B00892" w:rsidP="00B00892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896"/>
      </w:tblGrid>
      <w:tr w:rsidR="00B00892" w:rsidTr="00F86263">
        <w:tc>
          <w:tcPr>
            <w:tcW w:w="8896" w:type="dxa"/>
          </w:tcPr>
          <w:p w:rsidR="00B00892" w:rsidRDefault="00B00892" w:rsidP="00F862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constancia que se hace referencia en el documento PT1</w:t>
            </w:r>
            <w:r w:rsidR="00A272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.- “constancia de ahorro de energía del programa de ahorro de energía”, del sector energético, ¿a </w:t>
            </w:r>
            <w:r w:rsidR="000A37F1">
              <w:rPr>
                <w:sz w:val="22"/>
                <w:szCs w:val="22"/>
              </w:rPr>
              <w:t>qué</w:t>
            </w:r>
            <w:r>
              <w:rPr>
                <w:sz w:val="22"/>
                <w:szCs w:val="22"/>
              </w:rPr>
              <w:t xml:space="preserve"> se refiere? </w:t>
            </w:r>
          </w:p>
          <w:p w:rsidR="00B00892" w:rsidRDefault="00B00892" w:rsidP="00F86263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377790">
              <w:rPr>
                <w:b/>
                <w:color w:val="FF0000"/>
                <w:sz w:val="22"/>
                <w:szCs w:val="22"/>
              </w:rPr>
              <w:t xml:space="preserve">RESPUESTA: </w:t>
            </w:r>
          </w:p>
          <w:p w:rsidR="00B00892" w:rsidRPr="00C46B18" w:rsidRDefault="000A37F1" w:rsidP="000A37F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Se refiere al </w:t>
            </w:r>
            <w:r w:rsidR="00B00892">
              <w:rPr>
                <w:b/>
                <w:color w:val="FF0000"/>
              </w:rPr>
              <w:t xml:space="preserve">documento que emite CFE, del programa de ahora de energía del sector energético (PAESE), que conforme a su página </w:t>
            </w:r>
            <w:hyperlink r:id="rId8" w:history="1">
              <w:r w:rsidRPr="00DD43EE">
                <w:rPr>
                  <w:rStyle w:val="Hipervnculo"/>
                  <w:b/>
                </w:rPr>
                <w:t>https://www.cfe.mx/productos/EvaluacionTecnologiasAhorradoras/Paginas/PAESE.aspx</w:t>
              </w:r>
            </w:hyperlink>
            <w:r>
              <w:rPr>
                <w:b/>
                <w:color w:val="FF0000"/>
              </w:rPr>
              <w:t xml:space="preserve"> </w:t>
            </w:r>
            <w:r w:rsidR="00C46B18">
              <w:rPr>
                <w:b/>
                <w:color w:val="FF0000"/>
              </w:rPr>
              <w:t xml:space="preserve">, considerando lo siguiente: “en el caso particular de alumbrado público, obtener una </w:t>
            </w:r>
            <w:r>
              <w:rPr>
                <w:b/>
                <w:color w:val="FF0000"/>
              </w:rPr>
              <w:t>constancia</w:t>
            </w:r>
            <w:r w:rsidR="00C46B18">
              <w:rPr>
                <w:b/>
                <w:color w:val="FF0000"/>
              </w:rPr>
              <w:t xml:space="preserve"> de ahorro de energía genera un doble beneficio para los municipios: </w:t>
            </w:r>
          </w:p>
          <w:p w:rsidR="00C46B18" w:rsidRPr="000A37F1" w:rsidRDefault="00C46B18" w:rsidP="00C46B1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0A37F1">
              <w:rPr>
                <w:b/>
                <w:color w:val="FF0000"/>
              </w:rPr>
              <w:t xml:space="preserve">El Quipo adquirido consume menos energía, por lo que disminuye la facturación. </w:t>
            </w:r>
          </w:p>
          <w:p w:rsidR="00C46B18" w:rsidRDefault="00C46B18" w:rsidP="00C46B1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0A37F1">
              <w:rPr>
                <w:b/>
                <w:color w:val="FF0000"/>
              </w:rPr>
              <w:t xml:space="preserve">Con </w:t>
            </w:r>
            <w:proofErr w:type="gramStart"/>
            <w:r w:rsidRPr="000A37F1">
              <w:rPr>
                <w:b/>
                <w:color w:val="FF0000"/>
              </w:rPr>
              <w:t>las constancia</w:t>
            </w:r>
            <w:proofErr w:type="gramEnd"/>
            <w:r w:rsidRPr="000A37F1">
              <w:rPr>
                <w:b/>
                <w:color w:val="FF0000"/>
              </w:rPr>
              <w:t xml:space="preserve">, la CFE otorga la exención del cargo por concepto de </w:t>
            </w:r>
            <w:r w:rsidR="000A37F1" w:rsidRPr="000A37F1">
              <w:rPr>
                <w:b/>
                <w:color w:val="FF0000"/>
              </w:rPr>
              <w:t>pérdidas</w:t>
            </w:r>
            <w:r w:rsidRPr="000A37F1">
              <w:rPr>
                <w:b/>
                <w:color w:val="FF0000"/>
              </w:rPr>
              <w:t xml:space="preserve"> energéticas.</w:t>
            </w:r>
          </w:p>
          <w:p w:rsidR="00A2724B" w:rsidRPr="000A37F1" w:rsidRDefault="00A2724B" w:rsidP="00A2724B">
            <w:pPr>
              <w:pStyle w:val="Prrafodelista"/>
              <w:autoSpaceDE w:val="0"/>
              <w:autoSpaceDN w:val="0"/>
              <w:adjustRightInd w:val="0"/>
              <w:ind w:left="1440"/>
              <w:jc w:val="both"/>
              <w:rPr>
                <w:b/>
                <w:color w:val="FF0000"/>
              </w:rPr>
            </w:pPr>
          </w:p>
          <w:p w:rsidR="00C46B18" w:rsidRPr="00C46B18" w:rsidRDefault="00C46B18" w:rsidP="00C46B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De esta forma, las constancias de ahorro del PAESE además de reflejar calidad y ahorro dotan al equipo de una clara ventaja competitiva. </w:t>
            </w:r>
          </w:p>
          <w:p w:rsidR="00C46B18" w:rsidRPr="00C46B18" w:rsidRDefault="00C46B18" w:rsidP="00C46B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6B18">
              <w:rPr>
                <w:b/>
              </w:rPr>
              <w:t xml:space="preserve"> </w:t>
            </w:r>
          </w:p>
        </w:tc>
      </w:tr>
      <w:tr w:rsidR="00B00892" w:rsidTr="00F86263">
        <w:tc>
          <w:tcPr>
            <w:tcW w:w="8896" w:type="dxa"/>
          </w:tcPr>
          <w:p w:rsidR="00B00892" w:rsidRDefault="00C46B18" w:rsidP="00F862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Para el programa de mantenimiento de alumbrado público, considerado en el anexo técnico 1 punto 6. ¿Cuáles son los puntos que deberán incluir en el programa de mantenimiento de alumbrado público?</w:t>
            </w:r>
          </w:p>
          <w:p w:rsidR="00B00892" w:rsidRDefault="00B00892" w:rsidP="00F86263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377790">
              <w:rPr>
                <w:b/>
                <w:color w:val="FF0000"/>
                <w:sz w:val="22"/>
                <w:szCs w:val="22"/>
              </w:rPr>
              <w:t>RESPUESTA:</w:t>
            </w:r>
          </w:p>
          <w:p w:rsidR="00B00892" w:rsidRPr="00B00892" w:rsidRDefault="00C46B18" w:rsidP="00F8626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b/>
                <w:color w:val="FF0000"/>
              </w:rPr>
              <w:t>Se deberán considerar mínimo los que se describen en las bases</w:t>
            </w:r>
            <w:r w:rsidR="00B00892" w:rsidRPr="00B0089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B00892" w:rsidTr="00F86263">
        <w:tc>
          <w:tcPr>
            <w:tcW w:w="8896" w:type="dxa"/>
          </w:tcPr>
          <w:p w:rsidR="00B00892" w:rsidRDefault="00B00892" w:rsidP="00F862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Conforme a los documentos a integrar en la propuesta económica en el PE4.- “tabla de costos por tipo de luminaria propuesta”. ¿Se deberá de considerar las tarjetas de precios unitarios de los equipos a proponer?</w:t>
            </w:r>
          </w:p>
          <w:p w:rsidR="00B00892" w:rsidRDefault="00B00892" w:rsidP="00F86263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377790">
              <w:rPr>
                <w:b/>
                <w:color w:val="FF0000"/>
                <w:sz w:val="22"/>
                <w:szCs w:val="22"/>
              </w:rPr>
              <w:t>RESPUESTA:</w:t>
            </w:r>
          </w:p>
          <w:p w:rsidR="00B00892" w:rsidRPr="006D0C11" w:rsidRDefault="00B00892" w:rsidP="00F8626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b/>
                <w:color w:val="FF0000"/>
              </w:rPr>
              <w:t>Si, se deben presentar las tarjetas de precios unitarios de cada equipo a proponer</w:t>
            </w:r>
          </w:p>
        </w:tc>
      </w:tr>
    </w:tbl>
    <w:p w:rsidR="00B00892" w:rsidRDefault="00B00892" w:rsidP="00F11347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76662" w:rsidRPr="00CC589F" w:rsidRDefault="00CC589F" w:rsidP="0087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C589F">
        <w:rPr>
          <w:rFonts w:asciiTheme="minorHAnsi" w:hAnsiTheme="minorHAnsi" w:cs="Arial"/>
          <w:color w:val="000000" w:themeColor="text1"/>
          <w:sz w:val="24"/>
          <w:szCs w:val="24"/>
        </w:rPr>
        <w:t>El presente documento pasará</w:t>
      </w:r>
      <w:r w:rsidR="00F11347" w:rsidRPr="00CC589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876662" w:rsidRPr="00CC589F">
        <w:rPr>
          <w:rFonts w:asciiTheme="minorHAnsi" w:hAnsiTheme="minorHAnsi" w:cs="Arial"/>
          <w:color w:val="000000" w:themeColor="text1"/>
          <w:sz w:val="24"/>
          <w:szCs w:val="24"/>
        </w:rPr>
        <w:t>a formar parte de las bases de</w:t>
      </w:r>
      <w:r w:rsidR="00AB1447" w:rsidRPr="00CC589F">
        <w:rPr>
          <w:rFonts w:asciiTheme="minorHAnsi" w:hAnsiTheme="minorHAnsi" w:cs="Arial"/>
          <w:color w:val="000000" w:themeColor="text1"/>
          <w:sz w:val="24"/>
          <w:szCs w:val="24"/>
        </w:rPr>
        <w:t xml:space="preserve"> la licitación </w:t>
      </w:r>
      <w:r w:rsidR="009F4E10" w:rsidRPr="00CC589F">
        <w:rPr>
          <w:rFonts w:asciiTheme="minorHAnsi" w:hAnsiTheme="minorHAnsi" w:cs="Arial"/>
          <w:color w:val="000000" w:themeColor="text1"/>
          <w:sz w:val="24"/>
          <w:szCs w:val="24"/>
        </w:rPr>
        <w:t xml:space="preserve">Pública </w:t>
      </w:r>
      <w:r w:rsidRPr="00CC589F">
        <w:rPr>
          <w:rFonts w:asciiTheme="minorHAnsi" w:hAnsiTheme="minorHAnsi" w:cs="Arial"/>
          <w:color w:val="000000" w:themeColor="text1"/>
          <w:sz w:val="24"/>
          <w:szCs w:val="24"/>
        </w:rPr>
        <w:t xml:space="preserve">local 01/CAP/2020 </w:t>
      </w:r>
      <w:r w:rsidR="00F11347" w:rsidRPr="00CC589F">
        <w:rPr>
          <w:rFonts w:asciiTheme="minorHAnsi" w:hAnsiTheme="minorHAnsi" w:cs="Arial"/>
          <w:color w:val="000000" w:themeColor="text1"/>
          <w:sz w:val="24"/>
          <w:szCs w:val="24"/>
        </w:rPr>
        <w:t>de</w:t>
      </w:r>
      <w:r w:rsidRPr="00CC589F">
        <w:rPr>
          <w:rFonts w:asciiTheme="minorHAnsi" w:hAnsiTheme="minorHAnsi" w:cs="Arial"/>
          <w:color w:val="000000" w:themeColor="text1"/>
          <w:sz w:val="24"/>
          <w:szCs w:val="24"/>
        </w:rPr>
        <w:t xml:space="preserve"> acuerdo al párrafo 15 del numeral 5, bajo las siguientes condiciones</w:t>
      </w:r>
      <w:r w:rsidR="00876662" w:rsidRPr="00CC589F">
        <w:rPr>
          <w:rFonts w:asciiTheme="minorHAnsi" w:hAnsiTheme="minorHAnsi" w:cs="Arial"/>
          <w:color w:val="000000" w:themeColor="text1"/>
          <w:sz w:val="24"/>
          <w:szCs w:val="24"/>
        </w:rPr>
        <w:t xml:space="preserve">:  </w:t>
      </w:r>
    </w:p>
    <w:p w:rsidR="003E30E4" w:rsidRPr="004251AF" w:rsidRDefault="00D91BB3" w:rsidP="00D91BB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251AF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</w:r>
    </w:p>
    <w:p w:rsidR="00CC589F" w:rsidRDefault="00CC589F" w:rsidP="004E14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CC589F">
        <w:rPr>
          <w:rFonts w:asciiTheme="minorHAnsi" w:hAnsiTheme="minorHAnsi" w:cs="Arial"/>
          <w:b/>
          <w:color w:val="000000" w:themeColor="text1"/>
          <w:sz w:val="24"/>
          <w:szCs w:val="24"/>
        </w:rPr>
        <w:t>5.- JUNTA DE ACLARACIONES.</w:t>
      </w:r>
    </w:p>
    <w:p w:rsidR="0090698D" w:rsidRDefault="0090698D" w:rsidP="004E14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CC589F" w:rsidRPr="00CC589F" w:rsidRDefault="00CC589F" w:rsidP="004E14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C589F">
        <w:rPr>
          <w:rFonts w:asciiTheme="minorHAnsi" w:hAnsiTheme="minorHAnsi" w:cs="Arial"/>
          <w:color w:val="000000" w:themeColor="text1"/>
          <w:sz w:val="24"/>
          <w:szCs w:val="24"/>
        </w:rPr>
        <w:t>“………….</w:t>
      </w:r>
    </w:p>
    <w:p w:rsidR="00CC589F" w:rsidRDefault="00CC589F" w:rsidP="004E14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90698D" w:rsidRDefault="00CC589F" w:rsidP="009069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es-MX"/>
        </w:rPr>
      </w:pPr>
      <w:r w:rsidRPr="00CC589F">
        <w:rPr>
          <w:rFonts w:asciiTheme="minorHAnsi" w:hAnsiTheme="minorHAnsi" w:cs="Arial"/>
          <w:color w:val="000000" w:themeColor="text1"/>
          <w:sz w:val="24"/>
          <w:szCs w:val="24"/>
          <w:lang w:val="es-MX"/>
        </w:rPr>
        <w:t>Cualquier modificación a las bases de la Licitación, derivada del resultado de la o las juntas de aclaraciones, será considerada como parte integrante de Licitación</w:t>
      </w:r>
      <w:r w:rsidR="0090698D">
        <w:rPr>
          <w:rFonts w:asciiTheme="minorHAnsi" w:hAnsiTheme="minorHAnsi" w:cs="Arial"/>
          <w:color w:val="000000" w:themeColor="text1"/>
          <w:sz w:val="24"/>
          <w:szCs w:val="24"/>
          <w:lang w:val="es-MX"/>
        </w:rPr>
        <w:t xml:space="preserve">. </w:t>
      </w:r>
    </w:p>
    <w:p w:rsidR="00CC589F" w:rsidRDefault="00CC589F" w:rsidP="0090698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……….”</w:t>
      </w:r>
    </w:p>
    <w:p w:rsidR="006F7B5D" w:rsidRDefault="006F7B5D" w:rsidP="0090698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5643E4" w:rsidRDefault="00A2724B" w:rsidP="00A2724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relación a lo anterior la Mtra. Cindy Estefany García Orozco, con el objetivo de apoyar a empresas locales, pone a consideraci</w:t>
      </w:r>
      <w:r w:rsidR="0063465B">
        <w:rPr>
          <w:rFonts w:asciiTheme="minorHAnsi" w:hAnsiTheme="minorHAnsi" w:cstheme="minorHAnsi"/>
          <w:sz w:val="24"/>
          <w:szCs w:val="24"/>
        </w:rPr>
        <w:t>ón de los licitantes</w:t>
      </w:r>
      <w:r>
        <w:rPr>
          <w:rFonts w:asciiTheme="minorHAnsi" w:hAnsiTheme="minorHAnsi" w:cstheme="minorHAnsi"/>
          <w:sz w:val="24"/>
          <w:szCs w:val="24"/>
        </w:rPr>
        <w:t xml:space="preserve"> para que dentro de la adquisición de las luminarias a cambiar, se adquiera un porcen</w:t>
      </w:r>
      <w:r w:rsidR="006F7B5D">
        <w:rPr>
          <w:rFonts w:asciiTheme="minorHAnsi" w:hAnsiTheme="minorHAnsi" w:cstheme="minorHAnsi"/>
          <w:sz w:val="24"/>
          <w:szCs w:val="24"/>
        </w:rPr>
        <w:t>taje de luminarias a una empresa local, con d</w:t>
      </w:r>
      <w:r>
        <w:rPr>
          <w:rFonts w:asciiTheme="minorHAnsi" w:hAnsiTheme="minorHAnsi" w:cstheme="minorHAnsi"/>
          <w:sz w:val="24"/>
          <w:szCs w:val="24"/>
        </w:rPr>
        <w:t>omicilio en esta ciudad, siempre y cuando las lámparas cumplan con</w:t>
      </w:r>
      <w:r w:rsidR="006F7B5D">
        <w:rPr>
          <w:rFonts w:asciiTheme="minorHAnsi" w:hAnsiTheme="minorHAnsi" w:cstheme="minorHAnsi"/>
          <w:sz w:val="24"/>
          <w:szCs w:val="24"/>
        </w:rPr>
        <w:t xml:space="preserve"> toda la normatividad vigente, </w:t>
      </w:r>
      <w:r>
        <w:rPr>
          <w:rFonts w:asciiTheme="minorHAnsi" w:hAnsiTheme="minorHAnsi" w:cstheme="minorHAnsi"/>
          <w:sz w:val="24"/>
          <w:szCs w:val="24"/>
        </w:rPr>
        <w:t>las características de la licitación, y los costos se encuentren dentro del mercado</w:t>
      </w:r>
      <w:r w:rsidR="0063465B">
        <w:rPr>
          <w:rFonts w:asciiTheme="minorHAnsi" w:hAnsiTheme="minorHAnsi" w:cstheme="minorHAnsi"/>
          <w:sz w:val="24"/>
          <w:szCs w:val="24"/>
        </w:rPr>
        <w:t>.</w:t>
      </w:r>
    </w:p>
    <w:p w:rsidR="00A2724B" w:rsidRDefault="00A2724B" w:rsidP="008766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0202D" w:rsidRDefault="004E1493" w:rsidP="00D0202D">
      <w:pPr>
        <w:jc w:val="center"/>
        <w:rPr>
          <w:rFonts w:asciiTheme="minorHAnsi" w:hAnsiTheme="minorHAnsi"/>
          <w:bCs/>
          <w:sz w:val="24"/>
          <w:szCs w:val="24"/>
        </w:rPr>
      </w:pPr>
      <w:r w:rsidRPr="0017457A">
        <w:rPr>
          <w:rFonts w:asciiTheme="minorHAnsi" w:hAnsiTheme="minorHAnsi"/>
          <w:b/>
          <w:bCs/>
          <w:sz w:val="24"/>
          <w:szCs w:val="24"/>
        </w:rPr>
        <w:t>4</w:t>
      </w:r>
      <w:r w:rsidR="00D0202D">
        <w:rPr>
          <w:rFonts w:asciiTheme="minorHAnsi" w:hAnsiTheme="minorHAnsi"/>
          <w:b/>
          <w:bCs/>
          <w:sz w:val="24"/>
          <w:szCs w:val="24"/>
        </w:rPr>
        <w:t>.- ASUNTOS VARIOS</w:t>
      </w:r>
    </w:p>
    <w:p w:rsidR="00D0202D" w:rsidRDefault="00D0202D" w:rsidP="00D0202D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Al no existir asuntos varios agendados, se procede a realizar al siguien</w:t>
      </w:r>
      <w:r w:rsidR="004669F2">
        <w:rPr>
          <w:rFonts w:asciiTheme="minorHAnsi" w:hAnsiTheme="minorHAnsi"/>
          <w:bCs/>
          <w:sz w:val="24"/>
          <w:szCs w:val="24"/>
        </w:rPr>
        <w:t>te punto y clausura de la presente sesión.</w:t>
      </w:r>
    </w:p>
    <w:p w:rsidR="0017457A" w:rsidRPr="0017457A" w:rsidRDefault="004E1493" w:rsidP="00D0202D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17457A">
        <w:rPr>
          <w:rFonts w:asciiTheme="minorHAnsi" w:hAnsiTheme="minorHAnsi"/>
          <w:b/>
          <w:bCs/>
          <w:sz w:val="24"/>
          <w:szCs w:val="24"/>
        </w:rPr>
        <w:t>5.- CLAUSURA.</w:t>
      </w:r>
    </w:p>
    <w:p w:rsidR="004E1493" w:rsidRPr="0017457A" w:rsidRDefault="004E1493" w:rsidP="00C567B7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17457A">
        <w:rPr>
          <w:rFonts w:asciiTheme="minorHAnsi" w:hAnsiTheme="minorHAnsi"/>
          <w:bCs/>
          <w:sz w:val="24"/>
          <w:szCs w:val="24"/>
        </w:rPr>
        <w:t xml:space="preserve">No habiendo más asuntos que tratar se da por finalizada la presente sesión siendo las </w:t>
      </w:r>
      <w:r w:rsidR="006251E5">
        <w:rPr>
          <w:rFonts w:asciiTheme="minorHAnsi" w:hAnsiTheme="minorHAnsi"/>
          <w:bCs/>
          <w:sz w:val="24"/>
          <w:szCs w:val="24"/>
        </w:rPr>
        <w:t xml:space="preserve">11: 53 </w:t>
      </w:r>
      <w:r w:rsidRPr="0063465B">
        <w:rPr>
          <w:rFonts w:asciiTheme="minorHAnsi" w:hAnsiTheme="minorHAnsi"/>
          <w:bCs/>
          <w:sz w:val="24"/>
          <w:szCs w:val="24"/>
        </w:rPr>
        <w:t xml:space="preserve">once horas con </w:t>
      </w:r>
      <w:r w:rsidR="0063465B">
        <w:rPr>
          <w:rFonts w:asciiTheme="minorHAnsi" w:hAnsiTheme="minorHAnsi"/>
          <w:bCs/>
          <w:sz w:val="24"/>
          <w:szCs w:val="24"/>
        </w:rPr>
        <w:t>cincuenta</w:t>
      </w:r>
      <w:r w:rsidR="006251E5">
        <w:rPr>
          <w:rFonts w:asciiTheme="minorHAnsi" w:hAnsiTheme="minorHAnsi"/>
          <w:bCs/>
          <w:sz w:val="24"/>
          <w:szCs w:val="24"/>
        </w:rPr>
        <w:t xml:space="preserve"> y tres</w:t>
      </w:r>
      <w:bookmarkStart w:id="0" w:name="_GoBack"/>
      <w:bookmarkEnd w:id="0"/>
      <w:r w:rsidR="0063465B">
        <w:rPr>
          <w:rFonts w:asciiTheme="minorHAnsi" w:hAnsiTheme="minorHAnsi"/>
          <w:bCs/>
          <w:sz w:val="24"/>
          <w:szCs w:val="24"/>
        </w:rPr>
        <w:t xml:space="preserve"> </w:t>
      </w:r>
      <w:r w:rsidRPr="0063465B">
        <w:rPr>
          <w:rFonts w:asciiTheme="minorHAnsi" w:hAnsiTheme="minorHAnsi"/>
          <w:bCs/>
          <w:sz w:val="24"/>
          <w:szCs w:val="24"/>
        </w:rPr>
        <w:t>minutos del día y</w:t>
      </w:r>
      <w:r w:rsidRPr="00A2724B">
        <w:rPr>
          <w:rFonts w:asciiTheme="minorHAnsi" w:hAnsiTheme="minorHAnsi"/>
          <w:bCs/>
          <w:sz w:val="24"/>
          <w:szCs w:val="24"/>
        </w:rPr>
        <w:t xml:space="preserve"> año en que se actúa, por</w:t>
      </w:r>
      <w:r w:rsidRPr="0017457A">
        <w:rPr>
          <w:rFonts w:asciiTheme="minorHAnsi" w:hAnsiTheme="minorHAnsi"/>
          <w:bCs/>
          <w:sz w:val="24"/>
          <w:szCs w:val="24"/>
        </w:rPr>
        <w:t xml:space="preserve"> lo que se procede a firmar la presente acta </w:t>
      </w:r>
      <w:r w:rsidR="003E71F0" w:rsidRPr="0017457A">
        <w:rPr>
          <w:rFonts w:asciiTheme="minorHAnsi" w:hAnsiTheme="minorHAnsi"/>
          <w:bCs/>
          <w:sz w:val="24"/>
          <w:szCs w:val="24"/>
        </w:rPr>
        <w:t>todos los que en ella intervinieron</w:t>
      </w:r>
      <w:r w:rsidR="003E71F0">
        <w:rPr>
          <w:rFonts w:asciiTheme="minorHAnsi" w:hAnsiTheme="minorHAnsi"/>
          <w:bCs/>
          <w:sz w:val="24"/>
          <w:szCs w:val="24"/>
        </w:rPr>
        <w:t xml:space="preserve">, </w:t>
      </w:r>
      <w:r w:rsidRPr="0017457A">
        <w:rPr>
          <w:rFonts w:asciiTheme="minorHAnsi" w:hAnsiTheme="minorHAnsi"/>
          <w:bCs/>
          <w:sz w:val="24"/>
          <w:szCs w:val="24"/>
        </w:rPr>
        <w:t xml:space="preserve">al calce y margen, para constancia </w:t>
      </w:r>
      <w:r w:rsidR="003E71F0">
        <w:rPr>
          <w:rFonts w:asciiTheme="minorHAnsi" w:hAnsiTheme="minorHAnsi"/>
          <w:bCs/>
          <w:sz w:val="24"/>
          <w:szCs w:val="24"/>
        </w:rPr>
        <w:t xml:space="preserve">de </w:t>
      </w:r>
      <w:r w:rsidRPr="0017457A">
        <w:rPr>
          <w:rFonts w:asciiTheme="minorHAnsi" w:hAnsiTheme="minorHAnsi"/>
          <w:bCs/>
          <w:sz w:val="24"/>
          <w:szCs w:val="24"/>
        </w:rPr>
        <w:t>la misma, a efecto de validar los acuerdos</w:t>
      </w:r>
      <w:r w:rsidR="003E71F0">
        <w:rPr>
          <w:rFonts w:asciiTheme="minorHAnsi" w:hAnsiTheme="minorHAnsi"/>
          <w:bCs/>
          <w:sz w:val="24"/>
          <w:szCs w:val="24"/>
        </w:rPr>
        <w:t xml:space="preserve"> que se celebraron.</w:t>
      </w:r>
    </w:p>
    <w:p w:rsidR="00CC589F" w:rsidRDefault="00CC589F" w:rsidP="00876662">
      <w:pPr>
        <w:spacing w:after="0" w:line="240" w:lineRule="auto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D91BB3" w:rsidRPr="00AB1447" w:rsidRDefault="00D91BB3" w:rsidP="00876662">
      <w:pPr>
        <w:spacing w:after="0" w:line="240" w:lineRule="auto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3E30E4" w:rsidRPr="00AB1447" w:rsidRDefault="003E30E4" w:rsidP="00876662">
      <w:pPr>
        <w:spacing w:after="0" w:line="240" w:lineRule="auto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4E1493" w:rsidRPr="00B523D0" w:rsidRDefault="004E1493" w:rsidP="004E1493">
      <w:pPr>
        <w:spacing w:after="0"/>
        <w:jc w:val="center"/>
        <w:rPr>
          <w:rFonts w:ascii="Cambria" w:hAnsi="Cambria" w:cs="Times New Roman"/>
          <w:b/>
          <w:szCs w:val="28"/>
          <w:lang w:val="es-AR"/>
        </w:rPr>
      </w:pPr>
      <w:r w:rsidRPr="00B523D0">
        <w:rPr>
          <w:rFonts w:ascii="Cambria" w:hAnsi="Cambria" w:cs="Times New Roman"/>
          <w:b/>
          <w:szCs w:val="28"/>
          <w:lang w:val="es-AR"/>
        </w:rPr>
        <w:lastRenderedPageBreak/>
        <w:t>ATENTAMENTE</w:t>
      </w:r>
    </w:p>
    <w:p w:rsidR="004E1493" w:rsidRPr="00B523D0" w:rsidRDefault="004E1493" w:rsidP="004E1493">
      <w:pPr>
        <w:spacing w:after="0"/>
        <w:jc w:val="center"/>
        <w:rPr>
          <w:rFonts w:ascii="Cambria" w:hAnsi="Cambria" w:cs="Times New Roman"/>
          <w:b/>
          <w:lang w:val="es-AR"/>
        </w:rPr>
      </w:pPr>
      <w:r w:rsidRPr="00B523D0">
        <w:rPr>
          <w:rFonts w:ascii="Cambria" w:hAnsi="Cambria" w:cs="Times New Roman"/>
          <w:b/>
          <w:lang w:val="es-AR"/>
        </w:rPr>
        <w:t xml:space="preserve">CD. GUZMÁN, MUNICIPIO DE ZAPOTLÁN EL GRANDE, JALISCO, </w:t>
      </w:r>
      <w:r>
        <w:rPr>
          <w:rFonts w:ascii="Cambria" w:hAnsi="Cambria" w:cs="Times New Roman"/>
          <w:b/>
          <w:lang w:val="es-AR"/>
        </w:rPr>
        <w:t xml:space="preserve">JULIO 1º </w:t>
      </w:r>
      <w:r w:rsidRPr="00B523D0">
        <w:rPr>
          <w:rFonts w:ascii="Cambria" w:hAnsi="Cambria" w:cs="Times New Roman"/>
          <w:b/>
          <w:lang w:val="es-AR"/>
        </w:rPr>
        <w:t>DE 2020</w:t>
      </w:r>
    </w:p>
    <w:p w:rsidR="004E1493" w:rsidRPr="00CE3659" w:rsidRDefault="004E1493" w:rsidP="004E1493">
      <w:pPr>
        <w:spacing w:after="0"/>
        <w:jc w:val="center"/>
        <w:rPr>
          <w:rFonts w:ascii="Mistral" w:hAnsi="Mistral" w:cs="Arabic Typesetting"/>
          <w:i/>
          <w:sz w:val="20"/>
        </w:rPr>
      </w:pPr>
      <w:r w:rsidRPr="00CE3659">
        <w:rPr>
          <w:rFonts w:ascii="Mistral" w:hAnsi="Mistral" w:cs="Arabic Typesetting"/>
          <w:i/>
          <w:sz w:val="20"/>
        </w:rPr>
        <w:t>“2020 AÑO DEL 150 ANIVERSARIO DEL NATALICIO DEL CIENTÍFICO JOSÉ MARÍA ARREOLA MENDOZA”</w:t>
      </w:r>
    </w:p>
    <w:p w:rsidR="004E1493" w:rsidRPr="00CE3659" w:rsidRDefault="004E1493" w:rsidP="004E1493">
      <w:pPr>
        <w:spacing w:after="0"/>
        <w:jc w:val="center"/>
        <w:rPr>
          <w:rFonts w:ascii="Bradley Hand ITC" w:hAnsi="Bradley Hand ITC" w:cs="Arabic Typesetting"/>
          <w:b/>
          <w:bCs/>
          <w:i/>
          <w:szCs w:val="32"/>
        </w:rPr>
      </w:pPr>
      <w:r w:rsidRPr="00CE3659">
        <w:rPr>
          <w:rFonts w:ascii="Bradley Hand ITC" w:hAnsi="Bradley Hand ITC" w:cs="Arabic Typesetting"/>
          <w:b/>
          <w:i/>
          <w:szCs w:val="32"/>
          <w:lang w:val="es-AR"/>
        </w:rPr>
        <w:t xml:space="preserve"> “</w:t>
      </w:r>
      <w:r w:rsidRPr="00CE3659">
        <w:rPr>
          <w:rFonts w:ascii="Bradley Hand ITC" w:hAnsi="Bradley Hand ITC" w:cs="Arabic Typesetting"/>
          <w:b/>
          <w:bCs/>
          <w:i/>
          <w:szCs w:val="32"/>
        </w:rPr>
        <w:t>“2020 AÑO MUNICIPAL DE LAS ENFERMERAS”</w:t>
      </w:r>
    </w:p>
    <w:p w:rsidR="00CF1B2F" w:rsidRDefault="00CF1B2F" w:rsidP="00CF1B2F">
      <w:pPr>
        <w:pStyle w:val="Sinespaciado"/>
        <w:jc w:val="center"/>
        <w:rPr>
          <w:rFonts w:cstheme="minorHAnsi"/>
          <w:sz w:val="24"/>
          <w:szCs w:val="24"/>
        </w:rPr>
      </w:pPr>
    </w:p>
    <w:p w:rsidR="004E1493" w:rsidRPr="004E1493" w:rsidRDefault="004E1493" w:rsidP="005643E4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4E1493">
        <w:rPr>
          <w:rFonts w:cstheme="minorHAnsi"/>
          <w:b/>
          <w:sz w:val="28"/>
          <w:szCs w:val="28"/>
        </w:rPr>
        <w:t xml:space="preserve">INTEGRANTES DEL COMITÉ </w:t>
      </w:r>
    </w:p>
    <w:p w:rsidR="004E1493" w:rsidRDefault="004E1493" w:rsidP="005643E4">
      <w:pPr>
        <w:pStyle w:val="Sinespaciado"/>
        <w:jc w:val="center"/>
        <w:rPr>
          <w:rFonts w:cstheme="minorHAnsi"/>
          <w:sz w:val="28"/>
          <w:szCs w:val="28"/>
        </w:rPr>
      </w:pPr>
    </w:p>
    <w:tbl>
      <w:tblPr>
        <w:tblStyle w:val="Tablaconcuadrcula1"/>
        <w:tblW w:w="9776" w:type="dxa"/>
        <w:tblLook w:val="04A0" w:firstRow="1" w:lastRow="0" w:firstColumn="1" w:lastColumn="0" w:noHBand="0" w:noVBand="1"/>
      </w:tblPr>
      <w:tblGrid>
        <w:gridCol w:w="3964"/>
        <w:gridCol w:w="2977"/>
        <w:gridCol w:w="2835"/>
      </w:tblGrid>
      <w:tr w:rsidR="004E1493" w:rsidRPr="00632DF4" w:rsidTr="004E1493">
        <w:tc>
          <w:tcPr>
            <w:tcW w:w="3964" w:type="dxa"/>
          </w:tcPr>
          <w:p w:rsidR="004E1493" w:rsidRPr="005C75DD" w:rsidRDefault="004E1493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2977" w:type="dxa"/>
          </w:tcPr>
          <w:p w:rsidR="004E1493" w:rsidRDefault="004E1493" w:rsidP="005409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CARGO </w:t>
            </w:r>
          </w:p>
        </w:tc>
        <w:tc>
          <w:tcPr>
            <w:tcW w:w="2835" w:type="dxa"/>
          </w:tcPr>
          <w:p w:rsidR="004E1493" w:rsidRPr="00632DF4" w:rsidRDefault="004E1493" w:rsidP="005409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4E1493" w:rsidRPr="005C75DD" w:rsidTr="004E1493">
        <w:tc>
          <w:tcPr>
            <w:tcW w:w="3964" w:type="dxa"/>
          </w:tcPr>
          <w:p w:rsidR="004E1493" w:rsidRPr="00383444" w:rsidRDefault="004E1493" w:rsidP="005409A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83444">
              <w:rPr>
                <w:rFonts w:ascii="Cambria" w:hAnsi="Cambria" w:cs="Times New Roman"/>
                <w:b/>
                <w:sz w:val="20"/>
                <w:szCs w:val="20"/>
              </w:rPr>
              <w:t>J. JESÚS GUERRERO ZÚÑIGA</w:t>
            </w:r>
          </w:p>
          <w:p w:rsidR="004E1493" w:rsidRPr="00FE1E83" w:rsidRDefault="004E1493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1493" w:rsidRDefault="004E1493" w:rsidP="005409A6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83444">
              <w:rPr>
                <w:rFonts w:ascii="Cambria" w:hAnsi="Cambria" w:cs="Times New Roman"/>
                <w:b/>
                <w:sz w:val="20"/>
                <w:szCs w:val="20"/>
              </w:rPr>
              <w:t>PRESIDENTE MUNICIPAL</w:t>
            </w:r>
          </w:p>
          <w:p w:rsidR="004E1493" w:rsidRPr="005C75DD" w:rsidRDefault="004E1493" w:rsidP="005409A6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Presidente del Comité Especifico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1493" w:rsidRPr="005C75DD" w:rsidTr="004E1493">
        <w:tc>
          <w:tcPr>
            <w:tcW w:w="3964" w:type="dxa"/>
          </w:tcPr>
          <w:p w:rsidR="004E1493" w:rsidRPr="00FE1E83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LIC. FRANCISCO DANIEL VARGAS CUEVAS</w:t>
            </w:r>
          </w:p>
        </w:tc>
        <w:tc>
          <w:tcPr>
            <w:tcW w:w="2977" w:type="dxa"/>
          </w:tcPr>
          <w:p w:rsidR="004E1493" w:rsidRPr="005C75DD" w:rsidRDefault="004E1493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Secretario General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1493" w:rsidRPr="005C75DD" w:rsidTr="004E1493">
        <w:tc>
          <w:tcPr>
            <w:tcW w:w="3964" w:type="dxa"/>
          </w:tcPr>
          <w:p w:rsidR="004E1493" w:rsidRPr="00FE1E83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MTRO. TEOFILO DE LA CRUZ MORÁN</w:t>
            </w:r>
          </w:p>
        </w:tc>
        <w:tc>
          <w:tcPr>
            <w:tcW w:w="2977" w:type="dxa"/>
          </w:tcPr>
          <w:p w:rsidR="004E1493" w:rsidRPr="005C75DD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Encargado De La Hacienda Municipal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1493" w:rsidRPr="005C75DD" w:rsidTr="004E1493">
        <w:tc>
          <w:tcPr>
            <w:tcW w:w="3964" w:type="dxa"/>
          </w:tcPr>
          <w:p w:rsidR="004E1493" w:rsidRPr="003C34AD" w:rsidRDefault="004E1493" w:rsidP="004E1493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C34AD">
              <w:rPr>
                <w:rFonts w:ascii="Cambria" w:hAnsi="Cambria" w:cs="Times New Roman"/>
                <w:b/>
                <w:sz w:val="20"/>
                <w:szCs w:val="20"/>
              </w:rPr>
              <w:t>ING. HECTOR ANTONIO TOSCANO BARAJAS</w:t>
            </w:r>
          </w:p>
          <w:p w:rsidR="004E1493" w:rsidRPr="00FE1E83" w:rsidRDefault="004E1493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1493" w:rsidRPr="005C75DD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Titular Del Departamento De Proveeduría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1493" w:rsidRPr="005C75DD" w:rsidTr="004E1493">
        <w:tc>
          <w:tcPr>
            <w:tcW w:w="3964" w:type="dxa"/>
          </w:tcPr>
          <w:p w:rsidR="004E1493" w:rsidRPr="00153D23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ARQ. REYMUNDO FLORES ALCANTAR</w:t>
            </w:r>
          </w:p>
          <w:p w:rsidR="004E1493" w:rsidRPr="00FE1E83" w:rsidRDefault="004E1493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1493" w:rsidRPr="005C75DD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Coordinador General De Servicios Municipales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1493" w:rsidRPr="005C75DD" w:rsidTr="004E1493">
        <w:tc>
          <w:tcPr>
            <w:tcW w:w="3964" w:type="dxa"/>
          </w:tcPr>
          <w:p w:rsidR="004E1493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MTRA. CINDY ESTEFANY GARCIA OROZCO</w:t>
            </w:r>
          </w:p>
        </w:tc>
        <w:tc>
          <w:tcPr>
            <w:tcW w:w="2977" w:type="dxa"/>
          </w:tcPr>
          <w:p w:rsidR="004E1493" w:rsidRPr="005C75DD" w:rsidRDefault="004E1493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Síndico Municipal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1493" w:rsidRPr="005C75DD" w:rsidTr="004E1493">
        <w:tc>
          <w:tcPr>
            <w:tcW w:w="3964" w:type="dxa"/>
          </w:tcPr>
          <w:p w:rsidR="004E1493" w:rsidRPr="00153D23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LIC. LAURA ELENA MARTÍNEZ RUVALCABA</w:t>
            </w:r>
          </w:p>
          <w:p w:rsidR="004E1493" w:rsidRDefault="004E1493" w:rsidP="005409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4E1493" w:rsidRPr="005C75DD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Regidor Presidente</w:t>
            </w:r>
            <w:r w:rsidRPr="004A6EF1">
              <w:rPr>
                <w:rFonts w:ascii="Cambria" w:hAnsi="Cambria" w:cs="Times New Roman"/>
                <w:sz w:val="20"/>
                <w:szCs w:val="20"/>
                <w:lang w:val="es-AR"/>
              </w:rPr>
              <w:t xml:space="preserve"> De La </w:t>
            </w:r>
            <w:r w:rsidRPr="004A6EF1">
              <w:rPr>
                <w:rFonts w:ascii="Cambria" w:hAnsi="Cambria" w:cs="Times New Roman"/>
                <w:sz w:val="20"/>
                <w:szCs w:val="20"/>
              </w:rPr>
              <w:t>Comisión Edilici</w:t>
            </w:r>
            <w:r>
              <w:rPr>
                <w:rFonts w:ascii="Cambria" w:hAnsi="Cambria" w:cs="Times New Roman"/>
                <w:sz w:val="20"/>
                <w:szCs w:val="20"/>
              </w:rPr>
              <w:t>a d</w:t>
            </w:r>
            <w:r w:rsidRPr="004A6EF1">
              <w:rPr>
                <w:rFonts w:ascii="Cambria" w:hAnsi="Cambria" w:cs="Times New Roman"/>
                <w:sz w:val="20"/>
                <w:szCs w:val="20"/>
              </w:rPr>
              <w:t>e Hacienda Pública Y De Patrimonio Municipal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1493" w:rsidRPr="005C75DD" w:rsidTr="004E1493">
        <w:tc>
          <w:tcPr>
            <w:tcW w:w="3964" w:type="dxa"/>
          </w:tcPr>
          <w:p w:rsidR="004E1493" w:rsidRPr="00E75C11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LIC. </w:t>
            </w:r>
            <w:r w:rsidRPr="00E75C11">
              <w:rPr>
                <w:rFonts w:ascii="Cambria" w:hAnsi="Cambria" w:cs="Times New Roman"/>
                <w:b/>
                <w:bCs/>
                <w:sz w:val="20"/>
                <w:szCs w:val="20"/>
              </w:rPr>
              <w:t>TANIA MAGDALENA BERNARDINO JUÁREZ</w:t>
            </w:r>
          </w:p>
          <w:p w:rsidR="004E1493" w:rsidRDefault="004E1493" w:rsidP="005409A6">
            <w:pPr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4E1493" w:rsidRPr="005C75DD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Regidor Presidente</w:t>
            </w:r>
            <w:r w:rsidRPr="004A6EF1">
              <w:rPr>
                <w:rFonts w:ascii="Cambria" w:hAnsi="Cambria" w:cs="Times New Roman"/>
                <w:sz w:val="20"/>
                <w:szCs w:val="20"/>
                <w:lang w:val="es-AR"/>
              </w:rPr>
              <w:t xml:space="preserve"> De La </w:t>
            </w:r>
            <w:r w:rsidRPr="004A6EF1">
              <w:rPr>
                <w:rFonts w:ascii="Cambria" w:hAnsi="Cambria" w:cs="Times New Roman"/>
                <w:sz w:val="20"/>
                <w:szCs w:val="20"/>
              </w:rPr>
              <w:t xml:space="preserve">Comisión Edilicia </w:t>
            </w:r>
            <w:r>
              <w:rPr>
                <w:rFonts w:ascii="Cambria" w:hAnsi="Cambria" w:cs="Times New Roman"/>
                <w:sz w:val="20"/>
                <w:szCs w:val="20"/>
              </w:rPr>
              <w:t>d</w:t>
            </w:r>
            <w:r w:rsidRPr="004A6EF1">
              <w:rPr>
                <w:rFonts w:ascii="Cambria" w:hAnsi="Cambria" w:cs="Times New Roman"/>
                <w:sz w:val="20"/>
                <w:szCs w:val="20"/>
              </w:rPr>
              <w:t>e Calles, Alumbrado Público Y Cementerios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1493" w:rsidRPr="005C75DD" w:rsidTr="004E1493">
        <w:tc>
          <w:tcPr>
            <w:tcW w:w="3964" w:type="dxa"/>
          </w:tcPr>
          <w:p w:rsidR="004E1493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75C11">
              <w:rPr>
                <w:rFonts w:ascii="Cambria" w:hAnsi="Cambria" w:cs="Times New Roman"/>
                <w:b/>
                <w:sz w:val="20"/>
                <w:szCs w:val="20"/>
              </w:rPr>
              <w:t>M.A. MARÍA ISABEL ÁLVAREZ HERNÁNDEZ</w:t>
            </w:r>
          </w:p>
          <w:p w:rsidR="004E1493" w:rsidRPr="004A6EF1" w:rsidRDefault="004E1493" w:rsidP="005409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1493" w:rsidRPr="005C75DD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Directora Del Instituto Tecnológico De Ciudad Guzmán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1493" w:rsidRPr="005C75DD" w:rsidTr="004E1493">
        <w:tc>
          <w:tcPr>
            <w:tcW w:w="3964" w:type="dxa"/>
          </w:tcPr>
          <w:p w:rsidR="004E1493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153D23">
              <w:rPr>
                <w:rFonts w:ascii="Cambria" w:hAnsi="Cambria" w:cs="Times New Roman"/>
                <w:b/>
                <w:sz w:val="20"/>
                <w:szCs w:val="20"/>
              </w:rPr>
              <w:t xml:space="preserve">C.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LIC. HÉCTOR ROLÓN MURILLO</w:t>
            </w:r>
          </w:p>
        </w:tc>
        <w:tc>
          <w:tcPr>
            <w:tcW w:w="2977" w:type="dxa"/>
          </w:tcPr>
          <w:p w:rsidR="004E1493" w:rsidRPr="005C75DD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A6EF1">
              <w:rPr>
                <w:rFonts w:ascii="Cambria" w:hAnsi="Cambria" w:cs="Times New Roman"/>
                <w:sz w:val="20"/>
                <w:szCs w:val="20"/>
              </w:rPr>
              <w:t>Titular De La Contraloría Municipal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4E1493" w:rsidRDefault="004E1493" w:rsidP="005643E4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4E1493" w:rsidRDefault="004E1493" w:rsidP="005643E4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LICITANTES</w:t>
      </w:r>
    </w:p>
    <w:p w:rsidR="004E1493" w:rsidRDefault="004E1493" w:rsidP="005643E4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1"/>
        <w:tblW w:w="9776" w:type="dxa"/>
        <w:tblLook w:val="04A0" w:firstRow="1" w:lastRow="0" w:firstColumn="1" w:lastColumn="0" w:noHBand="0" w:noVBand="1"/>
      </w:tblPr>
      <w:tblGrid>
        <w:gridCol w:w="3964"/>
        <w:gridCol w:w="2977"/>
        <w:gridCol w:w="2835"/>
      </w:tblGrid>
      <w:tr w:rsidR="004E1493" w:rsidRPr="00632DF4" w:rsidTr="005409A6">
        <w:tc>
          <w:tcPr>
            <w:tcW w:w="3964" w:type="dxa"/>
          </w:tcPr>
          <w:p w:rsidR="004E1493" w:rsidRPr="005C75DD" w:rsidRDefault="004E1493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2977" w:type="dxa"/>
          </w:tcPr>
          <w:p w:rsidR="004E1493" w:rsidRDefault="004E1493" w:rsidP="005409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CARGO </w:t>
            </w:r>
          </w:p>
        </w:tc>
        <w:tc>
          <w:tcPr>
            <w:tcW w:w="2835" w:type="dxa"/>
          </w:tcPr>
          <w:p w:rsidR="004E1493" w:rsidRPr="00632DF4" w:rsidRDefault="004E1493" w:rsidP="005409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4E1493" w:rsidRPr="005C75DD" w:rsidTr="005409A6">
        <w:tc>
          <w:tcPr>
            <w:tcW w:w="3964" w:type="dxa"/>
          </w:tcPr>
          <w:p w:rsidR="004E1493" w:rsidRDefault="007C13F1" w:rsidP="00A2724B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 xml:space="preserve">COMERCIALIZADORA BIOLUMINACIÓN S.A DE C.V. </w:t>
            </w:r>
          </w:p>
          <w:p w:rsidR="00A2724B" w:rsidRPr="00FE1E83" w:rsidRDefault="00A2724B" w:rsidP="00A2724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1493" w:rsidRPr="00A2724B" w:rsidRDefault="007C13F1" w:rsidP="005409A6">
            <w:pPr>
              <w:tabs>
                <w:tab w:val="left" w:pos="2805"/>
              </w:tabs>
              <w:jc w:val="center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 w:rsidRPr="00A2724B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 xml:space="preserve">REPRESENTANTE LEGAL </w:t>
            </w:r>
          </w:p>
          <w:p w:rsidR="00A2724B" w:rsidRPr="005C75DD" w:rsidRDefault="00A2724B" w:rsidP="005409A6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>LUIS ANTONIO ESTRADA MARTÍNEZ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1493" w:rsidRPr="005C75DD" w:rsidTr="005409A6">
        <w:tc>
          <w:tcPr>
            <w:tcW w:w="3964" w:type="dxa"/>
          </w:tcPr>
          <w:p w:rsidR="004E1493" w:rsidRDefault="00A2724B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>SERVICIO ELECTROMECÁNICO DE OCCIDENTE S.A. DE C.V.</w:t>
            </w:r>
          </w:p>
          <w:p w:rsidR="004E1493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4E1493" w:rsidRPr="00FE1E83" w:rsidRDefault="004E1493" w:rsidP="005409A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2724B" w:rsidRPr="00A2724B" w:rsidRDefault="00A2724B" w:rsidP="00A2724B">
            <w:pPr>
              <w:tabs>
                <w:tab w:val="left" w:pos="2805"/>
              </w:tabs>
              <w:jc w:val="center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 w:rsidRPr="00A2724B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 xml:space="preserve">REPRESENTANTE LEGAL </w:t>
            </w:r>
          </w:p>
          <w:p w:rsidR="004E1493" w:rsidRPr="005C75DD" w:rsidRDefault="00A2724B" w:rsidP="005409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>FRANCISCO JAVIER OCHOA</w:t>
            </w:r>
          </w:p>
        </w:tc>
        <w:tc>
          <w:tcPr>
            <w:tcW w:w="2835" w:type="dxa"/>
          </w:tcPr>
          <w:p w:rsidR="004E1493" w:rsidRPr="005C75DD" w:rsidRDefault="004E1493" w:rsidP="005409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4E1493" w:rsidRPr="005643E4" w:rsidRDefault="004E1493" w:rsidP="005643E4">
      <w:pPr>
        <w:pStyle w:val="Sinespaciado"/>
        <w:jc w:val="center"/>
        <w:rPr>
          <w:rFonts w:cstheme="minorHAnsi"/>
          <w:b/>
          <w:sz w:val="24"/>
          <w:szCs w:val="24"/>
        </w:rPr>
      </w:pPr>
    </w:p>
    <w:sectPr w:rsidR="004E1493" w:rsidRPr="005643E4" w:rsidSect="00B964B8">
      <w:footerReference w:type="default" r:id="rId9"/>
      <w:pgSz w:w="12240" w:h="15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0D" w:rsidRDefault="00A2510D" w:rsidP="006514F3">
      <w:pPr>
        <w:spacing w:after="0" w:line="240" w:lineRule="auto"/>
      </w:pPr>
      <w:r>
        <w:separator/>
      </w:r>
    </w:p>
  </w:endnote>
  <w:endnote w:type="continuationSeparator" w:id="0">
    <w:p w:rsidR="00A2510D" w:rsidRDefault="00A2510D" w:rsidP="0065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4922"/>
      <w:docPartObj>
        <w:docPartGallery w:val="Page Numbers (Bottom of Page)"/>
        <w:docPartUnique/>
      </w:docPartObj>
    </w:sdtPr>
    <w:sdtEndPr/>
    <w:sdtContent>
      <w:p w:rsidR="006514F3" w:rsidRDefault="00726826">
        <w:pPr>
          <w:pStyle w:val="Piedepgina"/>
        </w:pPr>
        <w:r w:rsidRPr="007C2160">
          <w:rPr>
            <w:noProof/>
            <w:sz w:val="28"/>
            <w:szCs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3311EB0" wp14:editId="0E72FFA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14F3" w:rsidRPr="007C2160" w:rsidRDefault="007C0181">
                              <w:pPr>
                                <w:jc w:val="center"/>
                                <w:rPr>
                                  <w:color w:val="4F81BD"/>
                                </w:rPr>
                              </w:pPr>
                              <w:r w:rsidRPr="007C2160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Pr="007C2160">
                                <w:fldChar w:fldCharType="separate"/>
                              </w:r>
                              <w:r w:rsidR="006251E5" w:rsidRPr="006251E5">
                                <w:rPr>
                                  <w:noProof/>
                                  <w:color w:val="4F81BD"/>
                                </w:rPr>
                                <w:t>5</w:t>
                              </w:r>
                              <w:r w:rsidRPr="007C2160">
                                <w:rPr>
                                  <w:noProof/>
                                  <w:color w:val="4F81BD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311EB0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" filled="f" fillcolor="#17365d [2415]" strokecolor="#71a0dc [1631]">
                  <v:textbox>
                    <w:txbxContent>
                      <w:p w:rsidR="006514F3" w:rsidRPr="007C2160" w:rsidRDefault="007C0181">
                        <w:pPr>
                          <w:jc w:val="center"/>
                          <w:rPr>
                            <w:color w:val="4F81BD"/>
                          </w:rPr>
                        </w:pPr>
                        <w:r w:rsidRPr="007C2160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Pr="007C2160">
                          <w:fldChar w:fldCharType="separate"/>
                        </w:r>
                        <w:r w:rsidR="006251E5" w:rsidRPr="006251E5">
                          <w:rPr>
                            <w:noProof/>
                            <w:color w:val="4F81BD"/>
                          </w:rPr>
                          <w:t>5</w:t>
                        </w:r>
                        <w:r w:rsidRPr="007C2160">
                          <w:rPr>
                            <w:noProof/>
                            <w:color w:val="4F81BD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0D" w:rsidRDefault="00A2510D" w:rsidP="006514F3">
      <w:pPr>
        <w:spacing w:after="0" w:line="240" w:lineRule="auto"/>
      </w:pPr>
      <w:r>
        <w:separator/>
      </w:r>
    </w:p>
  </w:footnote>
  <w:footnote w:type="continuationSeparator" w:id="0">
    <w:p w:rsidR="00A2510D" w:rsidRDefault="00A2510D" w:rsidP="0065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3A76"/>
    <w:multiLevelType w:val="hybridMultilevel"/>
    <w:tmpl w:val="138885F2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D4C3F31"/>
    <w:multiLevelType w:val="multilevel"/>
    <w:tmpl w:val="1974BA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">
    <w:nsid w:val="11DC63D3"/>
    <w:multiLevelType w:val="hybridMultilevel"/>
    <w:tmpl w:val="77D6E2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60873"/>
    <w:multiLevelType w:val="hybridMultilevel"/>
    <w:tmpl w:val="7ADCD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526"/>
    <w:multiLevelType w:val="hybridMultilevel"/>
    <w:tmpl w:val="4942D4F4"/>
    <w:lvl w:ilvl="0" w:tplc="60F897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F48FD"/>
    <w:multiLevelType w:val="hybridMultilevel"/>
    <w:tmpl w:val="C24A3AA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85D11"/>
    <w:multiLevelType w:val="hybridMultilevel"/>
    <w:tmpl w:val="D478AF6C"/>
    <w:lvl w:ilvl="0" w:tplc="3AAEB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38FA"/>
    <w:multiLevelType w:val="hybridMultilevel"/>
    <w:tmpl w:val="172C7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A2B10"/>
    <w:multiLevelType w:val="hybridMultilevel"/>
    <w:tmpl w:val="D3B2F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00B6F"/>
    <w:multiLevelType w:val="hybridMultilevel"/>
    <w:tmpl w:val="C4381AA8"/>
    <w:lvl w:ilvl="0" w:tplc="535EBE3A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9B3"/>
    <w:multiLevelType w:val="hybridMultilevel"/>
    <w:tmpl w:val="6E925BFC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922A74"/>
    <w:multiLevelType w:val="hybridMultilevel"/>
    <w:tmpl w:val="D478AF6C"/>
    <w:lvl w:ilvl="0" w:tplc="3AAEB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31960"/>
    <w:multiLevelType w:val="hybridMultilevel"/>
    <w:tmpl w:val="580C3C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031D86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2276B3"/>
    <w:multiLevelType w:val="hybridMultilevel"/>
    <w:tmpl w:val="0BA290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16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81473"/>
    <w:multiLevelType w:val="hybridMultilevel"/>
    <w:tmpl w:val="6784C79E"/>
    <w:lvl w:ilvl="0" w:tplc="7A5A3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FF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751C9"/>
    <w:multiLevelType w:val="hybridMultilevel"/>
    <w:tmpl w:val="BE9283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56507D"/>
    <w:multiLevelType w:val="hybridMultilevel"/>
    <w:tmpl w:val="ED928FA2"/>
    <w:lvl w:ilvl="0" w:tplc="D40694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64153"/>
    <w:multiLevelType w:val="hybridMultilevel"/>
    <w:tmpl w:val="8E62F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335F4"/>
    <w:multiLevelType w:val="hybridMultilevel"/>
    <w:tmpl w:val="D478AF6C"/>
    <w:lvl w:ilvl="0" w:tplc="3AAEB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4"/>
  </w:num>
  <w:num w:numId="5">
    <w:abstractNumId w:val="6"/>
  </w:num>
  <w:num w:numId="6">
    <w:abstractNumId w:val="2"/>
  </w:num>
  <w:num w:numId="7">
    <w:abstractNumId w:val="21"/>
  </w:num>
  <w:num w:numId="8">
    <w:abstractNumId w:val="11"/>
  </w:num>
  <w:num w:numId="9">
    <w:abstractNumId w:val="7"/>
  </w:num>
  <w:num w:numId="10">
    <w:abstractNumId w:val="20"/>
  </w:num>
  <w:num w:numId="11">
    <w:abstractNumId w:val="3"/>
  </w:num>
  <w:num w:numId="12">
    <w:abstractNumId w:val="5"/>
  </w:num>
  <w:num w:numId="13">
    <w:abstractNumId w:val="0"/>
  </w:num>
  <w:num w:numId="14">
    <w:abstractNumId w:val="19"/>
  </w:num>
  <w:num w:numId="15">
    <w:abstractNumId w:val="10"/>
  </w:num>
  <w:num w:numId="16">
    <w:abstractNumId w:val="17"/>
  </w:num>
  <w:num w:numId="17">
    <w:abstractNumId w:val="9"/>
  </w:num>
  <w:num w:numId="18">
    <w:abstractNumId w:val="15"/>
  </w:num>
  <w:num w:numId="19">
    <w:abstractNumId w:val="1"/>
  </w:num>
  <w:num w:numId="20">
    <w:abstractNumId w:val="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5D"/>
    <w:rsid w:val="000035E5"/>
    <w:rsid w:val="00023676"/>
    <w:rsid w:val="00031CFF"/>
    <w:rsid w:val="00034E88"/>
    <w:rsid w:val="0003547D"/>
    <w:rsid w:val="0004640C"/>
    <w:rsid w:val="00053BAF"/>
    <w:rsid w:val="000561FC"/>
    <w:rsid w:val="000658D1"/>
    <w:rsid w:val="00070B9A"/>
    <w:rsid w:val="0009135E"/>
    <w:rsid w:val="00094D64"/>
    <w:rsid w:val="00096125"/>
    <w:rsid w:val="000A37F1"/>
    <w:rsid w:val="000B224B"/>
    <w:rsid w:val="000C5C2E"/>
    <w:rsid w:val="000D2E82"/>
    <w:rsid w:val="000D39F6"/>
    <w:rsid w:val="000D7453"/>
    <w:rsid w:val="000F2216"/>
    <w:rsid w:val="000F4E25"/>
    <w:rsid w:val="000F6DA5"/>
    <w:rsid w:val="000F75AE"/>
    <w:rsid w:val="00103FE2"/>
    <w:rsid w:val="00106020"/>
    <w:rsid w:val="001128FF"/>
    <w:rsid w:val="00113568"/>
    <w:rsid w:val="00124825"/>
    <w:rsid w:val="0012560B"/>
    <w:rsid w:val="001341B9"/>
    <w:rsid w:val="00143625"/>
    <w:rsid w:val="001460D9"/>
    <w:rsid w:val="00164874"/>
    <w:rsid w:val="00164988"/>
    <w:rsid w:val="0017457A"/>
    <w:rsid w:val="00180528"/>
    <w:rsid w:val="001867E1"/>
    <w:rsid w:val="001930CC"/>
    <w:rsid w:val="0019763A"/>
    <w:rsid w:val="001A6E5A"/>
    <w:rsid w:val="001B6EA6"/>
    <w:rsid w:val="001C15C6"/>
    <w:rsid w:val="001D33D0"/>
    <w:rsid w:val="00202479"/>
    <w:rsid w:val="002124C1"/>
    <w:rsid w:val="00224B69"/>
    <w:rsid w:val="00236599"/>
    <w:rsid w:val="00240DB7"/>
    <w:rsid w:val="002453D1"/>
    <w:rsid w:val="00247B78"/>
    <w:rsid w:val="0027185D"/>
    <w:rsid w:val="002812DF"/>
    <w:rsid w:val="00281D51"/>
    <w:rsid w:val="002A203D"/>
    <w:rsid w:val="002B78C7"/>
    <w:rsid w:val="002C6802"/>
    <w:rsid w:val="002D2372"/>
    <w:rsid w:val="002E5CE5"/>
    <w:rsid w:val="002F11AD"/>
    <w:rsid w:val="002F3D48"/>
    <w:rsid w:val="002F51B9"/>
    <w:rsid w:val="002F6FD7"/>
    <w:rsid w:val="00316106"/>
    <w:rsid w:val="0032217B"/>
    <w:rsid w:val="00332476"/>
    <w:rsid w:val="003363BB"/>
    <w:rsid w:val="00340532"/>
    <w:rsid w:val="00341758"/>
    <w:rsid w:val="00353FBA"/>
    <w:rsid w:val="0036691F"/>
    <w:rsid w:val="00377790"/>
    <w:rsid w:val="00377FF8"/>
    <w:rsid w:val="003B1F1D"/>
    <w:rsid w:val="003B2D88"/>
    <w:rsid w:val="003B746E"/>
    <w:rsid w:val="003C6AED"/>
    <w:rsid w:val="003D0287"/>
    <w:rsid w:val="003E30E4"/>
    <w:rsid w:val="003E4F44"/>
    <w:rsid w:val="003E69AB"/>
    <w:rsid w:val="003E71F0"/>
    <w:rsid w:val="003F0561"/>
    <w:rsid w:val="003F589D"/>
    <w:rsid w:val="0040236F"/>
    <w:rsid w:val="00405564"/>
    <w:rsid w:val="00415F59"/>
    <w:rsid w:val="004251AF"/>
    <w:rsid w:val="00425A56"/>
    <w:rsid w:val="00441C4F"/>
    <w:rsid w:val="00447AAB"/>
    <w:rsid w:val="004622FB"/>
    <w:rsid w:val="00463EE6"/>
    <w:rsid w:val="004669F2"/>
    <w:rsid w:val="00474619"/>
    <w:rsid w:val="00494D3D"/>
    <w:rsid w:val="00497990"/>
    <w:rsid w:val="004B1D0A"/>
    <w:rsid w:val="004E1493"/>
    <w:rsid w:val="004E3203"/>
    <w:rsid w:val="004F72C9"/>
    <w:rsid w:val="00503315"/>
    <w:rsid w:val="005043DB"/>
    <w:rsid w:val="00506CE7"/>
    <w:rsid w:val="0051202F"/>
    <w:rsid w:val="005153F9"/>
    <w:rsid w:val="00516B95"/>
    <w:rsid w:val="0051702D"/>
    <w:rsid w:val="00517565"/>
    <w:rsid w:val="005217A2"/>
    <w:rsid w:val="00531902"/>
    <w:rsid w:val="00540219"/>
    <w:rsid w:val="00554F98"/>
    <w:rsid w:val="005571BF"/>
    <w:rsid w:val="00562B08"/>
    <w:rsid w:val="005643E4"/>
    <w:rsid w:val="00571F34"/>
    <w:rsid w:val="00577651"/>
    <w:rsid w:val="0059717A"/>
    <w:rsid w:val="005A510A"/>
    <w:rsid w:val="005A5EC2"/>
    <w:rsid w:val="005B6220"/>
    <w:rsid w:val="005B7572"/>
    <w:rsid w:val="005C60DE"/>
    <w:rsid w:val="005E760C"/>
    <w:rsid w:val="005F3F57"/>
    <w:rsid w:val="00600BF9"/>
    <w:rsid w:val="006130B5"/>
    <w:rsid w:val="006131D9"/>
    <w:rsid w:val="00613BF2"/>
    <w:rsid w:val="0062472D"/>
    <w:rsid w:val="006251E5"/>
    <w:rsid w:val="006258E7"/>
    <w:rsid w:val="0063465B"/>
    <w:rsid w:val="006378FB"/>
    <w:rsid w:val="006409C8"/>
    <w:rsid w:val="006421D4"/>
    <w:rsid w:val="006514F3"/>
    <w:rsid w:val="006553DA"/>
    <w:rsid w:val="00662EBA"/>
    <w:rsid w:val="00690A80"/>
    <w:rsid w:val="006A6179"/>
    <w:rsid w:val="006B637F"/>
    <w:rsid w:val="006B6DF2"/>
    <w:rsid w:val="006D0C11"/>
    <w:rsid w:val="006D58E7"/>
    <w:rsid w:val="006E766F"/>
    <w:rsid w:val="006F229A"/>
    <w:rsid w:val="006F63F3"/>
    <w:rsid w:val="006F7B5D"/>
    <w:rsid w:val="00703FF2"/>
    <w:rsid w:val="0071246D"/>
    <w:rsid w:val="007223DD"/>
    <w:rsid w:val="00726826"/>
    <w:rsid w:val="007368AF"/>
    <w:rsid w:val="00744A39"/>
    <w:rsid w:val="0075392F"/>
    <w:rsid w:val="007542A3"/>
    <w:rsid w:val="00757695"/>
    <w:rsid w:val="0076236F"/>
    <w:rsid w:val="0076383E"/>
    <w:rsid w:val="00784F66"/>
    <w:rsid w:val="007C0181"/>
    <w:rsid w:val="007C13F1"/>
    <w:rsid w:val="007C2160"/>
    <w:rsid w:val="007C5B77"/>
    <w:rsid w:val="007D5F77"/>
    <w:rsid w:val="007D71C0"/>
    <w:rsid w:val="00807856"/>
    <w:rsid w:val="00807A2D"/>
    <w:rsid w:val="008167D3"/>
    <w:rsid w:val="00816A72"/>
    <w:rsid w:val="00822429"/>
    <w:rsid w:val="0084126F"/>
    <w:rsid w:val="0084306B"/>
    <w:rsid w:val="00851D9B"/>
    <w:rsid w:val="008528E3"/>
    <w:rsid w:val="00873EFD"/>
    <w:rsid w:val="00876662"/>
    <w:rsid w:val="00883840"/>
    <w:rsid w:val="0088485A"/>
    <w:rsid w:val="008C4772"/>
    <w:rsid w:val="008D4C36"/>
    <w:rsid w:val="008E28C7"/>
    <w:rsid w:val="008F0972"/>
    <w:rsid w:val="009023DC"/>
    <w:rsid w:val="0090698D"/>
    <w:rsid w:val="009078FE"/>
    <w:rsid w:val="00920397"/>
    <w:rsid w:val="00933456"/>
    <w:rsid w:val="009355AD"/>
    <w:rsid w:val="00962592"/>
    <w:rsid w:val="00965A6F"/>
    <w:rsid w:val="009716F9"/>
    <w:rsid w:val="0099499D"/>
    <w:rsid w:val="009A5B38"/>
    <w:rsid w:val="009B28E1"/>
    <w:rsid w:val="009B4247"/>
    <w:rsid w:val="009B4CF0"/>
    <w:rsid w:val="009C3F63"/>
    <w:rsid w:val="009C447A"/>
    <w:rsid w:val="009C4FBD"/>
    <w:rsid w:val="009E1130"/>
    <w:rsid w:val="009F4760"/>
    <w:rsid w:val="009F4E10"/>
    <w:rsid w:val="00A0006A"/>
    <w:rsid w:val="00A02805"/>
    <w:rsid w:val="00A04087"/>
    <w:rsid w:val="00A063E4"/>
    <w:rsid w:val="00A07B76"/>
    <w:rsid w:val="00A153ED"/>
    <w:rsid w:val="00A16F37"/>
    <w:rsid w:val="00A2510D"/>
    <w:rsid w:val="00A2724B"/>
    <w:rsid w:val="00A2744B"/>
    <w:rsid w:val="00A27B0D"/>
    <w:rsid w:val="00A36957"/>
    <w:rsid w:val="00A50571"/>
    <w:rsid w:val="00A55CF7"/>
    <w:rsid w:val="00A56AA6"/>
    <w:rsid w:val="00A61756"/>
    <w:rsid w:val="00A61896"/>
    <w:rsid w:val="00A73383"/>
    <w:rsid w:val="00A743AB"/>
    <w:rsid w:val="00A76D05"/>
    <w:rsid w:val="00A83917"/>
    <w:rsid w:val="00A86340"/>
    <w:rsid w:val="00AA3D55"/>
    <w:rsid w:val="00AB0007"/>
    <w:rsid w:val="00AB1447"/>
    <w:rsid w:val="00AC14C0"/>
    <w:rsid w:val="00AD2215"/>
    <w:rsid w:val="00AD661F"/>
    <w:rsid w:val="00AD6A99"/>
    <w:rsid w:val="00AE01B3"/>
    <w:rsid w:val="00AE0FAC"/>
    <w:rsid w:val="00AE290B"/>
    <w:rsid w:val="00AF200C"/>
    <w:rsid w:val="00AF239E"/>
    <w:rsid w:val="00B00892"/>
    <w:rsid w:val="00B11A81"/>
    <w:rsid w:val="00B17810"/>
    <w:rsid w:val="00B204D9"/>
    <w:rsid w:val="00B23E86"/>
    <w:rsid w:val="00B26C12"/>
    <w:rsid w:val="00B321E3"/>
    <w:rsid w:val="00B33F10"/>
    <w:rsid w:val="00B37F7C"/>
    <w:rsid w:val="00B41A86"/>
    <w:rsid w:val="00B42B51"/>
    <w:rsid w:val="00B51955"/>
    <w:rsid w:val="00B63BBB"/>
    <w:rsid w:val="00B72526"/>
    <w:rsid w:val="00B8459D"/>
    <w:rsid w:val="00B87931"/>
    <w:rsid w:val="00B964B8"/>
    <w:rsid w:val="00BA2721"/>
    <w:rsid w:val="00BB06B0"/>
    <w:rsid w:val="00BB3445"/>
    <w:rsid w:val="00BB6328"/>
    <w:rsid w:val="00BC019B"/>
    <w:rsid w:val="00BD499E"/>
    <w:rsid w:val="00BD7EB4"/>
    <w:rsid w:val="00BF05C3"/>
    <w:rsid w:val="00BF30E5"/>
    <w:rsid w:val="00C13ED6"/>
    <w:rsid w:val="00C30612"/>
    <w:rsid w:val="00C37182"/>
    <w:rsid w:val="00C4055A"/>
    <w:rsid w:val="00C41C99"/>
    <w:rsid w:val="00C42FB6"/>
    <w:rsid w:val="00C46B18"/>
    <w:rsid w:val="00C52C9E"/>
    <w:rsid w:val="00C567B7"/>
    <w:rsid w:val="00C70B4E"/>
    <w:rsid w:val="00C9009C"/>
    <w:rsid w:val="00C9118B"/>
    <w:rsid w:val="00CA5939"/>
    <w:rsid w:val="00CC0FF6"/>
    <w:rsid w:val="00CC589F"/>
    <w:rsid w:val="00CE1DAD"/>
    <w:rsid w:val="00CF1B2F"/>
    <w:rsid w:val="00D002D4"/>
    <w:rsid w:val="00D0202D"/>
    <w:rsid w:val="00D02BE1"/>
    <w:rsid w:val="00D17BE8"/>
    <w:rsid w:val="00D2428C"/>
    <w:rsid w:val="00D34A28"/>
    <w:rsid w:val="00D40325"/>
    <w:rsid w:val="00D57020"/>
    <w:rsid w:val="00D617B4"/>
    <w:rsid w:val="00D719C8"/>
    <w:rsid w:val="00D91BB3"/>
    <w:rsid w:val="00DA2872"/>
    <w:rsid w:val="00DB2924"/>
    <w:rsid w:val="00DC290A"/>
    <w:rsid w:val="00DC584D"/>
    <w:rsid w:val="00DD0B45"/>
    <w:rsid w:val="00DD7BE9"/>
    <w:rsid w:val="00DE1EDF"/>
    <w:rsid w:val="00DE57E7"/>
    <w:rsid w:val="00DF259A"/>
    <w:rsid w:val="00DF2A3A"/>
    <w:rsid w:val="00E11154"/>
    <w:rsid w:val="00E11EC4"/>
    <w:rsid w:val="00E1619D"/>
    <w:rsid w:val="00E24322"/>
    <w:rsid w:val="00E331DB"/>
    <w:rsid w:val="00E513D6"/>
    <w:rsid w:val="00E54065"/>
    <w:rsid w:val="00E725F6"/>
    <w:rsid w:val="00E7440B"/>
    <w:rsid w:val="00E76C67"/>
    <w:rsid w:val="00E77F5C"/>
    <w:rsid w:val="00E97074"/>
    <w:rsid w:val="00EA16E4"/>
    <w:rsid w:val="00EA2DB4"/>
    <w:rsid w:val="00EA2E1D"/>
    <w:rsid w:val="00EB121A"/>
    <w:rsid w:val="00EB64A0"/>
    <w:rsid w:val="00EB6ABB"/>
    <w:rsid w:val="00EC3F11"/>
    <w:rsid w:val="00EE2DE0"/>
    <w:rsid w:val="00EF548D"/>
    <w:rsid w:val="00EF6F9F"/>
    <w:rsid w:val="00F11347"/>
    <w:rsid w:val="00F26EC3"/>
    <w:rsid w:val="00F414EB"/>
    <w:rsid w:val="00F477D2"/>
    <w:rsid w:val="00F532FA"/>
    <w:rsid w:val="00F624E1"/>
    <w:rsid w:val="00F72E3B"/>
    <w:rsid w:val="00F9295A"/>
    <w:rsid w:val="00F97EDD"/>
    <w:rsid w:val="00FB0ECD"/>
    <w:rsid w:val="00FF0010"/>
    <w:rsid w:val="00FF1EC4"/>
    <w:rsid w:val="00FF3120"/>
    <w:rsid w:val="00FF3AB7"/>
    <w:rsid w:val="00FF572E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9F913D-EFB9-4B4B-A3DF-D9BAB319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5D"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DC29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85D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7185D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27185D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styleId="Tablaconcuadrcula">
    <w:name w:val="Table Grid"/>
    <w:basedOn w:val="Tablanormal"/>
    <w:uiPriority w:val="99"/>
    <w:rsid w:val="0027185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A28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1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4F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1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4F3"/>
    <w:rPr>
      <w:rFonts w:ascii="Calibri" w:eastAsia="Calibri" w:hAnsi="Calibri" w:cs="Calibri"/>
      <w:lang w:val="es-ES"/>
    </w:rPr>
  </w:style>
  <w:style w:type="character" w:customStyle="1" w:styleId="PrrafodelistaCar">
    <w:name w:val="Párrafo de lista Car"/>
    <w:link w:val="Prrafodelista"/>
    <w:uiPriority w:val="34"/>
    <w:rsid w:val="00B33F10"/>
    <w:rPr>
      <w:rFonts w:ascii="Calibri" w:eastAsia="Calibri" w:hAnsi="Calibri" w:cs="Calibri"/>
      <w:lang w:val="es-ES"/>
    </w:rPr>
  </w:style>
  <w:style w:type="character" w:styleId="nfasis">
    <w:name w:val="Emphasis"/>
    <w:basedOn w:val="Fuentedeprrafopredeter"/>
    <w:uiPriority w:val="20"/>
    <w:qFormat/>
    <w:rsid w:val="002D2372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3BB"/>
    <w:rPr>
      <w:rFonts w:ascii="Tahoma" w:eastAsia="Calibri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C290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131D9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e.mx/productos/EvaluacionTecnologiasAhorradoras/Paginas/PAES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1613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taller</cp:lastModifiedBy>
  <cp:revision>17</cp:revision>
  <cp:lastPrinted>2015-05-27T19:10:00Z</cp:lastPrinted>
  <dcterms:created xsi:type="dcterms:W3CDTF">2020-06-30T14:23:00Z</dcterms:created>
  <dcterms:modified xsi:type="dcterms:W3CDTF">2020-07-01T16:53:00Z</dcterms:modified>
</cp:coreProperties>
</file>