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1C" w:rsidRDefault="00957C1C" w:rsidP="00957C1C">
      <w:pPr>
        <w:spacing w:after="0" w:line="240" w:lineRule="auto"/>
        <w:jc w:val="center"/>
        <w:rPr>
          <w:rFonts w:ascii="Book Antiqua" w:hAnsi="Book Antiqua"/>
          <w:b/>
          <w:sz w:val="28"/>
          <w:szCs w:val="28"/>
        </w:rPr>
      </w:pPr>
      <w:r>
        <w:rPr>
          <w:b/>
          <w:noProof/>
          <w:sz w:val="28"/>
          <w:szCs w:val="28"/>
        </w:rPr>
        <w:drawing>
          <wp:anchor distT="0" distB="0" distL="114300" distR="114300" simplePos="0" relativeHeight="251659264" behindDoc="0" locked="0" layoutInCell="1" allowOverlap="1" wp14:anchorId="5B2D4D56" wp14:editId="73FCC4B0">
            <wp:simplePos x="0" y="0"/>
            <wp:positionH relativeFrom="column">
              <wp:posOffset>-86222</wp:posOffset>
            </wp:positionH>
            <wp:positionV relativeFrom="paragraph">
              <wp:posOffset>-311398</wp:posOffset>
            </wp:positionV>
            <wp:extent cx="1200647" cy="1065474"/>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srcRect/>
                    <a:stretch>
                      <a:fillRect/>
                    </a:stretch>
                  </pic:blipFill>
                  <pic:spPr bwMode="auto">
                    <a:xfrm>
                      <a:off x="0" y="0"/>
                      <a:ext cx="1201430" cy="1066169"/>
                    </a:xfrm>
                    <a:prstGeom prst="rect">
                      <a:avLst/>
                    </a:prstGeom>
                    <a:noFill/>
                  </pic:spPr>
                </pic:pic>
              </a:graphicData>
            </a:graphic>
            <wp14:sizeRelH relativeFrom="margin">
              <wp14:pctWidth>0</wp14:pctWidth>
            </wp14:sizeRelH>
            <wp14:sizeRelV relativeFrom="margin">
              <wp14:pctHeight>0</wp14:pctHeight>
            </wp14:sizeRelV>
          </wp:anchor>
        </w:drawing>
      </w:r>
    </w:p>
    <w:p w:rsidR="00957C1C" w:rsidRDefault="00957C1C" w:rsidP="00957C1C">
      <w:pPr>
        <w:spacing w:after="0" w:line="240" w:lineRule="auto"/>
        <w:jc w:val="center"/>
        <w:rPr>
          <w:rFonts w:ascii="Book Antiqua" w:hAnsi="Book Antiqua"/>
          <w:b/>
          <w:sz w:val="28"/>
          <w:szCs w:val="28"/>
        </w:rPr>
      </w:pPr>
    </w:p>
    <w:p w:rsidR="006252B0" w:rsidRDefault="006252B0" w:rsidP="00957C1C">
      <w:pPr>
        <w:spacing w:after="0" w:line="240" w:lineRule="auto"/>
        <w:jc w:val="center"/>
        <w:rPr>
          <w:rFonts w:ascii="Book Antiqua" w:hAnsi="Book Antiqua"/>
          <w:b/>
          <w:sz w:val="28"/>
          <w:szCs w:val="28"/>
        </w:rPr>
      </w:pPr>
    </w:p>
    <w:p w:rsidR="00957C1C" w:rsidRPr="003F08E9" w:rsidRDefault="00957C1C" w:rsidP="003F08E9">
      <w:pPr>
        <w:spacing w:after="0" w:line="240" w:lineRule="auto"/>
        <w:jc w:val="center"/>
        <w:rPr>
          <w:rFonts w:cstheme="minorHAnsi"/>
          <w:b/>
          <w:sz w:val="32"/>
          <w:szCs w:val="32"/>
        </w:rPr>
      </w:pPr>
      <w:r w:rsidRPr="003F08E9">
        <w:rPr>
          <w:rFonts w:cstheme="minorHAnsi"/>
          <w:b/>
          <w:sz w:val="32"/>
          <w:szCs w:val="32"/>
        </w:rPr>
        <w:t>ACTA DE APERTURA DE SOBRES</w:t>
      </w:r>
    </w:p>
    <w:p w:rsidR="003F08E9" w:rsidRDefault="003F08E9" w:rsidP="003F08E9">
      <w:pPr>
        <w:spacing w:after="0" w:line="240" w:lineRule="auto"/>
        <w:jc w:val="center"/>
        <w:rPr>
          <w:rFonts w:cstheme="minorHAnsi"/>
          <w:b/>
          <w:sz w:val="28"/>
          <w:szCs w:val="28"/>
        </w:rPr>
      </w:pPr>
    </w:p>
    <w:p w:rsidR="00847CCD" w:rsidRPr="00415F59" w:rsidRDefault="00847CCD" w:rsidP="00847CCD">
      <w:pPr>
        <w:spacing w:after="0"/>
        <w:jc w:val="center"/>
        <w:rPr>
          <w:rFonts w:eastAsia="Times New Roman" w:cs="Arial"/>
          <w:b/>
          <w:sz w:val="28"/>
          <w:szCs w:val="28"/>
          <w:lang w:eastAsia="es-ES"/>
        </w:rPr>
      </w:pPr>
      <w:r w:rsidRPr="00415F59">
        <w:rPr>
          <w:rFonts w:eastAsia="Times New Roman" w:cs="Arial"/>
          <w:b/>
          <w:sz w:val="28"/>
          <w:szCs w:val="28"/>
          <w:lang w:eastAsia="es-ES"/>
        </w:rPr>
        <w:t>LICITACIÓN PÚBLICA LOCAL 01</w:t>
      </w:r>
      <w:r>
        <w:rPr>
          <w:rFonts w:eastAsia="Times New Roman" w:cs="Arial"/>
          <w:b/>
          <w:sz w:val="28"/>
          <w:szCs w:val="28"/>
          <w:lang w:eastAsia="es-ES"/>
        </w:rPr>
        <w:t>/CAP</w:t>
      </w:r>
      <w:r w:rsidRPr="00415F59">
        <w:rPr>
          <w:rFonts w:eastAsia="Times New Roman" w:cs="Arial"/>
          <w:b/>
          <w:sz w:val="28"/>
          <w:szCs w:val="28"/>
          <w:lang w:eastAsia="es-ES"/>
        </w:rPr>
        <w:t>/2020</w:t>
      </w:r>
    </w:p>
    <w:p w:rsidR="00847CCD" w:rsidRPr="00415F59" w:rsidRDefault="00847CCD" w:rsidP="00847CCD">
      <w:pPr>
        <w:spacing w:after="0"/>
        <w:jc w:val="center"/>
        <w:rPr>
          <w:rFonts w:eastAsia="Times New Roman" w:cs="Arial"/>
          <w:b/>
          <w:sz w:val="10"/>
          <w:szCs w:val="10"/>
          <w:lang w:eastAsia="es-ES"/>
        </w:rPr>
      </w:pPr>
    </w:p>
    <w:p w:rsidR="00847CCD" w:rsidRPr="00415F59" w:rsidRDefault="00847CCD" w:rsidP="00847CCD">
      <w:pPr>
        <w:spacing w:after="0"/>
        <w:jc w:val="center"/>
        <w:rPr>
          <w:rFonts w:eastAsia="Times New Roman" w:cs="Arial"/>
          <w:b/>
          <w:sz w:val="28"/>
          <w:szCs w:val="28"/>
          <w:lang w:eastAsia="es-ES"/>
        </w:rPr>
      </w:pPr>
      <w:r w:rsidRPr="00415F59">
        <w:rPr>
          <w:rFonts w:eastAsia="Times New Roman" w:cs="Arial"/>
          <w:b/>
          <w:sz w:val="28"/>
          <w:szCs w:val="28"/>
          <w:lang w:eastAsia="es-ES"/>
        </w:rPr>
        <w:t>“</w:t>
      </w:r>
      <w:r w:rsidRPr="008528E3">
        <w:rPr>
          <w:rFonts w:eastAsia="Times New Roman" w:cs="Arial"/>
          <w:b/>
          <w:sz w:val="28"/>
          <w:szCs w:val="28"/>
          <w:lang w:eastAsia="es-ES"/>
        </w:rPr>
        <w:t>PROYECTO DE MODERNIZACIÓN SUSTENTABLE DEL SISTEMA DE ALUMBRADO PÚBLICO PARA EL   MUNICIPIO DE ZAPOTLÁN EL GRANDE, JALISCO, INCLUYENDO SU SUSTITUCIÓN, MANTENIMIENTO Y OPERACIÓN</w:t>
      </w:r>
      <w:r w:rsidRPr="00415F59">
        <w:rPr>
          <w:rFonts w:eastAsia="Times New Roman" w:cs="Arial"/>
          <w:b/>
          <w:sz w:val="28"/>
          <w:szCs w:val="28"/>
          <w:lang w:eastAsia="es-ES"/>
        </w:rPr>
        <w:t>”</w:t>
      </w:r>
    </w:p>
    <w:p w:rsidR="003F08E9" w:rsidRPr="003F08E9" w:rsidRDefault="003F08E9" w:rsidP="00187B0A">
      <w:pPr>
        <w:spacing w:after="0" w:line="240" w:lineRule="auto"/>
        <w:jc w:val="both"/>
        <w:rPr>
          <w:sz w:val="28"/>
          <w:szCs w:val="28"/>
        </w:rPr>
      </w:pPr>
    </w:p>
    <w:p w:rsidR="00847CCD" w:rsidRDefault="00847CCD" w:rsidP="00187B0A">
      <w:pPr>
        <w:spacing w:after="0" w:line="240" w:lineRule="auto"/>
        <w:jc w:val="both"/>
        <w:rPr>
          <w:rFonts w:cs="Arial"/>
          <w:sz w:val="24"/>
          <w:szCs w:val="24"/>
        </w:rPr>
      </w:pPr>
      <w:r w:rsidRPr="00847CCD">
        <w:rPr>
          <w:bCs/>
          <w:sz w:val="24"/>
          <w:szCs w:val="24"/>
          <w:lang w:val="es-ES"/>
        </w:rPr>
        <w:t xml:space="preserve">En Ciudad Guzmán, Municipio de Zapotlán El grande, Jalisco siendo </w:t>
      </w:r>
      <w:r w:rsidRPr="003C5BAD">
        <w:rPr>
          <w:bCs/>
          <w:sz w:val="24"/>
          <w:szCs w:val="24"/>
          <w:lang w:val="es-ES"/>
        </w:rPr>
        <w:t xml:space="preserve">las </w:t>
      </w:r>
      <w:r w:rsidR="003C5BAD" w:rsidRPr="003C5BAD">
        <w:rPr>
          <w:bCs/>
          <w:sz w:val="24"/>
          <w:szCs w:val="24"/>
          <w:lang w:val="es-ES"/>
        </w:rPr>
        <w:t>11:15</w:t>
      </w:r>
      <w:r w:rsidRPr="003C5BAD">
        <w:rPr>
          <w:bCs/>
          <w:sz w:val="24"/>
          <w:szCs w:val="24"/>
          <w:lang w:val="es-ES"/>
        </w:rPr>
        <w:t xml:space="preserve"> once horas</w:t>
      </w:r>
      <w:r w:rsidR="003C5BAD" w:rsidRPr="003C5BAD">
        <w:rPr>
          <w:bCs/>
          <w:sz w:val="24"/>
          <w:szCs w:val="24"/>
          <w:lang w:val="es-ES"/>
        </w:rPr>
        <w:t xml:space="preserve"> con</w:t>
      </w:r>
      <w:r w:rsidR="003C5BAD">
        <w:rPr>
          <w:bCs/>
          <w:sz w:val="24"/>
          <w:szCs w:val="24"/>
          <w:lang w:val="es-ES"/>
        </w:rPr>
        <w:t xml:space="preserve"> quince minutos</w:t>
      </w:r>
      <w:r w:rsidRPr="00847CCD">
        <w:rPr>
          <w:bCs/>
          <w:sz w:val="24"/>
          <w:szCs w:val="24"/>
          <w:lang w:val="es-ES"/>
        </w:rPr>
        <w:t xml:space="preserve"> del día miércoles </w:t>
      </w:r>
      <w:r>
        <w:rPr>
          <w:bCs/>
          <w:sz w:val="24"/>
          <w:szCs w:val="24"/>
          <w:lang w:val="es-ES"/>
        </w:rPr>
        <w:t xml:space="preserve">03 tres </w:t>
      </w:r>
      <w:r w:rsidRPr="00847CCD">
        <w:rPr>
          <w:bCs/>
          <w:sz w:val="24"/>
          <w:szCs w:val="24"/>
          <w:lang w:val="es-ES"/>
        </w:rPr>
        <w:t xml:space="preserve">de julio </w:t>
      </w:r>
      <w:r w:rsidRPr="00847CCD">
        <w:rPr>
          <w:bCs/>
          <w:sz w:val="24"/>
          <w:szCs w:val="24"/>
        </w:rPr>
        <w:t>del 2020</w:t>
      </w:r>
      <w:r>
        <w:rPr>
          <w:bCs/>
          <w:sz w:val="24"/>
          <w:szCs w:val="24"/>
        </w:rPr>
        <w:t xml:space="preserve">, </w:t>
      </w:r>
      <w:r w:rsidRPr="00847CCD">
        <w:rPr>
          <w:bCs/>
          <w:sz w:val="24"/>
          <w:szCs w:val="24"/>
        </w:rPr>
        <w:t>de conformidad con el punto 3 del orden del día, de la Sesión Extraordinaria de Ayuntamiento número 61, celebrada el 18 dieciocho de junio del 2020, y de lo previsto</w:t>
      </w:r>
      <w:r>
        <w:rPr>
          <w:sz w:val="24"/>
          <w:szCs w:val="24"/>
        </w:rPr>
        <w:t xml:space="preserve"> </w:t>
      </w:r>
      <w:r w:rsidR="00907375">
        <w:rPr>
          <w:sz w:val="24"/>
          <w:szCs w:val="24"/>
        </w:rPr>
        <w:t>el artículo 65</w:t>
      </w:r>
      <w:r w:rsidR="00907375" w:rsidRPr="00A34D44">
        <w:rPr>
          <w:sz w:val="24"/>
          <w:szCs w:val="24"/>
        </w:rPr>
        <w:t xml:space="preserve"> </w:t>
      </w:r>
      <w:r>
        <w:rPr>
          <w:sz w:val="24"/>
          <w:szCs w:val="24"/>
        </w:rPr>
        <w:t>punto 1 fracciones I, II Y III, d</w:t>
      </w:r>
      <w:r w:rsidR="00907375" w:rsidRPr="00A34D44">
        <w:rPr>
          <w:sz w:val="24"/>
          <w:szCs w:val="24"/>
        </w:rPr>
        <w:t>e la ley de Compras Gubernamentales, Enajenación y Contratación de Servicios del Estad</w:t>
      </w:r>
      <w:r w:rsidR="00907375">
        <w:rPr>
          <w:sz w:val="24"/>
          <w:szCs w:val="24"/>
        </w:rPr>
        <w:t>o de Jalisco y sus Municipios</w:t>
      </w:r>
      <w:r w:rsidR="00907375" w:rsidRPr="00A34D44">
        <w:rPr>
          <w:rFonts w:cs="Arial"/>
          <w:sz w:val="24"/>
          <w:szCs w:val="24"/>
        </w:rPr>
        <w:t xml:space="preserve">, y demás relativos al Reglamento de compras gubernamentales, contratación de servicios, arrendamientos y enajenaciones, para el </w:t>
      </w:r>
      <w:r>
        <w:rPr>
          <w:rFonts w:cs="Arial"/>
          <w:sz w:val="24"/>
          <w:szCs w:val="24"/>
        </w:rPr>
        <w:t xml:space="preserve">Municipio de Zapotlán el Grande, reunidos en la Sala </w:t>
      </w:r>
      <w:r w:rsidRPr="00A34D44">
        <w:rPr>
          <w:rFonts w:cs="Arial"/>
          <w:sz w:val="24"/>
          <w:szCs w:val="24"/>
        </w:rPr>
        <w:t xml:space="preserve">en la Sala “María Elena Larios González” ubicada en el interior de la </w:t>
      </w:r>
      <w:r w:rsidRPr="00A34D44">
        <w:rPr>
          <w:rFonts w:cs="Arial"/>
          <w:noProof/>
          <w:sz w:val="24"/>
          <w:szCs w:val="24"/>
        </w:rPr>
        <w:t>planta baja del Palacio Municipal, situado en la Av. Colón No. 62, zona centro</w:t>
      </w:r>
      <w:r>
        <w:rPr>
          <w:rFonts w:cs="Arial"/>
          <w:noProof/>
          <w:sz w:val="24"/>
          <w:szCs w:val="24"/>
        </w:rPr>
        <w:t xml:space="preserve">, se encuentra reunidos </w:t>
      </w:r>
      <w:r w:rsidRPr="00847CCD">
        <w:rPr>
          <w:rFonts w:cs="Arial"/>
          <w:bCs/>
          <w:noProof/>
          <w:sz w:val="24"/>
          <w:szCs w:val="24"/>
          <w:lang w:val="es-ES"/>
        </w:rPr>
        <w:t xml:space="preserve">El LIC. MANUEL DE JESÚS JIMENEZ GARMA, en representación del Presidente </w:t>
      </w:r>
      <w:r w:rsidRPr="001A12A2">
        <w:rPr>
          <w:rFonts w:cs="Arial"/>
          <w:bCs/>
          <w:noProof/>
          <w:sz w:val="24"/>
          <w:szCs w:val="24"/>
          <w:lang w:val="es-ES"/>
        </w:rPr>
        <w:t>J. JESÚS GUERRERO ZÚÑIGA</w:t>
      </w:r>
      <w:r w:rsidRPr="003C5BAD">
        <w:rPr>
          <w:rFonts w:cs="Arial"/>
          <w:bCs/>
          <w:noProof/>
          <w:sz w:val="24"/>
          <w:szCs w:val="24"/>
          <w:lang w:val="es-ES"/>
        </w:rPr>
        <w:t>, MTRO</w:t>
      </w:r>
      <w:r w:rsidRPr="006C7036">
        <w:rPr>
          <w:rFonts w:cs="Arial"/>
          <w:bCs/>
          <w:noProof/>
          <w:sz w:val="24"/>
          <w:szCs w:val="24"/>
          <w:lang w:val="es-ES"/>
        </w:rPr>
        <w:t>. TEOFILO DE LA CRUZ MORÁN, ING. HECTOR ANTONIO TOSCANO BARAJAS,</w:t>
      </w:r>
      <w:r w:rsidR="00DF2837">
        <w:rPr>
          <w:rFonts w:cs="Arial"/>
          <w:bCs/>
          <w:noProof/>
          <w:sz w:val="24"/>
          <w:szCs w:val="24"/>
          <w:lang w:val="es-ES"/>
        </w:rPr>
        <w:t xml:space="preserve"> ARQ. REYMUNDO FLORES ALCANTAR</w:t>
      </w:r>
      <w:r w:rsidRPr="006C7036">
        <w:rPr>
          <w:rFonts w:cs="Arial"/>
          <w:bCs/>
          <w:noProof/>
          <w:sz w:val="24"/>
          <w:szCs w:val="24"/>
          <w:lang w:val="es-ES"/>
        </w:rPr>
        <w:t>, LIC. LAURA ELENA MARTÍNEZ RUVALCABA, LIC. TANIA MAGDALENA BERNARDINO JUÁREZ, LIC. HÉCTOR ROLÓN MURILLO</w:t>
      </w:r>
      <w:r w:rsidRPr="001A12A2">
        <w:rPr>
          <w:rFonts w:cs="Arial"/>
          <w:bCs/>
          <w:noProof/>
          <w:sz w:val="24"/>
          <w:szCs w:val="24"/>
          <w:lang w:val="es-ES"/>
        </w:rPr>
        <w:t xml:space="preserve"> y el ING. ISIDRO RAMOS en representación de la M.A. MARÍA ISABEL ÁLVAREZ HERNÁNDEZ,</w:t>
      </w:r>
      <w:r w:rsidRPr="00847CCD">
        <w:rPr>
          <w:rFonts w:cs="Arial"/>
          <w:bCs/>
          <w:noProof/>
          <w:sz w:val="24"/>
          <w:szCs w:val="24"/>
          <w:lang w:val="es-ES"/>
        </w:rPr>
        <w:t xml:space="preserve"> como Presidente e integrantes del CÓMITE </w:t>
      </w:r>
      <w:r w:rsidRPr="00847CCD">
        <w:rPr>
          <w:rFonts w:cs="Arial"/>
          <w:bCs/>
          <w:noProof/>
          <w:sz w:val="24"/>
          <w:szCs w:val="24"/>
        </w:rPr>
        <w:t>ESPECIFICO DE ADJUDICACIÓN DE LA CONCESIÓN DEL PROYECTO DE MODERNIZACIÓN SUSTENTABLE DEL SISTEMA DE ALUMBRADO PÚBLICO PARA EL MUNICIPIO DE ZAPOTLÁN EL GRANDE, JALISCO, INCLUYENDO SU SUSTITUCIÓN, MANTENIMIENTO Y OPERACIÓN, contado además con la presencia de las personas jurídicas COMERCIALIZADORA BIOLUMINACIÓN S.A DE C.V. representada por LUIS ANTONIO ESTRADA MARTÍNEZ,  Y SERVICIO ELECTROMECÁNICO DE OCCIDENTE S.A. DE C.V. representada por FRANCISCO JAVIER OCHOA Licitantes del presente procedimiento de Licitación</w:t>
      </w:r>
      <w:r>
        <w:rPr>
          <w:rFonts w:cs="Arial"/>
          <w:bCs/>
          <w:noProof/>
          <w:sz w:val="24"/>
          <w:szCs w:val="24"/>
        </w:rPr>
        <w:t xml:space="preserve">. </w:t>
      </w:r>
    </w:p>
    <w:p w:rsidR="00847CCD" w:rsidRDefault="00847CCD" w:rsidP="00187B0A">
      <w:pPr>
        <w:spacing w:after="0" w:line="240" w:lineRule="auto"/>
        <w:jc w:val="both"/>
        <w:rPr>
          <w:rFonts w:cs="Arial"/>
          <w:sz w:val="24"/>
          <w:szCs w:val="24"/>
        </w:rPr>
      </w:pPr>
    </w:p>
    <w:p w:rsidR="008724FC" w:rsidRPr="00A60596" w:rsidRDefault="00A60596" w:rsidP="00A60596">
      <w:pPr>
        <w:spacing w:after="0" w:line="240" w:lineRule="auto"/>
        <w:jc w:val="both"/>
        <w:rPr>
          <w:b/>
          <w:sz w:val="24"/>
          <w:szCs w:val="24"/>
        </w:rPr>
      </w:pPr>
      <w:r w:rsidRPr="00A60596">
        <w:rPr>
          <w:rFonts w:cs="Arial"/>
          <w:sz w:val="24"/>
          <w:szCs w:val="24"/>
        </w:rPr>
        <w:t>A</w:t>
      </w:r>
      <w:r w:rsidR="00907375" w:rsidRPr="00A60596">
        <w:rPr>
          <w:rFonts w:cs="Arial"/>
          <w:sz w:val="24"/>
          <w:szCs w:val="24"/>
        </w:rPr>
        <w:t xml:space="preserve"> fin de Llevar a cabo el acto de “</w:t>
      </w:r>
      <w:r w:rsidR="00847CCD">
        <w:rPr>
          <w:rFonts w:cs="Arial"/>
          <w:sz w:val="24"/>
          <w:szCs w:val="24"/>
        </w:rPr>
        <w:t>PRESENTACIÓN Y APERTURA DE PROPOSICIONES</w:t>
      </w:r>
      <w:r w:rsidR="00907375" w:rsidRPr="00A60596">
        <w:rPr>
          <w:rFonts w:cs="Arial"/>
          <w:sz w:val="24"/>
          <w:szCs w:val="24"/>
        </w:rPr>
        <w:t xml:space="preserve">” referente a la convocatoria para la celebración de la </w:t>
      </w:r>
      <w:r w:rsidR="000678EB" w:rsidRPr="00A60596">
        <w:rPr>
          <w:rFonts w:cstheme="minorHAnsi"/>
          <w:sz w:val="24"/>
          <w:szCs w:val="24"/>
        </w:rPr>
        <w:t xml:space="preserve">LICITACIÓN </w:t>
      </w:r>
      <w:r w:rsidR="00847CCD" w:rsidRPr="00847CCD">
        <w:rPr>
          <w:rFonts w:cstheme="minorHAnsi"/>
          <w:sz w:val="24"/>
          <w:szCs w:val="24"/>
          <w:lang w:val="es-ES"/>
        </w:rPr>
        <w:t>PÚBLICA LOCAL 01/CAP/2020</w:t>
      </w:r>
      <w:r w:rsidR="00847CCD">
        <w:rPr>
          <w:rFonts w:cstheme="minorHAnsi"/>
          <w:sz w:val="24"/>
          <w:szCs w:val="24"/>
        </w:rPr>
        <w:t xml:space="preserve">, para la contratación del </w:t>
      </w:r>
      <w:r w:rsidR="00847CCD" w:rsidRPr="00847CCD">
        <w:rPr>
          <w:rFonts w:cs="Arial"/>
          <w:bCs/>
          <w:noProof/>
          <w:sz w:val="24"/>
          <w:szCs w:val="24"/>
        </w:rPr>
        <w:t>PROYECTO DE MODERNIZACIÓN SUSTENTABLE DEL SISTEMA DE ALUMBRADO PÚBLICO PARA EL MUNICIPIO DE ZAPOTLÁN EL GRANDE, JALISCO</w:t>
      </w:r>
      <w:r w:rsidR="00847CCD">
        <w:rPr>
          <w:rFonts w:cs="Arial"/>
          <w:bCs/>
          <w:noProof/>
          <w:sz w:val="24"/>
          <w:szCs w:val="24"/>
        </w:rPr>
        <w:t xml:space="preserve">. </w:t>
      </w:r>
    </w:p>
    <w:p w:rsidR="006252B0" w:rsidRDefault="006252B0" w:rsidP="006252B0">
      <w:pPr>
        <w:spacing w:after="0"/>
        <w:jc w:val="both"/>
        <w:rPr>
          <w:rFonts w:cstheme="minorHAnsi"/>
          <w:b/>
          <w:sz w:val="24"/>
          <w:szCs w:val="24"/>
        </w:rPr>
      </w:pPr>
    </w:p>
    <w:p w:rsidR="00B07E80" w:rsidRDefault="008E091E" w:rsidP="00B07E80">
      <w:pPr>
        <w:jc w:val="both"/>
        <w:rPr>
          <w:rFonts w:cstheme="minorHAnsi"/>
          <w:sz w:val="24"/>
          <w:szCs w:val="24"/>
        </w:rPr>
      </w:pPr>
      <w:r w:rsidRPr="00CB3B9B">
        <w:rPr>
          <w:rFonts w:cstheme="minorHAnsi"/>
          <w:b/>
          <w:sz w:val="24"/>
          <w:szCs w:val="24"/>
        </w:rPr>
        <w:t>DESARROLLO</w:t>
      </w:r>
      <w:r w:rsidR="002304C5">
        <w:rPr>
          <w:rFonts w:cstheme="minorHAnsi"/>
          <w:b/>
          <w:sz w:val="24"/>
          <w:szCs w:val="24"/>
        </w:rPr>
        <w:t>:</w:t>
      </w:r>
      <w:r w:rsidR="00255939" w:rsidRPr="00CB3B9B">
        <w:rPr>
          <w:rFonts w:cstheme="minorHAnsi"/>
          <w:sz w:val="24"/>
          <w:szCs w:val="24"/>
        </w:rPr>
        <w:t xml:space="preserve"> </w:t>
      </w:r>
      <w:r w:rsidRPr="00CB3B9B">
        <w:rPr>
          <w:rFonts w:cstheme="minorHAnsi"/>
          <w:sz w:val="24"/>
          <w:szCs w:val="24"/>
        </w:rPr>
        <w:t>En acto seguido</w:t>
      </w:r>
      <w:r w:rsidR="00A73904">
        <w:rPr>
          <w:rFonts w:cstheme="minorHAnsi"/>
          <w:sz w:val="24"/>
          <w:szCs w:val="24"/>
        </w:rPr>
        <w:t xml:space="preserve"> el </w:t>
      </w:r>
      <w:r w:rsidR="00A73904" w:rsidRPr="00CB3B9B">
        <w:rPr>
          <w:rFonts w:cstheme="minorHAnsi"/>
          <w:sz w:val="24"/>
          <w:szCs w:val="24"/>
        </w:rPr>
        <w:t>Lic</w:t>
      </w:r>
      <w:r w:rsidR="00A73904">
        <w:rPr>
          <w:rFonts w:cstheme="minorHAnsi"/>
          <w:sz w:val="24"/>
          <w:szCs w:val="24"/>
        </w:rPr>
        <w:t xml:space="preserve">. Héctor Manuel </w:t>
      </w:r>
      <w:proofErr w:type="spellStart"/>
      <w:r w:rsidR="00A73904">
        <w:rPr>
          <w:rFonts w:cstheme="minorHAnsi"/>
          <w:sz w:val="24"/>
          <w:szCs w:val="24"/>
        </w:rPr>
        <w:t>Rolón</w:t>
      </w:r>
      <w:proofErr w:type="spellEnd"/>
      <w:r w:rsidR="00A73904">
        <w:rPr>
          <w:rFonts w:cstheme="minorHAnsi"/>
          <w:sz w:val="24"/>
          <w:szCs w:val="24"/>
        </w:rPr>
        <w:t xml:space="preserve"> Murillo </w:t>
      </w:r>
      <w:r w:rsidR="00A73904" w:rsidRPr="006B6CAF">
        <w:rPr>
          <w:sz w:val="24"/>
          <w:szCs w:val="24"/>
        </w:rPr>
        <w:t>Contralor Municipal</w:t>
      </w:r>
      <w:r w:rsidR="000678EB">
        <w:rPr>
          <w:rFonts w:cstheme="minorHAnsi"/>
          <w:sz w:val="24"/>
          <w:szCs w:val="24"/>
        </w:rPr>
        <w:t>,</w:t>
      </w:r>
      <w:r w:rsidRPr="00CB3B9B">
        <w:rPr>
          <w:rFonts w:cstheme="minorHAnsi"/>
          <w:sz w:val="24"/>
          <w:szCs w:val="24"/>
        </w:rPr>
        <w:t xml:space="preserve"> procede </w:t>
      </w:r>
      <w:r w:rsidR="00762978" w:rsidRPr="00CB3B9B">
        <w:rPr>
          <w:rFonts w:cstheme="minorHAnsi"/>
          <w:sz w:val="24"/>
          <w:szCs w:val="24"/>
        </w:rPr>
        <w:t xml:space="preserve">en primer término </w:t>
      </w:r>
      <w:r w:rsidR="00DF7F37" w:rsidRPr="00CB3B9B">
        <w:rPr>
          <w:rFonts w:cstheme="minorHAnsi"/>
          <w:sz w:val="24"/>
          <w:szCs w:val="24"/>
        </w:rPr>
        <w:t>a dar fe de</w:t>
      </w:r>
      <w:r w:rsidRPr="00CB3B9B">
        <w:rPr>
          <w:rFonts w:cstheme="minorHAnsi"/>
          <w:sz w:val="24"/>
          <w:szCs w:val="24"/>
        </w:rPr>
        <w:t xml:space="preserve"> la apertura </w:t>
      </w:r>
      <w:r w:rsidR="000E4823" w:rsidRPr="00CB3B9B">
        <w:rPr>
          <w:rFonts w:cstheme="minorHAnsi"/>
          <w:sz w:val="24"/>
          <w:szCs w:val="24"/>
        </w:rPr>
        <w:t>de la</w:t>
      </w:r>
      <w:r w:rsidR="00FA21B9" w:rsidRPr="00CB3B9B">
        <w:rPr>
          <w:rFonts w:cstheme="minorHAnsi"/>
          <w:sz w:val="24"/>
          <w:szCs w:val="24"/>
        </w:rPr>
        <w:t>s</w:t>
      </w:r>
      <w:r w:rsidR="000E4823" w:rsidRPr="00CB3B9B">
        <w:rPr>
          <w:rFonts w:cstheme="minorHAnsi"/>
          <w:sz w:val="24"/>
          <w:szCs w:val="24"/>
        </w:rPr>
        <w:t xml:space="preserve"> propuesta</w:t>
      </w:r>
      <w:r w:rsidR="00FA21B9" w:rsidRPr="00CB3B9B">
        <w:rPr>
          <w:rFonts w:cstheme="minorHAnsi"/>
          <w:sz w:val="24"/>
          <w:szCs w:val="24"/>
        </w:rPr>
        <w:t>s</w:t>
      </w:r>
      <w:r w:rsidR="000E4823" w:rsidRPr="00CB3B9B">
        <w:rPr>
          <w:rFonts w:cstheme="minorHAnsi"/>
          <w:sz w:val="24"/>
          <w:szCs w:val="24"/>
        </w:rPr>
        <w:t xml:space="preserve"> técnica</w:t>
      </w:r>
      <w:r w:rsidR="00FA21B9" w:rsidRPr="00CB3B9B">
        <w:rPr>
          <w:rFonts w:cstheme="minorHAnsi"/>
          <w:sz w:val="24"/>
          <w:szCs w:val="24"/>
        </w:rPr>
        <w:t>s</w:t>
      </w:r>
      <w:r w:rsidR="00762978" w:rsidRPr="00CB3B9B">
        <w:rPr>
          <w:rFonts w:cstheme="minorHAnsi"/>
          <w:sz w:val="24"/>
          <w:szCs w:val="24"/>
        </w:rPr>
        <w:t xml:space="preserve"> </w:t>
      </w:r>
      <w:r w:rsidR="00FA21B9" w:rsidRPr="00CB3B9B">
        <w:rPr>
          <w:rFonts w:cstheme="minorHAnsi"/>
          <w:sz w:val="24"/>
          <w:szCs w:val="24"/>
        </w:rPr>
        <w:t>de los licitantes registrados</w:t>
      </w:r>
      <w:r w:rsidR="00762978" w:rsidRPr="00CB3B9B">
        <w:rPr>
          <w:rFonts w:cstheme="minorHAnsi"/>
          <w:sz w:val="24"/>
          <w:szCs w:val="24"/>
        </w:rPr>
        <w:t xml:space="preserve"> en tiempo y forma. </w:t>
      </w:r>
      <w:r w:rsidRPr="00CB3B9B">
        <w:rPr>
          <w:rFonts w:cstheme="minorHAnsi"/>
          <w:sz w:val="24"/>
          <w:szCs w:val="24"/>
        </w:rPr>
        <w:t xml:space="preserve"> </w:t>
      </w:r>
      <w:r w:rsidR="000E4823" w:rsidRPr="00CB3B9B">
        <w:rPr>
          <w:rFonts w:cstheme="minorHAnsi"/>
          <w:sz w:val="24"/>
          <w:szCs w:val="24"/>
        </w:rPr>
        <w:t>Dicho sobre</w:t>
      </w:r>
      <w:r w:rsidR="00762978" w:rsidRPr="00CB3B9B">
        <w:rPr>
          <w:rFonts w:cstheme="minorHAnsi"/>
          <w:sz w:val="24"/>
          <w:szCs w:val="24"/>
        </w:rPr>
        <w:t xml:space="preserve"> </w:t>
      </w:r>
      <w:r w:rsidR="000E4823" w:rsidRPr="00CB3B9B">
        <w:rPr>
          <w:rFonts w:cstheme="minorHAnsi"/>
          <w:sz w:val="24"/>
          <w:szCs w:val="24"/>
        </w:rPr>
        <w:t>dice</w:t>
      </w:r>
      <w:r w:rsidRPr="00CB3B9B">
        <w:rPr>
          <w:rFonts w:cstheme="minorHAnsi"/>
          <w:sz w:val="24"/>
          <w:szCs w:val="24"/>
        </w:rPr>
        <w:t xml:space="preserve"> contener sus respectivas propuestas. </w:t>
      </w:r>
    </w:p>
    <w:p w:rsidR="00A24458" w:rsidRDefault="008826C7" w:rsidP="00B07E80">
      <w:pPr>
        <w:jc w:val="both"/>
        <w:rPr>
          <w:rFonts w:cstheme="minorHAnsi"/>
          <w:sz w:val="24"/>
          <w:szCs w:val="24"/>
        </w:rPr>
      </w:pPr>
      <w:r>
        <w:rPr>
          <w:rFonts w:cstheme="minorHAnsi"/>
          <w:sz w:val="24"/>
          <w:szCs w:val="24"/>
        </w:rPr>
        <w:lastRenderedPageBreak/>
        <w:t>Se tiene a la vista un s</w:t>
      </w:r>
      <w:r w:rsidR="00F5308D" w:rsidRPr="00CB3B9B">
        <w:rPr>
          <w:rFonts w:cstheme="minorHAnsi"/>
          <w:sz w:val="24"/>
          <w:szCs w:val="24"/>
        </w:rPr>
        <w:t>obre</w:t>
      </w:r>
      <w:r w:rsidR="005C41A2">
        <w:rPr>
          <w:rFonts w:cstheme="minorHAnsi"/>
          <w:sz w:val="24"/>
          <w:szCs w:val="24"/>
        </w:rPr>
        <w:t xml:space="preserve"> cerrado</w:t>
      </w:r>
      <w:r>
        <w:rPr>
          <w:rFonts w:cstheme="minorHAnsi"/>
          <w:sz w:val="24"/>
          <w:szCs w:val="24"/>
        </w:rPr>
        <w:t xml:space="preserve"> por cada uno de los licitantes</w:t>
      </w:r>
      <w:r w:rsidR="00F5308D" w:rsidRPr="00CB3B9B">
        <w:rPr>
          <w:rFonts w:cstheme="minorHAnsi"/>
          <w:sz w:val="24"/>
          <w:szCs w:val="24"/>
        </w:rPr>
        <w:t xml:space="preserve"> en el que se integre la propuesta </w:t>
      </w:r>
      <w:r w:rsidR="00A050B7">
        <w:rPr>
          <w:rFonts w:cstheme="minorHAnsi"/>
          <w:sz w:val="24"/>
          <w:szCs w:val="24"/>
        </w:rPr>
        <w:t xml:space="preserve">técnica, que se incluye </w:t>
      </w:r>
      <w:r w:rsidR="00F5308D" w:rsidRPr="00CB3B9B">
        <w:rPr>
          <w:rFonts w:cstheme="minorHAnsi"/>
          <w:sz w:val="24"/>
          <w:szCs w:val="24"/>
        </w:rPr>
        <w:t>la documentación técn</w:t>
      </w:r>
      <w:r w:rsidR="00847CCD">
        <w:rPr>
          <w:rFonts w:cstheme="minorHAnsi"/>
          <w:sz w:val="24"/>
          <w:szCs w:val="24"/>
        </w:rPr>
        <w:t xml:space="preserve">ica establecida en el punto 4.1 PROPUESTA TÉCNICA </w:t>
      </w:r>
      <w:r w:rsidR="00F5308D" w:rsidRPr="00847CCD">
        <w:rPr>
          <w:rFonts w:cstheme="minorHAnsi"/>
          <w:sz w:val="24"/>
          <w:szCs w:val="24"/>
        </w:rPr>
        <w:t>de</w:t>
      </w:r>
      <w:r w:rsidR="00847CCD">
        <w:rPr>
          <w:rFonts w:cstheme="minorHAnsi"/>
          <w:sz w:val="24"/>
          <w:szCs w:val="24"/>
        </w:rPr>
        <w:t xml:space="preserve"> las bases, </w:t>
      </w:r>
      <w:r w:rsidR="00F5308D" w:rsidRPr="00CB3B9B">
        <w:rPr>
          <w:rFonts w:cstheme="minorHAnsi"/>
          <w:sz w:val="24"/>
          <w:szCs w:val="24"/>
        </w:rPr>
        <w:t xml:space="preserve">que rigen </w:t>
      </w:r>
      <w:r w:rsidR="00A73904">
        <w:rPr>
          <w:rFonts w:cstheme="minorHAnsi"/>
          <w:sz w:val="24"/>
          <w:szCs w:val="24"/>
        </w:rPr>
        <w:t>la licitación</w:t>
      </w:r>
      <w:r w:rsidR="00847CCD">
        <w:rPr>
          <w:rFonts w:cstheme="minorHAnsi"/>
          <w:sz w:val="24"/>
          <w:szCs w:val="24"/>
        </w:rPr>
        <w:t xml:space="preserve"> pública local </w:t>
      </w:r>
      <w:r w:rsidR="00FB76DF">
        <w:rPr>
          <w:rFonts w:cstheme="minorHAnsi"/>
          <w:sz w:val="24"/>
          <w:szCs w:val="24"/>
        </w:rPr>
        <w:t>01</w:t>
      </w:r>
      <w:r w:rsidR="00847CCD">
        <w:rPr>
          <w:rFonts w:cstheme="minorHAnsi"/>
          <w:sz w:val="24"/>
          <w:szCs w:val="24"/>
        </w:rPr>
        <w:t>/CAP</w:t>
      </w:r>
      <w:r w:rsidR="00FB76DF">
        <w:rPr>
          <w:rFonts w:cstheme="minorHAnsi"/>
          <w:sz w:val="24"/>
          <w:szCs w:val="24"/>
        </w:rPr>
        <w:t>/2020</w:t>
      </w:r>
    </w:p>
    <w:p w:rsidR="00B670A6" w:rsidRPr="00B670A6" w:rsidRDefault="00B670A6" w:rsidP="00B670A6">
      <w:pPr>
        <w:jc w:val="center"/>
        <w:rPr>
          <w:rFonts w:cstheme="minorHAnsi"/>
          <w:b/>
          <w:sz w:val="24"/>
          <w:szCs w:val="24"/>
        </w:rPr>
      </w:pPr>
      <w:r w:rsidRPr="00B670A6">
        <w:rPr>
          <w:rFonts w:cstheme="minorHAnsi"/>
          <w:b/>
          <w:sz w:val="24"/>
          <w:szCs w:val="24"/>
        </w:rPr>
        <w:t>PROPUESTA TÉCNICA</w:t>
      </w:r>
    </w:p>
    <w:tbl>
      <w:tblPr>
        <w:tblStyle w:val="Tablaconcuadrcula"/>
        <w:tblW w:w="0" w:type="auto"/>
        <w:tblLook w:val="04A0" w:firstRow="1" w:lastRow="0" w:firstColumn="1" w:lastColumn="0" w:noHBand="0" w:noVBand="1"/>
      </w:tblPr>
      <w:tblGrid>
        <w:gridCol w:w="8188"/>
        <w:gridCol w:w="1163"/>
        <w:gridCol w:w="1134"/>
      </w:tblGrid>
      <w:tr w:rsidR="00FA21B9" w:rsidRPr="006D737F" w:rsidTr="0021252E">
        <w:tc>
          <w:tcPr>
            <w:tcW w:w="10485" w:type="dxa"/>
            <w:gridSpan w:val="3"/>
          </w:tcPr>
          <w:p w:rsidR="00FA21B9" w:rsidRPr="006D737F" w:rsidRDefault="00FA21B9" w:rsidP="00FB76DF">
            <w:pPr>
              <w:jc w:val="both"/>
              <w:rPr>
                <w:rFonts w:cstheme="minorHAnsi"/>
                <w:b/>
              </w:rPr>
            </w:pPr>
            <w:r w:rsidRPr="006D737F">
              <w:rPr>
                <w:rFonts w:cstheme="minorHAnsi"/>
              </w:rPr>
              <w:t>NOMBRE DE LICITANTE</w:t>
            </w:r>
            <w:r w:rsidRPr="006D737F">
              <w:rPr>
                <w:rFonts w:cstheme="minorHAnsi"/>
                <w:b/>
              </w:rPr>
              <w:t xml:space="preserve">: </w:t>
            </w:r>
            <w:r w:rsidR="006D737F">
              <w:rPr>
                <w:rFonts w:cstheme="minorHAnsi"/>
                <w:b/>
              </w:rPr>
              <w:t xml:space="preserve">SERVICIO ELECTROMECANICO DE OCCIDENTE </w:t>
            </w:r>
            <w:r w:rsidR="007A0284">
              <w:rPr>
                <w:rFonts w:cstheme="minorHAnsi"/>
                <w:b/>
              </w:rPr>
              <w:t xml:space="preserve">S.A. DE C.V. </w:t>
            </w:r>
          </w:p>
        </w:tc>
      </w:tr>
      <w:tr w:rsidR="00FA21B9" w:rsidRPr="006D737F" w:rsidTr="0021252E">
        <w:tc>
          <w:tcPr>
            <w:tcW w:w="10485" w:type="dxa"/>
            <w:gridSpan w:val="3"/>
          </w:tcPr>
          <w:p w:rsidR="00FA21B9" w:rsidRPr="006D737F" w:rsidRDefault="00B670A6" w:rsidP="001F0C41">
            <w:pPr>
              <w:jc w:val="both"/>
              <w:rPr>
                <w:rFonts w:cstheme="minorHAnsi"/>
                <w:b/>
              </w:rPr>
            </w:pPr>
            <w:r w:rsidRPr="006D737F">
              <w:rPr>
                <w:rFonts w:cstheme="minorHAnsi"/>
                <w:b/>
              </w:rPr>
              <w:t>SOBRE CONTENIENDO DOCU</w:t>
            </w:r>
            <w:r w:rsidR="00FA21B9" w:rsidRPr="006D737F">
              <w:rPr>
                <w:rFonts w:cstheme="minorHAnsi"/>
                <w:b/>
              </w:rPr>
              <w:t xml:space="preserve">MENTOS DE PROPUESTA TECNICA. </w:t>
            </w:r>
          </w:p>
        </w:tc>
      </w:tr>
      <w:tr w:rsidR="00FA21B9" w:rsidRPr="006D737F" w:rsidTr="00B670A6">
        <w:tc>
          <w:tcPr>
            <w:tcW w:w="8188" w:type="dxa"/>
          </w:tcPr>
          <w:p w:rsidR="00FA21B9" w:rsidRPr="006D737F" w:rsidRDefault="00A76A4B" w:rsidP="001F0C41">
            <w:pPr>
              <w:jc w:val="both"/>
              <w:rPr>
                <w:rFonts w:cstheme="minorHAnsi"/>
                <w:b/>
              </w:rPr>
            </w:pPr>
            <w:r w:rsidRPr="006D737F">
              <w:rPr>
                <w:rFonts w:cstheme="minorHAnsi"/>
                <w:b/>
              </w:rPr>
              <w:t xml:space="preserve">DOCUMENTACION </w:t>
            </w:r>
          </w:p>
        </w:tc>
        <w:tc>
          <w:tcPr>
            <w:tcW w:w="1163" w:type="dxa"/>
          </w:tcPr>
          <w:p w:rsidR="00FA21B9" w:rsidRPr="006D737F" w:rsidRDefault="00A76A4B" w:rsidP="006D737F">
            <w:pPr>
              <w:jc w:val="center"/>
              <w:rPr>
                <w:rFonts w:cstheme="minorHAnsi"/>
                <w:b/>
              </w:rPr>
            </w:pPr>
            <w:r w:rsidRPr="006D737F">
              <w:rPr>
                <w:rFonts w:cstheme="minorHAnsi"/>
                <w:b/>
              </w:rPr>
              <w:t>SI</w:t>
            </w:r>
          </w:p>
        </w:tc>
        <w:tc>
          <w:tcPr>
            <w:tcW w:w="1134" w:type="dxa"/>
          </w:tcPr>
          <w:p w:rsidR="00FA21B9" w:rsidRPr="006D737F" w:rsidRDefault="00A76A4B" w:rsidP="006D737F">
            <w:pPr>
              <w:jc w:val="center"/>
              <w:rPr>
                <w:rFonts w:cstheme="minorHAnsi"/>
                <w:b/>
              </w:rPr>
            </w:pPr>
            <w:r w:rsidRPr="006D737F">
              <w:rPr>
                <w:rFonts w:cstheme="minorHAnsi"/>
                <w:b/>
              </w:rPr>
              <w:t>NO</w:t>
            </w:r>
          </w:p>
        </w:tc>
      </w:tr>
      <w:tr w:rsidR="00FA21B9" w:rsidRPr="006D737F" w:rsidTr="00B670A6">
        <w:tc>
          <w:tcPr>
            <w:tcW w:w="8188" w:type="dxa"/>
          </w:tcPr>
          <w:p w:rsidR="00FA21B9" w:rsidRPr="006D737F" w:rsidRDefault="00847CCD" w:rsidP="001F0C41">
            <w:pPr>
              <w:jc w:val="both"/>
              <w:rPr>
                <w:rFonts w:cstheme="minorHAnsi"/>
                <w:b/>
              </w:rPr>
            </w:pPr>
            <w:r w:rsidRPr="006D737F">
              <w:rPr>
                <w:rFonts w:cstheme="minorHAnsi"/>
                <w:b/>
                <w:lang w:val="es-ES"/>
              </w:rPr>
              <w:t xml:space="preserve">PT1.- </w:t>
            </w:r>
            <w:r w:rsidRPr="006D737F">
              <w:rPr>
                <w:rFonts w:cstheme="minorHAnsi"/>
              </w:rPr>
              <w:t>Carta que manifieste el proveedor el número de registro en el Padrón de Proveedores del Ayuntamiento. (Formato libre)</w:t>
            </w:r>
          </w:p>
        </w:tc>
        <w:tc>
          <w:tcPr>
            <w:tcW w:w="1163" w:type="dxa"/>
          </w:tcPr>
          <w:p w:rsidR="00FA21B9" w:rsidRPr="006D737F" w:rsidRDefault="006D737F" w:rsidP="006D737F">
            <w:pPr>
              <w:jc w:val="center"/>
              <w:rPr>
                <w:rFonts w:cstheme="minorHAnsi"/>
                <w:b/>
              </w:rPr>
            </w:pPr>
            <w:r w:rsidRPr="006D737F">
              <w:rPr>
                <w:rFonts w:cstheme="minorHAnsi"/>
                <w:b/>
              </w:rPr>
              <w:t>X</w:t>
            </w:r>
          </w:p>
        </w:tc>
        <w:tc>
          <w:tcPr>
            <w:tcW w:w="1134" w:type="dxa"/>
          </w:tcPr>
          <w:p w:rsidR="00FA21B9" w:rsidRPr="006D737F" w:rsidRDefault="00FA21B9" w:rsidP="006D737F">
            <w:pPr>
              <w:jc w:val="center"/>
              <w:rPr>
                <w:rFonts w:cstheme="minorHAnsi"/>
                <w:b/>
              </w:rPr>
            </w:pPr>
          </w:p>
        </w:tc>
      </w:tr>
      <w:tr w:rsidR="00A76A4B" w:rsidRPr="006D737F" w:rsidTr="00B670A6">
        <w:tc>
          <w:tcPr>
            <w:tcW w:w="8188" w:type="dxa"/>
          </w:tcPr>
          <w:p w:rsidR="00A76A4B" w:rsidRPr="006D737F" w:rsidRDefault="00847CCD" w:rsidP="001F0C41">
            <w:pPr>
              <w:jc w:val="both"/>
              <w:rPr>
                <w:rFonts w:cstheme="minorHAnsi"/>
              </w:rPr>
            </w:pPr>
            <w:r w:rsidRPr="006D737F">
              <w:rPr>
                <w:rFonts w:cstheme="minorHAnsi"/>
                <w:b/>
              </w:rPr>
              <w:t>PT2.-</w:t>
            </w:r>
            <w:r w:rsidRPr="006D737F">
              <w:rPr>
                <w:rFonts w:cstheme="minorHAnsi"/>
              </w:rPr>
              <w:t xml:space="preserve"> Copia del comprobante de pago de las Bases.</w:t>
            </w:r>
          </w:p>
        </w:tc>
        <w:tc>
          <w:tcPr>
            <w:tcW w:w="1163" w:type="dxa"/>
          </w:tcPr>
          <w:p w:rsidR="00A76A4B" w:rsidRPr="006D737F" w:rsidRDefault="006D737F" w:rsidP="006D737F">
            <w:pPr>
              <w:jc w:val="center"/>
              <w:rPr>
                <w:rFonts w:cstheme="minorHAnsi"/>
                <w:b/>
              </w:rPr>
            </w:pPr>
            <w:r w:rsidRPr="006D737F">
              <w:rPr>
                <w:rFonts w:cstheme="minorHAnsi"/>
                <w:b/>
              </w:rPr>
              <w:t>X</w:t>
            </w:r>
          </w:p>
        </w:tc>
        <w:tc>
          <w:tcPr>
            <w:tcW w:w="1134" w:type="dxa"/>
          </w:tcPr>
          <w:p w:rsidR="00A76A4B" w:rsidRPr="006D737F" w:rsidRDefault="00A76A4B" w:rsidP="006D737F">
            <w:pPr>
              <w:jc w:val="center"/>
              <w:rPr>
                <w:rFonts w:cstheme="minorHAnsi"/>
                <w:b/>
              </w:rPr>
            </w:pPr>
          </w:p>
        </w:tc>
      </w:tr>
      <w:tr w:rsidR="00A76A4B" w:rsidRPr="006D737F" w:rsidTr="00B670A6">
        <w:tc>
          <w:tcPr>
            <w:tcW w:w="8188" w:type="dxa"/>
          </w:tcPr>
          <w:p w:rsidR="00A76A4B" w:rsidRPr="006D737F" w:rsidRDefault="00847CCD" w:rsidP="00847CCD">
            <w:pPr>
              <w:jc w:val="both"/>
              <w:rPr>
                <w:rFonts w:cstheme="minorHAnsi"/>
              </w:rPr>
            </w:pPr>
            <w:r w:rsidRPr="006D737F">
              <w:rPr>
                <w:rFonts w:cstheme="minorHAnsi"/>
                <w:b/>
              </w:rPr>
              <w:t>PT3.-</w:t>
            </w:r>
            <w:r w:rsidRPr="006D737F">
              <w:rPr>
                <w:rFonts w:cstheme="minorHAnsi"/>
              </w:rPr>
              <w:t xml:space="preserve"> Carta que manifieste el interés de participar en dicha licitación (Anexo 1), y copia de la identificación oficial vigente del representante legal de la persona jurídica o de la persona física que participará. </w:t>
            </w:r>
          </w:p>
        </w:tc>
        <w:tc>
          <w:tcPr>
            <w:tcW w:w="1163" w:type="dxa"/>
          </w:tcPr>
          <w:p w:rsidR="00A76A4B" w:rsidRPr="006D737F" w:rsidRDefault="006D737F" w:rsidP="006D737F">
            <w:pPr>
              <w:jc w:val="center"/>
              <w:rPr>
                <w:rFonts w:cstheme="minorHAnsi"/>
                <w:b/>
              </w:rPr>
            </w:pPr>
            <w:r w:rsidRPr="006D737F">
              <w:rPr>
                <w:rFonts w:cstheme="minorHAnsi"/>
                <w:b/>
              </w:rPr>
              <w:t>X</w:t>
            </w:r>
          </w:p>
        </w:tc>
        <w:tc>
          <w:tcPr>
            <w:tcW w:w="1134" w:type="dxa"/>
          </w:tcPr>
          <w:p w:rsidR="00A76A4B" w:rsidRPr="006D737F" w:rsidRDefault="00A76A4B" w:rsidP="006D737F">
            <w:pPr>
              <w:jc w:val="center"/>
              <w:rPr>
                <w:rFonts w:cstheme="minorHAnsi"/>
                <w:b/>
              </w:rPr>
            </w:pPr>
          </w:p>
        </w:tc>
      </w:tr>
      <w:tr w:rsidR="00A76A4B" w:rsidRPr="006D737F" w:rsidTr="00B670A6">
        <w:tc>
          <w:tcPr>
            <w:tcW w:w="8188" w:type="dxa"/>
          </w:tcPr>
          <w:p w:rsidR="00847CCD" w:rsidRPr="006D737F" w:rsidRDefault="00847CCD" w:rsidP="00847CCD">
            <w:pPr>
              <w:jc w:val="both"/>
              <w:rPr>
                <w:rFonts w:cstheme="minorHAnsi"/>
              </w:rPr>
            </w:pPr>
            <w:r w:rsidRPr="006D737F">
              <w:rPr>
                <w:rFonts w:cstheme="minorHAnsi"/>
                <w:b/>
                <w:lang w:eastAsia="es-ES"/>
              </w:rPr>
              <w:t>PT4.-</w:t>
            </w:r>
            <w:r w:rsidRPr="006D737F">
              <w:rPr>
                <w:rFonts w:cstheme="minorHAnsi"/>
                <w:lang w:eastAsia="es-ES"/>
              </w:rPr>
              <w:t xml:space="preserve"> </w:t>
            </w:r>
            <w:r w:rsidRPr="006D737F">
              <w:rPr>
                <w:rFonts w:cstheme="minorHAnsi"/>
              </w:rPr>
              <w:t>Documentos para acreditar la identificación de la persona física o jurídica (identificación oficial vigente, en su caso poderes, acta constitutiva vigente y/o testimonios de cambio de socios, capital social o demás modificaciones de la persona jurídica).</w:t>
            </w:r>
            <w:r w:rsidRPr="006D737F">
              <w:rPr>
                <w:rFonts w:cstheme="minorHAnsi"/>
                <w:lang w:eastAsia="es-ES"/>
              </w:rPr>
              <w:t xml:space="preserve">  </w:t>
            </w:r>
          </w:p>
        </w:tc>
        <w:tc>
          <w:tcPr>
            <w:tcW w:w="1163" w:type="dxa"/>
          </w:tcPr>
          <w:p w:rsidR="00A76A4B" w:rsidRPr="006D737F" w:rsidRDefault="006D737F" w:rsidP="006D737F">
            <w:pPr>
              <w:jc w:val="center"/>
              <w:rPr>
                <w:rFonts w:cstheme="minorHAnsi"/>
                <w:b/>
              </w:rPr>
            </w:pPr>
            <w:r>
              <w:rPr>
                <w:rFonts w:cstheme="minorHAnsi"/>
                <w:b/>
              </w:rPr>
              <w:t>X</w:t>
            </w:r>
          </w:p>
        </w:tc>
        <w:tc>
          <w:tcPr>
            <w:tcW w:w="1134" w:type="dxa"/>
          </w:tcPr>
          <w:p w:rsidR="00A76A4B" w:rsidRPr="006D737F" w:rsidRDefault="00A76A4B" w:rsidP="006D737F">
            <w:pPr>
              <w:jc w:val="center"/>
              <w:rPr>
                <w:rFonts w:cstheme="minorHAnsi"/>
                <w:b/>
              </w:rPr>
            </w:pPr>
          </w:p>
        </w:tc>
      </w:tr>
      <w:tr w:rsidR="00A76A4B" w:rsidRPr="006D737F" w:rsidTr="00B670A6">
        <w:tc>
          <w:tcPr>
            <w:tcW w:w="8188" w:type="dxa"/>
          </w:tcPr>
          <w:p w:rsidR="00A76A4B" w:rsidRPr="006D737F" w:rsidRDefault="00847CCD" w:rsidP="00847CCD">
            <w:pPr>
              <w:jc w:val="both"/>
              <w:rPr>
                <w:rFonts w:cstheme="minorHAnsi"/>
              </w:rPr>
            </w:pPr>
            <w:r w:rsidRPr="006D737F">
              <w:rPr>
                <w:rFonts w:cstheme="minorHAnsi"/>
                <w:b/>
                <w:lang w:eastAsia="es-ES"/>
              </w:rPr>
              <w:t>PT5.</w:t>
            </w:r>
            <w:r w:rsidRPr="006D737F">
              <w:rPr>
                <w:rFonts w:cstheme="minorHAnsi"/>
                <w:lang w:eastAsia="es-ES"/>
              </w:rPr>
              <w:t xml:space="preserve">- </w:t>
            </w:r>
            <w:r w:rsidRPr="006D737F">
              <w:rPr>
                <w:rFonts w:cstheme="minorHAnsi"/>
              </w:rPr>
              <w:t>Constancia del registro federal de contribuyentes.</w:t>
            </w:r>
            <w:r w:rsidRPr="006D737F">
              <w:rPr>
                <w:rFonts w:cstheme="minorHAnsi"/>
                <w:lang w:eastAsia="es-ES"/>
              </w:rPr>
              <w:t xml:space="preserve"> </w:t>
            </w:r>
          </w:p>
        </w:tc>
        <w:tc>
          <w:tcPr>
            <w:tcW w:w="1163" w:type="dxa"/>
          </w:tcPr>
          <w:p w:rsidR="00A76A4B" w:rsidRPr="006D737F" w:rsidRDefault="006D737F" w:rsidP="006D737F">
            <w:pPr>
              <w:jc w:val="center"/>
              <w:rPr>
                <w:rFonts w:cstheme="minorHAnsi"/>
                <w:b/>
              </w:rPr>
            </w:pPr>
            <w:r>
              <w:rPr>
                <w:rFonts w:cstheme="minorHAnsi"/>
                <w:b/>
              </w:rPr>
              <w:t>X</w:t>
            </w:r>
          </w:p>
        </w:tc>
        <w:tc>
          <w:tcPr>
            <w:tcW w:w="1134" w:type="dxa"/>
          </w:tcPr>
          <w:p w:rsidR="00A76A4B" w:rsidRPr="006D737F" w:rsidRDefault="00A76A4B" w:rsidP="006D737F">
            <w:pPr>
              <w:jc w:val="center"/>
              <w:rPr>
                <w:rFonts w:cstheme="minorHAnsi"/>
                <w:b/>
              </w:rPr>
            </w:pPr>
          </w:p>
        </w:tc>
      </w:tr>
      <w:tr w:rsidR="00847CCD" w:rsidRPr="006D737F" w:rsidTr="00B670A6">
        <w:tc>
          <w:tcPr>
            <w:tcW w:w="8188" w:type="dxa"/>
          </w:tcPr>
          <w:p w:rsidR="00847CCD" w:rsidRPr="006D737F" w:rsidRDefault="00847CCD" w:rsidP="00847CCD">
            <w:pPr>
              <w:jc w:val="both"/>
              <w:rPr>
                <w:rFonts w:cstheme="minorHAnsi"/>
                <w:b/>
                <w:lang w:eastAsia="es-ES"/>
              </w:rPr>
            </w:pPr>
            <w:r w:rsidRPr="006D737F">
              <w:rPr>
                <w:rFonts w:cstheme="minorHAnsi"/>
                <w:b/>
                <w:lang w:eastAsia="es-ES"/>
              </w:rPr>
              <w:t>PT6.-</w:t>
            </w:r>
            <w:r w:rsidRPr="006D737F">
              <w:rPr>
                <w:rFonts w:cstheme="minorHAnsi"/>
                <w:lang w:eastAsia="es-ES"/>
              </w:rPr>
              <w:t xml:space="preserve"> </w:t>
            </w:r>
            <w:r w:rsidRPr="006D737F">
              <w:rPr>
                <w:rFonts w:cstheme="minorHAnsi"/>
              </w:rPr>
              <w:t xml:space="preserve">Comprobante de domicilio, en el Estado de Jalisco, con una antigüedad máxima de 2 meses. </w:t>
            </w:r>
          </w:p>
        </w:tc>
        <w:tc>
          <w:tcPr>
            <w:tcW w:w="1163" w:type="dxa"/>
          </w:tcPr>
          <w:p w:rsidR="00847CCD" w:rsidRPr="006D737F" w:rsidRDefault="006D737F" w:rsidP="006D737F">
            <w:pPr>
              <w:jc w:val="center"/>
              <w:rPr>
                <w:rFonts w:cstheme="minorHAnsi"/>
                <w:b/>
              </w:rPr>
            </w:pPr>
            <w:r>
              <w:rPr>
                <w:rFonts w:cstheme="minorHAnsi"/>
                <w:b/>
              </w:rPr>
              <w:t>X</w:t>
            </w:r>
          </w:p>
        </w:tc>
        <w:tc>
          <w:tcPr>
            <w:tcW w:w="1134" w:type="dxa"/>
          </w:tcPr>
          <w:p w:rsidR="00847CCD" w:rsidRPr="006D737F" w:rsidRDefault="00847CCD" w:rsidP="006D737F">
            <w:pPr>
              <w:jc w:val="center"/>
              <w:rPr>
                <w:rFonts w:cstheme="minorHAnsi"/>
                <w:b/>
              </w:rPr>
            </w:pPr>
          </w:p>
        </w:tc>
      </w:tr>
      <w:tr w:rsidR="00A76A4B" w:rsidRPr="006D737F" w:rsidTr="00B670A6">
        <w:tc>
          <w:tcPr>
            <w:tcW w:w="8188" w:type="dxa"/>
          </w:tcPr>
          <w:p w:rsidR="00A76A4B" w:rsidRPr="006D737F" w:rsidRDefault="00847CCD" w:rsidP="00847CCD">
            <w:pPr>
              <w:jc w:val="both"/>
              <w:rPr>
                <w:rFonts w:cstheme="minorHAnsi"/>
              </w:rPr>
            </w:pPr>
            <w:r w:rsidRPr="006D737F">
              <w:rPr>
                <w:rFonts w:cstheme="minorHAnsi"/>
                <w:b/>
                <w:lang w:eastAsia="es-ES"/>
              </w:rPr>
              <w:t>PT7.-</w:t>
            </w:r>
            <w:r w:rsidRPr="006D737F">
              <w:rPr>
                <w:rFonts w:cstheme="minorHAnsi"/>
                <w:lang w:eastAsia="es-ES"/>
              </w:rPr>
              <w:t xml:space="preserve"> </w:t>
            </w:r>
            <w:r w:rsidRPr="006D737F">
              <w:rPr>
                <w:rFonts w:cstheme="minorHAnsi"/>
              </w:rPr>
              <w:t>Opinión Positiva de Cumplimiento de Obligaciones Fiscales y Constancia impresa de conformidad con lo establecido en las bases.</w:t>
            </w:r>
          </w:p>
        </w:tc>
        <w:tc>
          <w:tcPr>
            <w:tcW w:w="1163" w:type="dxa"/>
          </w:tcPr>
          <w:p w:rsidR="00A76A4B" w:rsidRPr="006D737F" w:rsidRDefault="006D737F" w:rsidP="006D737F">
            <w:pPr>
              <w:jc w:val="center"/>
              <w:rPr>
                <w:rFonts w:cstheme="minorHAnsi"/>
                <w:b/>
              </w:rPr>
            </w:pPr>
            <w:r>
              <w:rPr>
                <w:rFonts w:cstheme="minorHAnsi"/>
                <w:b/>
              </w:rPr>
              <w:t>X</w:t>
            </w:r>
          </w:p>
        </w:tc>
        <w:tc>
          <w:tcPr>
            <w:tcW w:w="1134" w:type="dxa"/>
          </w:tcPr>
          <w:p w:rsidR="00A76A4B" w:rsidRPr="006D737F" w:rsidRDefault="00A76A4B" w:rsidP="006D737F">
            <w:pPr>
              <w:jc w:val="center"/>
              <w:rPr>
                <w:rFonts w:cstheme="minorHAnsi"/>
                <w:b/>
              </w:rPr>
            </w:pPr>
          </w:p>
        </w:tc>
      </w:tr>
      <w:tr w:rsidR="00A76A4B" w:rsidRPr="006D737F" w:rsidTr="00B670A6">
        <w:tc>
          <w:tcPr>
            <w:tcW w:w="8188" w:type="dxa"/>
          </w:tcPr>
          <w:p w:rsidR="00A76A4B" w:rsidRPr="006D737F" w:rsidRDefault="00847CCD" w:rsidP="00847CCD">
            <w:pPr>
              <w:jc w:val="both"/>
              <w:rPr>
                <w:rFonts w:cstheme="minorHAnsi"/>
              </w:rPr>
            </w:pPr>
            <w:r w:rsidRPr="006D737F">
              <w:rPr>
                <w:rFonts w:cstheme="minorHAnsi"/>
                <w:b/>
                <w:lang w:eastAsia="es-ES"/>
              </w:rPr>
              <w:t>PT8</w:t>
            </w:r>
            <w:r w:rsidRPr="006D737F">
              <w:rPr>
                <w:rFonts w:cstheme="minorHAnsi"/>
                <w:lang w:eastAsia="es-ES"/>
              </w:rPr>
              <w:t xml:space="preserve">.- </w:t>
            </w:r>
            <w:r w:rsidRPr="006D737F">
              <w:rPr>
                <w:rFonts w:cstheme="minorHAnsi"/>
              </w:rPr>
              <w:t>Documento con el cual se acredite contar con un capital social mínimo de $20’000,000.00 (veinte millones de pesos 00/100, M.N). Podrá acreditarse con su declaración anual del último ejercicio fiscal, el cual deberá de contener el sello de recibido del Sistema de Administración Tributaria (SAT) y la cadena digital; o podrá acreditarse con estados financieros del ejercicio fiscal 2019, firmados por Contador Público con cedula profesional.</w:t>
            </w:r>
          </w:p>
        </w:tc>
        <w:tc>
          <w:tcPr>
            <w:tcW w:w="1163" w:type="dxa"/>
          </w:tcPr>
          <w:p w:rsidR="00A76A4B" w:rsidRPr="006D737F" w:rsidRDefault="006D737F" w:rsidP="006D737F">
            <w:pPr>
              <w:jc w:val="center"/>
              <w:rPr>
                <w:rFonts w:cstheme="minorHAnsi"/>
                <w:b/>
              </w:rPr>
            </w:pPr>
            <w:r>
              <w:rPr>
                <w:rFonts w:cstheme="minorHAnsi"/>
                <w:b/>
              </w:rPr>
              <w:t>X</w:t>
            </w:r>
          </w:p>
        </w:tc>
        <w:tc>
          <w:tcPr>
            <w:tcW w:w="1134" w:type="dxa"/>
          </w:tcPr>
          <w:p w:rsidR="00A76A4B" w:rsidRPr="006D737F" w:rsidRDefault="00A76A4B" w:rsidP="006D737F">
            <w:pPr>
              <w:jc w:val="center"/>
              <w:rPr>
                <w:rFonts w:cstheme="minorHAnsi"/>
                <w:b/>
              </w:rPr>
            </w:pPr>
          </w:p>
        </w:tc>
      </w:tr>
      <w:tr w:rsidR="00A76A4B" w:rsidRPr="006D737F" w:rsidTr="00B670A6">
        <w:tc>
          <w:tcPr>
            <w:tcW w:w="8188" w:type="dxa"/>
          </w:tcPr>
          <w:p w:rsidR="00A76A4B" w:rsidRPr="006D737F" w:rsidRDefault="00847CCD" w:rsidP="00847CCD">
            <w:pPr>
              <w:jc w:val="both"/>
              <w:rPr>
                <w:rFonts w:cstheme="minorHAnsi"/>
              </w:rPr>
            </w:pPr>
            <w:r w:rsidRPr="006D737F">
              <w:rPr>
                <w:rFonts w:cstheme="minorHAnsi"/>
                <w:b/>
                <w:lang w:eastAsia="es-ES"/>
              </w:rPr>
              <w:t>PT9.-</w:t>
            </w:r>
            <w:r w:rsidRPr="006D737F">
              <w:rPr>
                <w:rFonts w:cstheme="minorHAnsi"/>
                <w:lang w:eastAsia="es-ES"/>
              </w:rPr>
              <w:t xml:space="preserve"> Opinión de Cumplimiento de Obligaciones en Materia de Seguridad Social y Constancia impresa de conformidad con lo establecido en las bases.</w:t>
            </w:r>
          </w:p>
        </w:tc>
        <w:tc>
          <w:tcPr>
            <w:tcW w:w="1163" w:type="dxa"/>
          </w:tcPr>
          <w:p w:rsidR="00A76A4B" w:rsidRPr="006D737F" w:rsidRDefault="006D737F" w:rsidP="006D737F">
            <w:pPr>
              <w:jc w:val="center"/>
              <w:rPr>
                <w:rFonts w:cstheme="minorHAnsi"/>
                <w:b/>
              </w:rPr>
            </w:pPr>
            <w:r>
              <w:rPr>
                <w:rFonts w:cstheme="minorHAnsi"/>
                <w:b/>
              </w:rPr>
              <w:t>X</w:t>
            </w:r>
          </w:p>
        </w:tc>
        <w:tc>
          <w:tcPr>
            <w:tcW w:w="1134" w:type="dxa"/>
          </w:tcPr>
          <w:p w:rsidR="00A76A4B" w:rsidRPr="006D737F" w:rsidRDefault="00A76A4B" w:rsidP="006D737F">
            <w:pPr>
              <w:jc w:val="center"/>
              <w:rPr>
                <w:rFonts w:cstheme="minorHAnsi"/>
                <w:b/>
              </w:rPr>
            </w:pPr>
          </w:p>
        </w:tc>
      </w:tr>
      <w:tr w:rsidR="00A76A4B" w:rsidRPr="006D737F" w:rsidTr="00B670A6">
        <w:tc>
          <w:tcPr>
            <w:tcW w:w="8188" w:type="dxa"/>
          </w:tcPr>
          <w:p w:rsidR="00A76A4B" w:rsidRPr="006D737F" w:rsidRDefault="00847CCD" w:rsidP="00847CCD">
            <w:pPr>
              <w:jc w:val="both"/>
              <w:rPr>
                <w:rFonts w:cstheme="minorHAnsi"/>
              </w:rPr>
            </w:pPr>
            <w:r w:rsidRPr="006D737F">
              <w:rPr>
                <w:rFonts w:cstheme="minorHAnsi"/>
                <w:b/>
                <w:lang w:eastAsia="es-ES"/>
              </w:rPr>
              <w:t>PT10</w:t>
            </w:r>
            <w:r w:rsidRPr="006D737F">
              <w:rPr>
                <w:rFonts w:cstheme="minorHAnsi"/>
                <w:lang w:eastAsia="es-ES"/>
              </w:rPr>
              <w:t xml:space="preserve">.- Declaración de Integridad (Anexo 2) </w:t>
            </w:r>
          </w:p>
        </w:tc>
        <w:tc>
          <w:tcPr>
            <w:tcW w:w="1163" w:type="dxa"/>
          </w:tcPr>
          <w:p w:rsidR="00A76A4B" w:rsidRPr="006D737F" w:rsidRDefault="006D737F" w:rsidP="006D737F">
            <w:pPr>
              <w:jc w:val="center"/>
              <w:rPr>
                <w:rFonts w:cstheme="minorHAnsi"/>
                <w:b/>
              </w:rPr>
            </w:pPr>
            <w:r>
              <w:rPr>
                <w:rFonts w:cstheme="minorHAnsi"/>
                <w:b/>
              </w:rPr>
              <w:t>X</w:t>
            </w:r>
          </w:p>
        </w:tc>
        <w:tc>
          <w:tcPr>
            <w:tcW w:w="1134" w:type="dxa"/>
          </w:tcPr>
          <w:p w:rsidR="00A76A4B" w:rsidRPr="006D737F" w:rsidRDefault="00A76A4B" w:rsidP="006D737F">
            <w:pPr>
              <w:jc w:val="center"/>
              <w:rPr>
                <w:rFonts w:cstheme="minorHAnsi"/>
                <w:b/>
              </w:rPr>
            </w:pPr>
          </w:p>
        </w:tc>
      </w:tr>
      <w:tr w:rsidR="00A76A4B" w:rsidRPr="006D737F" w:rsidTr="00B670A6">
        <w:tc>
          <w:tcPr>
            <w:tcW w:w="8188" w:type="dxa"/>
          </w:tcPr>
          <w:p w:rsidR="00A76A4B" w:rsidRPr="006D737F" w:rsidRDefault="00847CCD" w:rsidP="00A76A4B">
            <w:pPr>
              <w:jc w:val="both"/>
              <w:rPr>
                <w:rFonts w:cstheme="minorHAnsi"/>
              </w:rPr>
            </w:pPr>
            <w:r w:rsidRPr="006D737F">
              <w:rPr>
                <w:rFonts w:cstheme="minorHAnsi"/>
                <w:b/>
                <w:lang w:eastAsia="es-ES"/>
              </w:rPr>
              <w:t xml:space="preserve">PT11.- </w:t>
            </w:r>
            <w:r w:rsidRPr="006D737F">
              <w:rPr>
                <w:rFonts w:cstheme="minorHAnsi"/>
                <w:lang w:eastAsia="es-ES"/>
              </w:rPr>
              <w:t>Manifestación de no litigio (Anexo 3). Los Licitantes interesados no deberán de tener ningún litigio vigente en su contra relacionado con la prestación de servicios públicos y/o por la venta, o instalación de luminarias a entes públicos</w:t>
            </w:r>
          </w:p>
        </w:tc>
        <w:tc>
          <w:tcPr>
            <w:tcW w:w="1163" w:type="dxa"/>
          </w:tcPr>
          <w:p w:rsidR="00A76A4B" w:rsidRPr="006D737F" w:rsidRDefault="006D737F" w:rsidP="006D737F">
            <w:pPr>
              <w:jc w:val="center"/>
              <w:rPr>
                <w:rFonts w:cstheme="minorHAnsi"/>
                <w:b/>
              </w:rPr>
            </w:pPr>
            <w:r>
              <w:rPr>
                <w:rFonts w:cstheme="minorHAnsi"/>
                <w:b/>
              </w:rPr>
              <w:t>X</w:t>
            </w:r>
          </w:p>
        </w:tc>
        <w:tc>
          <w:tcPr>
            <w:tcW w:w="1134" w:type="dxa"/>
          </w:tcPr>
          <w:p w:rsidR="00A76A4B" w:rsidRPr="006D737F" w:rsidRDefault="00A76A4B" w:rsidP="006D737F">
            <w:pPr>
              <w:jc w:val="center"/>
              <w:rPr>
                <w:rFonts w:cstheme="minorHAnsi"/>
                <w:b/>
              </w:rPr>
            </w:pPr>
          </w:p>
        </w:tc>
      </w:tr>
      <w:tr w:rsidR="00A76A4B" w:rsidRPr="006D737F" w:rsidTr="00B670A6">
        <w:tc>
          <w:tcPr>
            <w:tcW w:w="8188" w:type="dxa"/>
          </w:tcPr>
          <w:p w:rsidR="00A76A4B" w:rsidRPr="006D737F" w:rsidRDefault="00847CCD" w:rsidP="00847CCD">
            <w:pPr>
              <w:jc w:val="both"/>
              <w:rPr>
                <w:rFonts w:cstheme="minorHAnsi"/>
              </w:rPr>
            </w:pPr>
            <w:r w:rsidRPr="006D737F">
              <w:rPr>
                <w:rFonts w:cstheme="minorHAnsi"/>
                <w:b/>
                <w:lang w:eastAsia="es-ES"/>
              </w:rPr>
              <w:t>PT12.-</w:t>
            </w:r>
            <w:r w:rsidRPr="006D737F">
              <w:rPr>
                <w:rFonts w:cstheme="minorHAnsi"/>
                <w:lang w:eastAsia="es-ES"/>
              </w:rPr>
              <w:t xml:space="preserve"> Por lo menos 5 (cinco) contratos que tengan o hayan celebrado con Dependencias y Entidades de la Administración Pública Federal, Estatal o Municipal, relativos a suministró e instalación de luminarias, o servicios de mantenimiento y operación de alumbrado público y/o relativos a servicios públicos en general, de los cuales por lo menos 3 tres deberán de ser relativos a suministró e instalación de luminarias. </w:t>
            </w:r>
          </w:p>
        </w:tc>
        <w:tc>
          <w:tcPr>
            <w:tcW w:w="1163" w:type="dxa"/>
          </w:tcPr>
          <w:p w:rsidR="00A76A4B" w:rsidRPr="006D737F" w:rsidRDefault="006D737F" w:rsidP="006D737F">
            <w:pPr>
              <w:jc w:val="center"/>
              <w:rPr>
                <w:rFonts w:cstheme="minorHAnsi"/>
                <w:b/>
              </w:rPr>
            </w:pPr>
            <w:r>
              <w:rPr>
                <w:rFonts w:cstheme="minorHAnsi"/>
                <w:b/>
              </w:rPr>
              <w:t>X</w:t>
            </w:r>
          </w:p>
        </w:tc>
        <w:tc>
          <w:tcPr>
            <w:tcW w:w="1134" w:type="dxa"/>
          </w:tcPr>
          <w:p w:rsidR="00A76A4B" w:rsidRPr="006D737F" w:rsidRDefault="00A76A4B" w:rsidP="006D737F">
            <w:pPr>
              <w:jc w:val="center"/>
              <w:rPr>
                <w:rFonts w:cstheme="minorHAnsi"/>
                <w:b/>
              </w:rPr>
            </w:pPr>
          </w:p>
        </w:tc>
      </w:tr>
      <w:tr w:rsidR="00B670A6" w:rsidRPr="006D737F" w:rsidTr="00B670A6">
        <w:tc>
          <w:tcPr>
            <w:tcW w:w="8188" w:type="dxa"/>
          </w:tcPr>
          <w:p w:rsidR="00B670A6" w:rsidRPr="006D737F" w:rsidRDefault="00B670A6" w:rsidP="00B670A6">
            <w:pPr>
              <w:jc w:val="both"/>
              <w:rPr>
                <w:rFonts w:cstheme="minorHAnsi"/>
              </w:rPr>
            </w:pPr>
            <w:r w:rsidRPr="006D737F">
              <w:rPr>
                <w:rFonts w:cstheme="minorHAnsi"/>
                <w:b/>
                <w:lang w:eastAsia="es-ES"/>
              </w:rPr>
              <w:t>PT13.-</w:t>
            </w:r>
            <w:r w:rsidRPr="006D737F">
              <w:rPr>
                <w:rFonts w:cstheme="minorHAnsi"/>
                <w:lang w:eastAsia="es-ES"/>
              </w:rPr>
              <w:t xml:space="preserve"> Carta del fabricante.</w:t>
            </w:r>
            <w:r w:rsidRPr="006D737F">
              <w:rPr>
                <w:rFonts w:cstheme="minorHAnsi"/>
                <w:b/>
                <w:lang w:eastAsia="es-ES"/>
              </w:rPr>
              <w:t xml:space="preserve"> </w:t>
            </w:r>
            <w:r w:rsidRPr="006D737F">
              <w:rPr>
                <w:rFonts w:cstheme="minorHAnsi"/>
                <w:lang w:eastAsia="es-ES"/>
              </w:rPr>
              <w:t xml:space="preserve">Los licitantes deberán presentar en su propuesta técnica, una carta de respaldo del fabricante que asegure el debido cumplimiento del suministro de luminarias </w:t>
            </w:r>
            <w:proofErr w:type="spellStart"/>
            <w:r w:rsidRPr="006D737F">
              <w:rPr>
                <w:rFonts w:cstheme="minorHAnsi"/>
                <w:lang w:eastAsia="es-ES"/>
              </w:rPr>
              <w:t>led</w:t>
            </w:r>
            <w:proofErr w:type="spellEnd"/>
            <w:r w:rsidRPr="006D737F">
              <w:rPr>
                <w:rFonts w:cstheme="minorHAnsi"/>
                <w:lang w:eastAsia="es-ES"/>
              </w:rPr>
              <w:t xml:space="preserve"> en el tiempo y calidad de los bienes ofertados. Dicho documento deberá </w:t>
            </w:r>
            <w:r w:rsidRPr="006D737F">
              <w:rPr>
                <w:rFonts w:cstheme="minorHAnsi"/>
                <w:lang w:eastAsia="es-ES"/>
              </w:rPr>
              <w:lastRenderedPageBreak/>
              <w:t>estar acompañado de la información necesaria para que el Comité realice el cotejo correspondiente sobre dicho documento.</w:t>
            </w:r>
          </w:p>
        </w:tc>
        <w:tc>
          <w:tcPr>
            <w:tcW w:w="1163" w:type="dxa"/>
          </w:tcPr>
          <w:p w:rsidR="00B670A6" w:rsidRPr="006D737F" w:rsidRDefault="006D737F" w:rsidP="006D737F">
            <w:pPr>
              <w:jc w:val="center"/>
              <w:rPr>
                <w:rFonts w:cstheme="minorHAnsi"/>
                <w:b/>
              </w:rPr>
            </w:pPr>
            <w:r>
              <w:rPr>
                <w:rFonts w:cstheme="minorHAnsi"/>
                <w:b/>
              </w:rPr>
              <w:lastRenderedPageBreak/>
              <w:t>X</w:t>
            </w:r>
          </w:p>
        </w:tc>
        <w:tc>
          <w:tcPr>
            <w:tcW w:w="1134" w:type="dxa"/>
          </w:tcPr>
          <w:p w:rsidR="00B670A6" w:rsidRPr="006D737F" w:rsidRDefault="00B670A6" w:rsidP="006D737F">
            <w:pPr>
              <w:jc w:val="center"/>
              <w:rPr>
                <w:rFonts w:cstheme="minorHAnsi"/>
                <w:b/>
              </w:rPr>
            </w:pPr>
          </w:p>
        </w:tc>
      </w:tr>
      <w:tr w:rsidR="00B670A6" w:rsidRPr="006D737F" w:rsidTr="00B670A6">
        <w:tc>
          <w:tcPr>
            <w:tcW w:w="8188" w:type="dxa"/>
          </w:tcPr>
          <w:p w:rsidR="00B670A6" w:rsidRPr="006D737F" w:rsidRDefault="00B670A6" w:rsidP="00B670A6">
            <w:pPr>
              <w:jc w:val="both"/>
              <w:rPr>
                <w:rFonts w:cstheme="minorHAnsi"/>
              </w:rPr>
            </w:pPr>
            <w:r w:rsidRPr="006D737F">
              <w:rPr>
                <w:rFonts w:cstheme="minorHAnsi"/>
                <w:b/>
                <w:lang w:eastAsia="es-ES"/>
              </w:rPr>
              <w:lastRenderedPageBreak/>
              <w:t>PT14.-</w:t>
            </w:r>
            <w:r w:rsidRPr="006D737F">
              <w:rPr>
                <w:rFonts w:cstheme="minorHAnsi"/>
                <w:lang w:eastAsia="es-ES"/>
              </w:rPr>
              <w:t xml:space="preserve"> Manifestación bajo protesta de decir verdad, que conoce el lugar de los trabajos, las normativas que rigen los trabajos a realizar. (Formato libre).</w:t>
            </w:r>
          </w:p>
        </w:tc>
        <w:tc>
          <w:tcPr>
            <w:tcW w:w="1163" w:type="dxa"/>
          </w:tcPr>
          <w:p w:rsidR="00B670A6" w:rsidRPr="006D737F" w:rsidRDefault="006D737F" w:rsidP="006D737F">
            <w:pPr>
              <w:jc w:val="center"/>
              <w:rPr>
                <w:rFonts w:cstheme="minorHAnsi"/>
                <w:b/>
              </w:rPr>
            </w:pPr>
            <w:r>
              <w:rPr>
                <w:rFonts w:cstheme="minorHAnsi"/>
                <w:b/>
              </w:rPr>
              <w:t>X</w:t>
            </w:r>
          </w:p>
        </w:tc>
        <w:tc>
          <w:tcPr>
            <w:tcW w:w="1134" w:type="dxa"/>
          </w:tcPr>
          <w:p w:rsidR="00B670A6" w:rsidRPr="006D737F" w:rsidRDefault="00B670A6" w:rsidP="006D737F">
            <w:pPr>
              <w:jc w:val="center"/>
              <w:rPr>
                <w:rFonts w:cstheme="minorHAnsi"/>
                <w:b/>
              </w:rPr>
            </w:pPr>
          </w:p>
        </w:tc>
      </w:tr>
      <w:tr w:rsidR="00B670A6" w:rsidRPr="006D737F" w:rsidTr="00B670A6">
        <w:tc>
          <w:tcPr>
            <w:tcW w:w="8188" w:type="dxa"/>
          </w:tcPr>
          <w:p w:rsidR="00B670A6" w:rsidRPr="006D737F" w:rsidRDefault="00B670A6" w:rsidP="00B670A6">
            <w:pPr>
              <w:jc w:val="both"/>
              <w:rPr>
                <w:rFonts w:cstheme="minorHAnsi"/>
              </w:rPr>
            </w:pPr>
            <w:r w:rsidRPr="006D737F">
              <w:rPr>
                <w:rFonts w:cstheme="minorHAnsi"/>
                <w:b/>
                <w:lang w:eastAsia="es-ES"/>
              </w:rPr>
              <w:t>PT15.</w:t>
            </w:r>
            <w:r w:rsidRPr="006D737F">
              <w:rPr>
                <w:rFonts w:cstheme="minorHAnsi"/>
                <w:lang w:eastAsia="es-ES"/>
              </w:rPr>
              <w:t xml:space="preserve">- Presentar fichas técnicas y certificados de calidad de los equipos, pruebas de uso, y pruebas de laboratorio, de conformidad con la NOM-031-ENER- 2012, y constancia de ahorro de energía del programa de Ahorro de energía del Sector Energético (PAESE). </w:t>
            </w:r>
          </w:p>
        </w:tc>
        <w:tc>
          <w:tcPr>
            <w:tcW w:w="1163" w:type="dxa"/>
          </w:tcPr>
          <w:p w:rsidR="00B670A6" w:rsidRPr="006D737F" w:rsidRDefault="006D737F" w:rsidP="006D737F">
            <w:pPr>
              <w:jc w:val="center"/>
              <w:rPr>
                <w:rFonts w:cstheme="minorHAnsi"/>
                <w:b/>
              </w:rPr>
            </w:pPr>
            <w:r>
              <w:rPr>
                <w:rFonts w:cstheme="minorHAnsi"/>
                <w:b/>
              </w:rPr>
              <w:t>X</w:t>
            </w:r>
          </w:p>
        </w:tc>
        <w:tc>
          <w:tcPr>
            <w:tcW w:w="1134" w:type="dxa"/>
          </w:tcPr>
          <w:p w:rsidR="00B670A6" w:rsidRPr="006D737F" w:rsidRDefault="00B670A6" w:rsidP="006D737F">
            <w:pPr>
              <w:jc w:val="center"/>
              <w:rPr>
                <w:rFonts w:cstheme="minorHAnsi"/>
                <w:b/>
              </w:rPr>
            </w:pPr>
          </w:p>
        </w:tc>
      </w:tr>
      <w:tr w:rsidR="00B670A6" w:rsidRPr="006D737F" w:rsidTr="00B670A6">
        <w:tc>
          <w:tcPr>
            <w:tcW w:w="8188" w:type="dxa"/>
          </w:tcPr>
          <w:p w:rsidR="00B670A6" w:rsidRPr="006D737F" w:rsidRDefault="00B670A6" w:rsidP="001F0C41">
            <w:pPr>
              <w:jc w:val="both"/>
              <w:rPr>
                <w:rFonts w:cstheme="minorHAnsi"/>
              </w:rPr>
            </w:pPr>
            <w:r w:rsidRPr="006D737F">
              <w:rPr>
                <w:rFonts w:cstheme="minorHAnsi"/>
                <w:b/>
                <w:lang w:eastAsia="es-ES"/>
              </w:rPr>
              <w:t>PT16.-</w:t>
            </w:r>
            <w:r w:rsidRPr="006D737F">
              <w:rPr>
                <w:rFonts w:cstheme="minorHAnsi"/>
                <w:lang w:eastAsia="es-ES"/>
              </w:rPr>
              <w:t xml:space="preserve"> Carta garantía que acredite como mínimo 10 diez años contra defectos de fabricación.</w:t>
            </w:r>
          </w:p>
        </w:tc>
        <w:tc>
          <w:tcPr>
            <w:tcW w:w="1163" w:type="dxa"/>
          </w:tcPr>
          <w:p w:rsidR="00B670A6" w:rsidRPr="006D737F" w:rsidRDefault="006D737F" w:rsidP="006D737F">
            <w:pPr>
              <w:jc w:val="center"/>
              <w:rPr>
                <w:rFonts w:cstheme="minorHAnsi"/>
                <w:b/>
              </w:rPr>
            </w:pPr>
            <w:r>
              <w:rPr>
                <w:rFonts w:cstheme="minorHAnsi"/>
                <w:b/>
              </w:rPr>
              <w:t>X</w:t>
            </w:r>
          </w:p>
        </w:tc>
        <w:tc>
          <w:tcPr>
            <w:tcW w:w="1134" w:type="dxa"/>
          </w:tcPr>
          <w:p w:rsidR="00B670A6" w:rsidRPr="006D737F" w:rsidRDefault="00B670A6" w:rsidP="006D737F">
            <w:pPr>
              <w:jc w:val="center"/>
              <w:rPr>
                <w:rFonts w:cstheme="minorHAnsi"/>
                <w:b/>
              </w:rPr>
            </w:pPr>
          </w:p>
        </w:tc>
      </w:tr>
    </w:tbl>
    <w:p w:rsidR="00421B24" w:rsidRDefault="00A76A4B" w:rsidP="001F0C41">
      <w:pPr>
        <w:pBdr>
          <w:bottom w:val="single" w:sz="6" w:space="0" w:color="auto"/>
        </w:pBdr>
        <w:spacing w:after="0" w:line="240" w:lineRule="auto"/>
        <w:jc w:val="both"/>
        <w:rPr>
          <w:rFonts w:cstheme="minorHAnsi"/>
          <w:b/>
          <w:sz w:val="24"/>
          <w:szCs w:val="24"/>
        </w:rPr>
      </w:pPr>
      <w:r w:rsidRPr="00CB3B9B">
        <w:rPr>
          <w:rFonts w:cstheme="minorHAnsi"/>
          <w:b/>
          <w:sz w:val="24"/>
          <w:szCs w:val="24"/>
        </w:rPr>
        <w:tab/>
      </w:r>
    </w:p>
    <w:p w:rsidR="006252B0" w:rsidRDefault="006252B0" w:rsidP="001F0C41">
      <w:pPr>
        <w:pBdr>
          <w:bottom w:val="single" w:sz="6" w:space="0" w:color="auto"/>
        </w:pBdr>
        <w:spacing w:after="0" w:line="240" w:lineRule="auto"/>
        <w:jc w:val="both"/>
        <w:rPr>
          <w:rFonts w:cstheme="minorHAnsi"/>
          <w:b/>
          <w:sz w:val="24"/>
          <w:szCs w:val="24"/>
        </w:rPr>
      </w:pPr>
    </w:p>
    <w:p w:rsidR="006252B0" w:rsidRDefault="006252B0" w:rsidP="001F0C41">
      <w:pPr>
        <w:pBdr>
          <w:bottom w:val="single" w:sz="6" w:space="0" w:color="auto"/>
        </w:pBdr>
        <w:spacing w:after="0" w:line="240" w:lineRule="auto"/>
        <w:jc w:val="both"/>
        <w:rPr>
          <w:rFonts w:cstheme="minorHAnsi"/>
          <w:b/>
          <w:sz w:val="24"/>
          <w:szCs w:val="24"/>
        </w:rPr>
      </w:pPr>
    </w:p>
    <w:tbl>
      <w:tblPr>
        <w:tblStyle w:val="Tablaconcuadrcula"/>
        <w:tblW w:w="0" w:type="auto"/>
        <w:tblLook w:val="04A0" w:firstRow="1" w:lastRow="0" w:firstColumn="1" w:lastColumn="0" w:noHBand="0" w:noVBand="1"/>
      </w:tblPr>
      <w:tblGrid>
        <w:gridCol w:w="8188"/>
        <w:gridCol w:w="1163"/>
        <w:gridCol w:w="1134"/>
      </w:tblGrid>
      <w:tr w:rsidR="00B670A6" w:rsidRPr="000664E0" w:rsidTr="00094ACD">
        <w:tc>
          <w:tcPr>
            <w:tcW w:w="10485" w:type="dxa"/>
            <w:gridSpan w:val="3"/>
          </w:tcPr>
          <w:p w:rsidR="00B670A6" w:rsidRPr="000664E0" w:rsidRDefault="00B670A6" w:rsidP="00094ACD">
            <w:pPr>
              <w:jc w:val="both"/>
              <w:rPr>
                <w:rFonts w:cstheme="minorHAnsi"/>
                <w:b/>
              </w:rPr>
            </w:pPr>
            <w:r w:rsidRPr="000664E0">
              <w:rPr>
                <w:rFonts w:cstheme="minorHAnsi"/>
              </w:rPr>
              <w:t>NOMBRE DE LICITANTE</w:t>
            </w:r>
            <w:r w:rsidRPr="000664E0">
              <w:rPr>
                <w:rFonts w:cstheme="minorHAnsi"/>
                <w:b/>
              </w:rPr>
              <w:t xml:space="preserve">:  </w:t>
            </w:r>
            <w:r w:rsidR="007A0284" w:rsidRPr="000664E0">
              <w:rPr>
                <w:rFonts w:cstheme="minorHAnsi"/>
                <w:b/>
              </w:rPr>
              <w:t xml:space="preserve">COMERCIALIZADORA BIOILUMINACIÓN S.A. DE C.V. </w:t>
            </w:r>
          </w:p>
        </w:tc>
      </w:tr>
      <w:tr w:rsidR="00B670A6" w:rsidRPr="000664E0" w:rsidTr="00094ACD">
        <w:tc>
          <w:tcPr>
            <w:tcW w:w="10485" w:type="dxa"/>
            <w:gridSpan w:val="3"/>
          </w:tcPr>
          <w:p w:rsidR="00B670A6" w:rsidRPr="000664E0" w:rsidRDefault="00B670A6" w:rsidP="00094ACD">
            <w:pPr>
              <w:jc w:val="both"/>
              <w:rPr>
                <w:rFonts w:cstheme="minorHAnsi"/>
                <w:b/>
              </w:rPr>
            </w:pPr>
            <w:r w:rsidRPr="000664E0">
              <w:rPr>
                <w:rFonts w:cstheme="minorHAnsi"/>
                <w:b/>
              </w:rPr>
              <w:t xml:space="preserve">SOBRE CONTENIENDO DOCUMENTOS DE PROPUESTA TECNICA. </w:t>
            </w:r>
          </w:p>
        </w:tc>
      </w:tr>
      <w:tr w:rsidR="00B670A6" w:rsidRPr="000664E0" w:rsidTr="00094ACD">
        <w:tc>
          <w:tcPr>
            <w:tcW w:w="8188" w:type="dxa"/>
          </w:tcPr>
          <w:p w:rsidR="00B670A6" w:rsidRPr="000664E0" w:rsidRDefault="00B670A6" w:rsidP="00094ACD">
            <w:pPr>
              <w:jc w:val="both"/>
              <w:rPr>
                <w:rFonts w:cstheme="minorHAnsi"/>
                <w:b/>
              </w:rPr>
            </w:pPr>
            <w:r w:rsidRPr="000664E0">
              <w:rPr>
                <w:rFonts w:cstheme="minorHAnsi"/>
                <w:b/>
              </w:rPr>
              <w:t xml:space="preserve">DOCUMENTACION </w:t>
            </w:r>
          </w:p>
        </w:tc>
        <w:tc>
          <w:tcPr>
            <w:tcW w:w="1163" w:type="dxa"/>
          </w:tcPr>
          <w:p w:rsidR="00B670A6" w:rsidRPr="000664E0" w:rsidRDefault="00B670A6" w:rsidP="007A0284">
            <w:pPr>
              <w:jc w:val="center"/>
              <w:rPr>
                <w:rFonts w:cstheme="minorHAnsi"/>
                <w:b/>
              </w:rPr>
            </w:pPr>
            <w:r w:rsidRPr="000664E0">
              <w:rPr>
                <w:rFonts w:cstheme="minorHAnsi"/>
                <w:b/>
              </w:rPr>
              <w:t>SI</w:t>
            </w:r>
          </w:p>
        </w:tc>
        <w:tc>
          <w:tcPr>
            <w:tcW w:w="1134" w:type="dxa"/>
          </w:tcPr>
          <w:p w:rsidR="00B670A6" w:rsidRPr="000664E0" w:rsidRDefault="00B670A6" w:rsidP="007A0284">
            <w:pPr>
              <w:jc w:val="center"/>
              <w:rPr>
                <w:rFonts w:cstheme="minorHAnsi"/>
                <w:b/>
              </w:rPr>
            </w:pPr>
            <w:r w:rsidRPr="000664E0">
              <w:rPr>
                <w:rFonts w:cstheme="minorHAnsi"/>
                <w:b/>
              </w:rPr>
              <w:t>NO</w:t>
            </w:r>
          </w:p>
        </w:tc>
      </w:tr>
      <w:tr w:rsidR="00B670A6" w:rsidRPr="000664E0" w:rsidTr="00094ACD">
        <w:tc>
          <w:tcPr>
            <w:tcW w:w="8188" w:type="dxa"/>
          </w:tcPr>
          <w:p w:rsidR="00B670A6" w:rsidRPr="000664E0" w:rsidRDefault="00B670A6" w:rsidP="00094ACD">
            <w:pPr>
              <w:jc w:val="both"/>
              <w:rPr>
                <w:rFonts w:cstheme="minorHAnsi"/>
                <w:b/>
              </w:rPr>
            </w:pPr>
            <w:r w:rsidRPr="000664E0">
              <w:rPr>
                <w:rFonts w:cstheme="minorHAnsi"/>
                <w:b/>
                <w:lang w:val="es-ES"/>
              </w:rPr>
              <w:t xml:space="preserve">PT1.- </w:t>
            </w:r>
            <w:r w:rsidRPr="000664E0">
              <w:rPr>
                <w:rFonts w:cstheme="minorHAnsi"/>
              </w:rPr>
              <w:t>Carta que manifieste el proveedor el número de registro en el Padrón de Proveedores del Ayuntamiento. (Formato libre)</w:t>
            </w:r>
          </w:p>
        </w:tc>
        <w:tc>
          <w:tcPr>
            <w:tcW w:w="1163" w:type="dxa"/>
          </w:tcPr>
          <w:p w:rsidR="00B670A6" w:rsidRPr="000664E0" w:rsidRDefault="007A0284" w:rsidP="007A0284">
            <w:pPr>
              <w:jc w:val="center"/>
              <w:rPr>
                <w:rFonts w:cstheme="minorHAnsi"/>
                <w:b/>
              </w:rPr>
            </w:pPr>
            <w:r w:rsidRPr="000664E0">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rPr>
              <w:t>PT2.-</w:t>
            </w:r>
            <w:r w:rsidRPr="000664E0">
              <w:rPr>
                <w:rFonts w:cstheme="minorHAnsi"/>
              </w:rPr>
              <w:t xml:space="preserve"> Copia del comprobante de pago de las Bases.</w:t>
            </w:r>
          </w:p>
        </w:tc>
        <w:tc>
          <w:tcPr>
            <w:tcW w:w="1163" w:type="dxa"/>
          </w:tcPr>
          <w:p w:rsidR="00B670A6" w:rsidRPr="000664E0" w:rsidRDefault="007A0284" w:rsidP="007A0284">
            <w:pPr>
              <w:jc w:val="center"/>
              <w:rPr>
                <w:rFonts w:cstheme="minorHAnsi"/>
                <w:b/>
              </w:rPr>
            </w:pPr>
            <w:r w:rsidRPr="000664E0">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rPr>
              <w:t>PT3.-</w:t>
            </w:r>
            <w:r w:rsidRPr="000664E0">
              <w:rPr>
                <w:rFonts w:cstheme="minorHAnsi"/>
              </w:rPr>
              <w:t xml:space="preserve"> Carta que manifieste el interés de participar en dicha licitación (Anexo 1), y copia de la identificación oficial vigente del representante legal de la persona jurídica o de la persona física que participará. </w:t>
            </w:r>
          </w:p>
        </w:tc>
        <w:tc>
          <w:tcPr>
            <w:tcW w:w="1163" w:type="dxa"/>
          </w:tcPr>
          <w:p w:rsidR="00B670A6" w:rsidRPr="000664E0" w:rsidRDefault="007A0284" w:rsidP="007A0284">
            <w:pPr>
              <w:jc w:val="center"/>
              <w:rPr>
                <w:rFonts w:cstheme="minorHAnsi"/>
                <w:b/>
              </w:rPr>
            </w:pPr>
            <w:r w:rsidRPr="000664E0">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PT4.-</w:t>
            </w:r>
            <w:r w:rsidRPr="000664E0">
              <w:rPr>
                <w:rFonts w:cstheme="minorHAnsi"/>
                <w:lang w:eastAsia="es-ES"/>
              </w:rPr>
              <w:t xml:space="preserve"> </w:t>
            </w:r>
            <w:r w:rsidRPr="000664E0">
              <w:rPr>
                <w:rFonts w:cstheme="minorHAnsi"/>
              </w:rPr>
              <w:t>Documentos para acreditar la identificación de la persona física o jurídica (identificación oficial vigente, en su caso poderes, acta constitutiva vigente y/o testimonios de cambio de socios, capital social o demás modificaciones de la persona jurídica).</w:t>
            </w:r>
            <w:r w:rsidRPr="000664E0">
              <w:rPr>
                <w:rFonts w:cstheme="minorHAnsi"/>
                <w:lang w:eastAsia="es-ES"/>
              </w:rPr>
              <w:t xml:space="preserve">  </w:t>
            </w:r>
          </w:p>
        </w:tc>
        <w:tc>
          <w:tcPr>
            <w:tcW w:w="1163" w:type="dxa"/>
          </w:tcPr>
          <w:p w:rsidR="00B670A6" w:rsidRPr="000664E0" w:rsidRDefault="007A0284" w:rsidP="007A0284">
            <w:pPr>
              <w:jc w:val="center"/>
              <w:rPr>
                <w:rFonts w:cstheme="minorHAnsi"/>
                <w:b/>
              </w:rPr>
            </w:pPr>
            <w:r w:rsidRPr="000664E0">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PT5.</w:t>
            </w:r>
            <w:r w:rsidRPr="000664E0">
              <w:rPr>
                <w:rFonts w:cstheme="minorHAnsi"/>
                <w:lang w:eastAsia="es-ES"/>
              </w:rPr>
              <w:t xml:space="preserve">- </w:t>
            </w:r>
            <w:r w:rsidRPr="000664E0">
              <w:rPr>
                <w:rFonts w:cstheme="minorHAnsi"/>
              </w:rPr>
              <w:t>Constancia del registro federal de contribuyentes.</w:t>
            </w:r>
            <w:r w:rsidRPr="000664E0">
              <w:rPr>
                <w:rFonts w:cstheme="minorHAnsi"/>
                <w:lang w:eastAsia="es-ES"/>
              </w:rPr>
              <w:t xml:space="preserve"> </w:t>
            </w:r>
          </w:p>
        </w:tc>
        <w:tc>
          <w:tcPr>
            <w:tcW w:w="1163" w:type="dxa"/>
          </w:tcPr>
          <w:p w:rsidR="00B670A6" w:rsidRPr="000664E0" w:rsidRDefault="000664E0"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b/>
                <w:lang w:eastAsia="es-ES"/>
              </w:rPr>
            </w:pPr>
            <w:r w:rsidRPr="000664E0">
              <w:rPr>
                <w:rFonts w:cstheme="minorHAnsi"/>
                <w:b/>
                <w:lang w:eastAsia="es-ES"/>
              </w:rPr>
              <w:t>PT6.-</w:t>
            </w:r>
            <w:r w:rsidRPr="000664E0">
              <w:rPr>
                <w:rFonts w:cstheme="minorHAnsi"/>
                <w:lang w:eastAsia="es-ES"/>
              </w:rPr>
              <w:t xml:space="preserve"> </w:t>
            </w:r>
            <w:r w:rsidRPr="000664E0">
              <w:rPr>
                <w:rFonts w:cstheme="minorHAnsi"/>
              </w:rPr>
              <w:t xml:space="preserve">Comprobante de domicilio, en el Estado de Jalisco, con una antigüedad máxima de 2 meses. </w:t>
            </w:r>
          </w:p>
        </w:tc>
        <w:tc>
          <w:tcPr>
            <w:tcW w:w="1163" w:type="dxa"/>
          </w:tcPr>
          <w:p w:rsidR="00B670A6" w:rsidRPr="000664E0" w:rsidRDefault="000664E0"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PT7.-</w:t>
            </w:r>
            <w:r w:rsidRPr="000664E0">
              <w:rPr>
                <w:rFonts w:cstheme="minorHAnsi"/>
                <w:lang w:eastAsia="es-ES"/>
              </w:rPr>
              <w:t xml:space="preserve"> </w:t>
            </w:r>
            <w:r w:rsidRPr="000664E0">
              <w:rPr>
                <w:rFonts w:cstheme="minorHAnsi"/>
              </w:rPr>
              <w:t>Opinión Positiva de Cumplimiento de Obligaciones Fiscales y Constancia impresa de conformidad con lo establecido en las bases.</w:t>
            </w:r>
          </w:p>
        </w:tc>
        <w:tc>
          <w:tcPr>
            <w:tcW w:w="1163" w:type="dxa"/>
          </w:tcPr>
          <w:p w:rsidR="00B670A6" w:rsidRPr="000664E0" w:rsidRDefault="000664E0"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PT8</w:t>
            </w:r>
            <w:r w:rsidRPr="000664E0">
              <w:rPr>
                <w:rFonts w:cstheme="minorHAnsi"/>
                <w:lang w:eastAsia="es-ES"/>
              </w:rPr>
              <w:t xml:space="preserve">.- </w:t>
            </w:r>
            <w:r w:rsidRPr="000664E0">
              <w:rPr>
                <w:rFonts w:cstheme="minorHAnsi"/>
              </w:rPr>
              <w:t>Documento con el cual se acredite contar con un capital social mínimo de $20’000,000.00 (veinte millones de pesos 00/100, M.N). Podrá acreditarse con su declaración anual del último ejercicio fiscal, el cual deberá de contener el sello de recibido del Sistema de Administración Tributaria (SAT) y la cadena digital; o podrá acreditarse con estados financieros del ejercicio fiscal 2019, firmados por Contador Público con cedula profesional.</w:t>
            </w:r>
          </w:p>
        </w:tc>
        <w:tc>
          <w:tcPr>
            <w:tcW w:w="1163" w:type="dxa"/>
          </w:tcPr>
          <w:p w:rsidR="00B670A6" w:rsidRPr="000664E0" w:rsidRDefault="006C7036"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PT9.-</w:t>
            </w:r>
            <w:r w:rsidRPr="000664E0">
              <w:rPr>
                <w:rFonts w:cstheme="minorHAnsi"/>
                <w:lang w:eastAsia="es-ES"/>
              </w:rPr>
              <w:t xml:space="preserve"> Opinión de Cumplimiento de Obligaciones en Materia de Seguridad Social y Constancia impresa de conformidad con lo establecido en las bases.</w:t>
            </w:r>
          </w:p>
        </w:tc>
        <w:tc>
          <w:tcPr>
            <w:tcW w:w="1163" w:type="dxa"/>
          </w:tcPr>
          <w:p w:rsidR="00B670A6" w:rsidRPr="000664E0" w:rsidRDefault="006C7036"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PT10</w:t>
            </w:r>
            <w:r w:rsidRPr="000664E0">
              <w:rPr>
                <w:rFonts w:cstheme="minorHAnsi"/>
                <w:lang w:eastAsia="es-ES"/>
              </w:rPr>
              <w:t xml:space="preserve">.- Declaración de Integridad (Anexo 2) </w:t>
            </w:r>
          </w:p>
        </w:tc>
        <w:tc>
          <w:tcPr>
            <w:tcW w:w="1163" w:type="dxa"/>
          </w:tcPr>
          <w:p w:rsidR="00B670A6" w:rsidRPr="000664E0" w:rsidRDefault="006C7036"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 xml:space="preserve">PT11.- </w:t>
            </w:r>
            <w:r w:rsidRPr="000664E0">
              <w:rPr>
                <w:rFonts w:cstheme="minorHAnsi"/>
                <w:lang w:eastAsia="es-ES"/>
              </w:rPr>
              <w:t>Manifestación de no litigio (Anexo 3). Los Licitantes interesados no deberán de tener ningún litigio vigente en su contra relacionado con la prestación de servicios públicos y/o por la venta, o instalación de luminarias a entes públicos</w:t>
            </w:r>
          </w:p>
        </w:tc>
        <w:tc>
          <w:tcPr>
            <w:tcW w:w="1163" w:type="dxa"/>
          </w:tcPr>
          <w:p w:rsidR="00B670A6" w:rsidRPr="000664E0" w:rsidRDefault="006C7036"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PT12.-</w:t>
            </w:r>
            <w:r w:rsidRPr="000664E0">
              <w:rPr>
                <w:rFonts w:cstheme="minorHAnsi"/>
                <w:lang w:eastAsia="es-ES"/>
              </w:rPr>
              <w:t xml:space="preserve"> Por lo menos 5 (cinco) contratos que tengan o hayan celebrado con Dependencias y Entidades de la Administración Pública Federal, Estatal o Municipal, relativos a </w:t>
            </w:r>
            <w:r w:rsidRPr="000664E0">
              <w:rPr>
                <w:rFonts w:cstheme="minorHAnsi"/>
                <w:lang w:eastAsia="es-ES"/>
              </w:rPr>
              <w:lastRenderedPageBreak/>
              <w:t xml:space="preserve">suministró e instalación de luminarias, o servicios de mantenimiento y operación de alumbrado público y/o relativos a servicios públicos en general, de los cuales por lo menos 3 tres deberán de ser relativos a suministró e instalación de luminarias. </w:t>
            </w:r>
          </w:p>
        </w:tc>
        <w:tc>
          <w:tcPr>
            <w:tcW w:w="1163" w:type="dxa"/>
          </w:tcPr>
          <w:p w:rsidR="00B670A6" w:rsidRPr="000664E0" w:rsidRDefault="006C7036" w:rsidP="007A0284">
            <w:pPr>
              <w:jc w:val="center"/>
              <w:rPr>
                <w:rFonts w:cstheme="minorHAnsi"/>
                <w:b/>
              </w:rPr>
            </w:pPr>
            <w:r>
              <w:rPr>
                <w:rFonts w:cstheme="minorHAnsi"/>
                <w:b/>
              </w:rPr>
              <w:lastRenderedPageBreak/>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lastRenderedPageBreak/>
              <w:t>PT13.-</w:t>
            </w:r>
            <w:r w:rsidRPr="000664E0">
              <w:rPr>
                <w:rFonts w:cstheme="minorHAnsi"/>
                <w:lang w:eastAsia="es-ES"/>
              </w:rPr>
              <w:t xml:space="preserve"> Carta del fabricante.</w:t>
            </w:r>
            <w:r w:rsidRPr="000664E0">
              <w:rPr>
                <w:rFonts w:cstheme="minorHAnsi"/>
                <w:b/>
                <w:lang w:eastAsia="es-ES"/>
              </w:rPr>
              <w:t xml:space="preserve"> </w:t>
            </w:r>
            <w:r w:rsidRPr="000664E0">
              <w:rPr>
                <w:rFonts w:cstheme="minorHAnsi"/>
                <w:lang w:eastAsia="es-ES"/>
              </w:rPr>
              <w:t xml:space="preserve">Los licitantes deberán presentar en su propuesta técnica, una carta de respaldo del fabricante que asegure el debido cumplimiento del suministro de luminarias </w:t>
            </w:r>
            <w:proofErr w:type="spellStart"/>
            <w:r w:rsidRPr="000664E0">
              <w:rPr>
                <w:rFonts w:cstheme="minorHAnsi"/>
                <w:lang w:eastAsia="es-ES"/>
              </w:rPr>
              <w:t>led</w:t>
            </w:r>
            <w:proofErr w:type="spellEnd"/>
            <w:r w:rsidRPr="000664E0">
              <w:rPr>
                <w:rFonts w:cstheme="minorHAnsi"/>
                <w:lang w:eastAsia="es-ES"/>
              </w:rPr>
              <w:t xml:space="preserve"> en el tiempo y calidad de los bienes ofertados. Dicho documento deberá estar acompañado de la información necesaria para que el Comité realice el cotejo correspondiente sobre dicho documento.</w:t>
            </w:r>
          </w:p>
        </w:tc>
        <w:tc>
          <w:tcPr>
            <w:tcW w:w="1163" w:type="dxa"/>
          </w:tcPr>
          <w:p w:rsidR="00B670A6" w:rsidRPr="000664E0" w:rsidRDefault="006C7036"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PT14.-</w:t>
            </w:r>
            <w:r w:rsidRPr="000664E0">
              <w:rPr>
                <w:rFonts w:cstheme="minorHAnsi"/>
                <w:lang w:eastAsia="es-ES"/>
              </w:rPr>
              <w:t xml:space="preserve"> Manifestación bajo protesta de decir verdad, que conoce el lugar de los trabajos, las normativas que rigen los trabajos a realizar. (Formato libre).</w:t>
            </w:r>
          </w:p>
        </w:tc>
        <w:tc>
          <w:tcPr>
            <w:tcW w:w="1163" w:type="dxa"/>
          </w:tcPr>
          <w:p w:rsidR="00B670A6" w:rsidRPr="000664E0" w:rsidRDefault="006C7036"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PT15.</w:t>
            </w:r>
            <w:r w:rsidRPr="000664E0">
              <w:rPr>
                <w:rFonts w:cstheme="minorHAnsi"/>
                <w:lang w:eastAsia="es-ES"/>
              </w:rPr>
              <w:t xml:space="preserve">- Presentar fichas técnicas y certificados de calidad de los equipos, pruebas de uso, y pruebas de laboratorio, de conformidad con la NOM-031-ENER- 2012, y constancia de ahorro de energía del programa de Ahorro de energía del Sector Energético (PAESE). </w:t>
            </w:r>
          </w:p>
        </w:tc>
        <w:tc>
          <w:tcPr>
            <w:tcW w:w="1163" w:type="dxa"/>
          </w:tcPr>
          <w:p w:rsidR="00B670A6" w:rsidRPr="000664E0" w:rsidRDefault="00A050B7"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r w:rsidR="00B670A6" w:rsidRPr="000664E0" w:rsidTr="00094ACD">
        <w:tc>
          <w:tcPr>
            <w:tcW w:w="8188" w:type="dxa"/>
          </w:tcPr>
          <w:p w:rsidR="00B670A6" w:rsidRPr="000664E0" w:rsidRDefault="00B670A6" w:rsidP="00094ACD">
            <w:pPr>
              <w:jc w:val="both"/>
              <w:rPr>
                <w:rFonts w:cstheme="minorHAnsi"/>
              </w:rPr>
            </w:pPr>
            <w:r w:rsidRPr="000664E0">
              <w:rPr>
                <w:rFonts w:cstheme="minorHAnsi"/>
                <w:b/>
                <w:lang w:eastAsia="es-ES"/>
              </w:rPr>
              <w:t>PT16.-</w:t>
            </w:r>
            <w:r w:rsidRPr="000664E0">
              <w:rPr>
                <w:rFonts w:cstheme="minorHAnsi"/>
                <w:lang w:eastAsia="es-ES"/>
              </w:rPr>
              <w:t xml:space="preserve"> Carta garantía que acredite como mínimo 10 diez años contra defectos de fabricación.</w:t>
            </w:r>
          </w:p>
        </w:tc>
        <w:tc>
          <w:tcPr>
            <w:tcW w:w="1163" w:type="dxa"/>
          </w:tcPr>
          <w:p w:rsidR="00B670A6" w:rsidRPr="000664E0" w:rsidRDefault="00A050B7" w:rsidP="007A0284">
            <w:pPr>
              <w:jc w:val="center"/>
              <w:rPr>
                <w:rFonts w:cstheme="minorHAnsi"/>
                <w:b/>
              </w:rPr>
            </w:pPr>
            <w:r>
              <w:rPr>
                <w:rFonts w:cstheme="minorHAnsi"/>
                <w:b/>
              </w:rPr>
              <w:t>X</w:t>
            </w:r>
          </w:p>
        </w:tc>
        <w:tc>
          <w:tcPr>
            <w:tcW w:w="1134" w:type="dxa"/>
          </w:tcPr>
          <w:p w:rsidR="00B670A6" w:rsidRPr="000664E0" w:rsidRDefault="00B670A6" w:rsidP="007A0284">
            <w:pPr>
              <w:jc w:val="center"/>
              <w:rPr>
                <w:rFonts w:cstheme="minorHAnsi"/>
                <w:b/>
              </w:rPr>
            </w:pPr>
          </w:p>
        </w:tc>
      </w:tr>
    </w:tbl>
    <w:p w:rsidR="00363513" w:rsidRDefault="00363513" w:rsidP="00B07E80">
      <w:pPr>
        <w:pBdr>
          <w:bottom w:val="single" w:sz="6" w:space="0" w:color="auto"/>
        </w:pBdr>
        <w:spacing w:after="0" w:line="240" w:lineRule="auto"/>
        <w:jc w:val="both"/>
        <w:rPr>
          <w:rFonts w:cstheme="minorHAnsi"/>
          <w:sz w:val="24"/>
          <w:szCs w:val="24"/>
        </w:rPr>
      </w:pPr>
    </w:p>
    <w:p w:rsidR="000664E0" w:rsidRDefault="000664E0" w:rsidP="000664E0">
      <w:pPr>
        <w:spacing w:after="0"/>
        <w:jc w:val="both"/>
        <w:rPr>
          <w:rFonts w:cstheme="minorHAnsi"/>
          <w:sz w:val="24"/>
          <w:szCs w:val="24"/>
        </w:rPr>
      </w:pPr>
    </w:p>
    <w:p w:rsidR="007A0284" w:rsidRDefault="007A0284" w:rsidP="00B670A6">
      <w:pPr>
        <w:jc w:val="both"/>
        <w:rPr>
          <w:rFonts w:cstheme="minorHAnsi"/>
          <w:sz w:val="24"/>
          <w:szCs w:val="24"/>
        </w:rPr>
      </w:pPr>
      <w:r>
        <w:rPr>
          <w:rFonts w:cstheme="minorHAnsi"/>
          <w:sz w:val="24"/>
          <w:szCs w:val="24"/>
        </w:rPr>
        <w:t xml:space="preserve">Se </w:t>
      </w:r>
      <w:r w:rsidR="008826C7">
        <w:rPr>
          <w:rFonts w:cstheme="minorHAnsi"/>
          <w:sz w:val="24"/>
          <w:szCs w:val="24"/>
        </w:rPr>
        <w:t>hace constar</w:t>
      </w:r>
      <w:r w:rsidR="000664E0">
        <w:rPr>
          <w:rFonts w:cstheme="minorHAnsi"/>
          <w:sz w:val="24"/>
          <w:szCs w:val="24"/>
        </w:rPr>
        <w:t xml:space="preserve"> </w:t>
      </w:r>
      <w:r>
        <w:rPr>
          <w:rFonts w:cstheme="minorHAnsi"/>
          <w:sz w:val="24"/>
          <w:szCs w:val="24"/>
        </w:rPr>
        <w:t xml:space="preserve">que la regidora </w:t>
      </w:r>
      <w:r w:rsidRPr="001A12A2">
        <w:rPr>
          <w:rFonts w:cs="Arial"/>
          <w:bCs/>
          <w:noProof/>
          <w:sz w:val="24"/>
          <w:szCs w:val="24"/>
          <w:lang w:val="es-ES"/>
        </w:rPr>
        <w:t>LIC. TANIA MAGDALENA BERNARDINO JUÁREZ,</w:t>
      </w:r>
      <w:r>
        <w:rPr>
          <w:rFonts w:cs="Arial"/>
          <w:bCs/>
          <w:noProof/>
          <w:sz w:val="24"/>
          <w:szCs w:val="24"/>
          <w:lang w:val="es-ES"/>
        </w:rPr>
        <w:t xml:space="preserve"> </w:t>
      </w:r>
      <w:r w:rsidRPr="007A0284">
        <w:rPr>
          <w:rFonts w:cs="Arial"/>
          <w:bCs/>
          <w:noProof/>
          <w:sz w:val="24"/>
          <w:szCs w:val="24"/>
        </w:rPr>
        <w:t>Regidor Presidente</w:t>
      </w:r>
      <w:r w:rsidR="00634FC0">
        <w:rPr>
          <w:rFonts w:cs="Arial"/>
          <w:bCs/>
          <w:noProof/>
          <w:sz w:val="24"/>
          <w:szCs w:val="24"/>
          <w:lang w:val="es-AR"/>
        </w:rPr>
        <w:t xml:space="preserve"> d</w:t>
      </w:r>
      <w:r w:rsidRPr="007A0284">
        <w:rPr>
          <w:rFonts w:cs="Arial"/>
          <w:bCs/>
          <w:noProof/>
          <w:sz w:val="24"/>
          <w:szCs w:val="24"/>
          <w:lang w:val="es-AR"/>
        </w:rPr>
        <w:t xml:space="preserve">e La </w:t>
      </w:r>
      <w:r w:rsidRPr="007A0284">
        <w:rPr>
          <w:rFonts w:cs="Arial"/>
          <w:bCs/>
          <w:noProof/>
          <w:sz w:val="24"/>
          <w:szCs w:val="24"/>
        </w:rPr>
        <w:t>Comisión Edilicia d</w:t>
      </w:r>
      <w:r w:rsidR="000664E0">
        <w:rPr>
          <w:rFonts w:cs="Arial"/>
          <w:bCs/>
          <w:noProof/>
          <w:sz w:val="24"/>
          <w:szCs w:val="24"/>
        </w:rPr>
        <w:t xml:space="preserve">e Calles, Alumbrado Público y </w:t>
      </w:r>
      <w:r w:rsidRPr="007A0284">
        <w:rPr>
          <w:rFonts w:cs="Arial"/>
          <w:bCs/>
          <w:noProof/>
          <w:sz w:val="24"/>
          <w:szCs w:val="24"/>
        </w:rPr>
        <w:t>Cementerios</w:t>
      </w:r>
      <w:r w:rsidR="000664E0">
        <w:rPr>
          <w:rFonts w:cs="Arial"/>
          <w:bCs/>
          <w:noProof/>
          <w:sz w:val="24"/>
          <w:szCs w:val="24"/>
        </w:rPr>
        <w:t>,</w:t>
      </w:r>
      <w:r w:rsidR="00634FC0">
        <w:rPr>
          <w:rFonts w:cs="Arial"/>
          <w:bCs/>
          <w:noProof/>
          <w:sz w:val="24"/>
          <w:szCs w:val="24"/>
        </w:rPr>
        <w:t xml:space="preserve"> se le solicito que se firmará los documentos que integren las propuestas</w:t>
      </w:r>
      <w:r w:rsidR="000664E0">
        <w:rPr>
          <w:rFonts w:cs="Arial"/>
          <w:bCs/>
          <w:noProof/>
          <w:sz w:val="24"/>
          <w:szCs w:val="24"/>
        </w:rPr>
        <w:t xml:space="preserve"> </w:t>
      </w:r>
      <w:r w:rsidR="00634FC0">
        <w:rPr>
          <w:rFonts w:cs="Arial"/>
          <w:bCs/>
          <w:noProof/>
          <w:sz w:val="24"/>
          <w:szCs w:val="24"/>
        </w:rPr>
        <w:t xml:space="preserve">esto de conformidad a </w:t>
      </w:r>
      <w:r w:rsidR="000664E0">
        <w:rPr>
          <w:rFonts w:cs="Arial"/>
          <w:bCs/>
          <w:noProof/>
          <w:sz w:val="24"/>
          <w:szCs w:val="24"/>
        </w:rPr>
        <w:t>lo señala</w:t>
      </w:r>
      <w:r w:rsidR="00634FC0">
        <w:rPr>
          <w:rFonts w:cs="Arial"/>
          <w:bCs/>
          <w:noProof/>
          <w:sz w:val="24"/>
          <w:szCs w:val="24"/>
        </w:rPr>
        <w:t xml:space="preserve">do en </w:t>
      </w:r>
      <w:r w:rsidR="000664E0">
        <w:rPr>
          <w:rFonts w:cs="Arial"/>
          <w:bCs/>
          <w:noProof/>
          <w:sz w:val="24"/>
          <w:szCs w:val="24"/>
        </w:rPr>
        <w:t xml:space="preserve">la Ley de </w:t>
      </w:r>
      <w:r w:rsidR="006C7036" w:rsidRPr="006C7036">
        <w:rPr>
          <w:rFonts w:cs="Arial"/>
          <w:bCs/>
          <w:noProof/>
          <w:sz w:val="24"/>
          <w:szCs w:val="24"/>
        </w:rPr>
        <w:t>Compras Gubernamentales, Enajenación y Contratación de Servicios del Estado de Jalisc</w:t>
      </w:r>
      <w:r w:rsidR="00634FC0">
        <w:rPr>
          <w:rFonts w:cs="Arial"/>
          <w:bCs/>
          <w:noProof/>
          <w:sz w:val="24"/>
          <w:szCs w:val="24"/>
        </w:rPr>
        <w:t>o y sus Municipios</w:t>
      </w:r>
      <w:r w:rsidR="000664E0">
        <w:rPr>
          <w:rFonts w:cs="Arial"/>
          <w:bCs/>
          <w:noProof/>
          <w:sz w:val="24"/>
          <w:szCs w:val="24"/>
        </w:rPr>
        <w:t xml:space="preserve">, </w:t>
      </w:r>
      <w:r w:rsidR="00634FC0">
        <w:rPr>
          <w:rFonts w:cs="Arial"/>
          <w:bCs/>
          <w:noProof/>
          <w:sz w:val="24"/>
          <w:szCs w:val="24"/>
        </w:rPr>
        <w:t>más sin embargo SE NEGO a firmar los mismos, si</w:t>
      </w:r>
      <w:r w:rsidR="000664E0">
        <w:rPr>
          <w:rFonts w:cs="Arial"/>
          <w:bCs/>
          <w:noProof/>
          <w:sz w:val="24"/>
          <w:szCs w:val="24"/>
        </w:rPr>
        <w:t xml:space="preserve"> que l</w:t>
      </w:r>
      <w:r w:rsidR="006C7036">
        <w:rPr>
          <w:rFonts w:cs="Arial"/>
          <w:bCs/>
          <w:noProof/>
          <w:sz w:val="24"/>
          <w:szCs w:val="24"/>
        </w:rPr>
        <w:t>a falta de la misma</w:t>
      </w:r>
      <w:r w:rsidR="008826C7">
        <w:rPr>
          <w:rFonts w:cs="Arial"/>
          <w:bCs/>
          <w:noProof/>
          <w:sz w:val="24"/>
          <w:szCs w:val="24"/>
        </w:rPr>
        <w:t>,</w:t>
      </w:r>
      <w:r w:rsidR="006C7036">
        <w:rPr>
          <w:rFonts w:cs="Arial"/>
          <w:bCs/>
          <w:noProof/>
          <w:sz w:val="24"/>
          <w:szCs w:val="24"/>
        </w:rPr>
        <w:t xml:space="preserve"> invalide </w:t>
      </w:r>
      <w:r w:rsidR="008826C7">
        <w:rPr>
          <w:rFonts w:cs="Arial"/>
          <w:bCs/>
          <w:noProof/>
          <w:sz w:val="24"/>
          <w:szCs w:val="24"/>
        </w:rPr>
        <w:t>l</w:t>
      </w:r>
      <w:r w:rsidR="006C7036">
        <w:rPr>
          <w:rFonts w:cs="Arial"/>
          <w:bCs/>
          <w:noProof/>
          <w:sz w:val="24"/>
          <w:szCs w:val="24"/>
        </w:rPr>
        <w:t>o actuado en la presente</w:t>
      </w:r>
      <w:r w:rsidR="008826C7">
        <w:rPr>
          <w:rFonts w:cs="Arial"/>
          <w:bCs/>
          <w:noProof/>
          <w:sz w:val="24"/>
          <w:szCs w:val="24"/>
        </w:rPr>
        <w:t xml:space="preserve"> y el veracidad de los documentos presentados</w:t>
      </w:r>
      <w:r w:rsidR="006C7036">
        <w:rPr>
          <w:rFonts w:cs="Arial"/>
          <w:bCs/>
          <w:noProof/>
          <w:sz w:val="24"/>
          <w:szCs w:val="24"/>
        </w:rPr>
        <w:t xml:space="preserve">. </w:t>
      </w:r>
    </w:p>
    <w:p w:rsidR="00B670A6" w:rsidRDefault="00B670A6" w:rsidP="00B670A6">
      <w:pPr>
        <w:jc w:val="both"/>
        <w:rPr>
          <w:rFonts w:cstheme="minorHAnsi"/>
          <w:sz w:val="24"/>
          <w:szCs w:val="24"/>
        </w:rPr>
      </w:pPr>
      <w:r>
        <w:rPr>
          <w:rFonts w:cstheme="minorHAnsi"/>
          <w:sz w:val="24"/>
          <w:szCs w:val="24"/>
        </w:rPr>
        <w:t>Posteriormente el Contralor pro</w:t>
      </w:r>
      <w:r w:rsidR="00DB2F2A">
        <w:rPr>
          <w:rFonts w:cstheme="minorHAnsi"/>
          <w:sz w:val="24"/>
          <w:szCs w:val="24"/>
        </w:rPr>
        <w:t xml:space="preserve">cede a realizar la apertura de cada </w:t>
      </w:r>
      <w:r w:rsidRPr="00CB3B9B">
        <w:rPr>
          <w:rFonts w:cstheme="minorHAnsi"/>
          <w:sz w:val="24"/>
          <w:szCs w:val="24"/>
        </w:rPr>
        <w:t>sobre</w:t>
      </w:r>
      <w:r w:rsidR="005C41A2">
        <w:rPr>
          <w:rFonts w:cstheme="minorHAnsi"/>
          <w:sz w:val="24"/>
          <w:szCs w:val="24"/>
        </w:rPr>
        <w:t xml:space="preserve"> cerrado</w:t>
      </w:r>
      <w:r w:rsidR="00DB2F2A">
        <w:rPr>
          <w:rFonts w:cstheme="minorHAnsi"/>
          <w:sz w:val="24"/>
          <w:szCs w:val="24"/>
        </w:rPr>
        <w:t xml:space="preserve"> presentado por los licitantes</w:t>
      </w:r>
      <w:r w:rsidRPr="00CB3B9B">
        <w:rPr>
          <w:rFonts w:cstheme="minorHAnsi"/>
          <w:sz w:val="24"/>
          <w:szCs w:val="24"/>
        </w:rPr>
        <w:t xml:space="preserve"> en el que se integre la propuesta </w:t>
      </w:r>
      <w:r>
        <w:rPr>
          <w:rFonts w:cstheme="minorHAnsi"/>
          <w:sz w:val="24"/>
          <w:szCs w:val="24"/>
        </w:rPr>
        <w:t>económica que se incluye la documentación establecida en el punto 4.</w:t>
      </w:r>
      <w:r w:rsidR="00C067E8">
        <w:rPr>
          <w:rFonts w:cstheme="minorHAnsi"/>
          <w:sz w:val="24"/>
          <w:szCs w:val="24"/>
        </w:rPr>
        <w:t>2</w:t>
      </w:r>
      <w:r>
        <w:rPr>
          <w:rFonts w:cstheme="minorHAnsi"/>
          <w:sz w:val="24"/>
          <w:szCs w:val="24"/>
        </w:rPr>
        <w:t xml:space="preserve"> PROPUESTA </w:t>
      </w:r>
      <w:r w:rsidR="00C067E8">
        <w:rPr>
          <w:rFonts w:cstheme="minorHAnsi"/>
          <w:sz w:val="24"/>
          <w:szCs w:val="24"/>
        </w:rPr>
        <w:t>ECONOMICA</w:t>
      </w:r>
      <w:r>
        <w:rPr>
          <w:rFonts w:cstheme="minorHAnsi"/>
          <w:sz w:val="24"/>
          <w:szCs w:val="24"/>
        </w:rPr>
        <w:t xml:space="preserve"> </w:t>
      </w:r>
      <w:r w:rsidRPr="00847CCD">
        <w:rPr>
          <w:rFonts w:cstheme="minorHAnsi"/>
          <w:sz w:val="24"/>
          <w:szCs w:val="24"/>
        </w:rPr>
        <w:t>de</w:t>
      </w:r>
      <w:r>
        <w:rPr>
          <w:rFonts w:cstheme="minorHAnsi"/>
          <w:sz w:val="24"/>
          <w:szCs w:val="24"/>
        </w:rPr>
        <w:t xml:space="preserve"> las bases, </w:t>
      </w:r>
      <w:r w:rsidRPr="00CB3B9B">
        <w:rPr>
          <w:rFonts w:cstheme="minorHAnsi"/>
          <w:sz w:val="24"/>
          <w:szCs w:val="24"/>
        </w:rPr>
        <w:t xml:space="preserve">que rigen </w:t>
      </w:r>
      <w:r>
        <w:rPr>
          <w:rFonts w:cstheme="minorHAnsi"/>
          <w:sz w:val="24"/>
          <w:szCs w:val="24"/>
        </w:rPr>
        <w:t>la licitación pública local 01/CAP/2020</w:t>
      </w:r>
    </w:p>
    <w:p w:rsidR="006252B0" w:rsidRDefault="006252B0" w:rsidP="006252B0">
      <w:pPr>
        <w:spacing w:after="0"/>
        <w:jc w:val="center"/>
        <w:rPr>
          <w:rFonts w:cstheme="minorHAnsi"/>
          <w:b/>
          <w:sz w:val="24"/>
          <w:szCs w:val="24"/>
        </w:rPr>
      </w:pPr>
    </w:p>
    <w:p w:rsidR="00C067E8" w:rsidRPr="00C067E8" w:rsidRDefault="00C067E8" w:rsidP="00C067E8">
      <w:pPr>
        <w:jc w:val="center"/>
        <w:rPr>
          <w:rFonts w:cstheme="minorHAnsi"/>
          <w:b/>
          <w:sz w:val="24"/>
          <w:szCs w:val="24"/>
        </w:rPr>
      </w:pPr>
      <w:r w:rsidRPr="00C067E8">
        <w:rPr>
          <w:rFonts w:cstheme="minorHAnsi"/>
          <w:b/>
          <w:sz w:val="24"/>
          <w:szCs w:val="24"/>
        </w:rPr>
        <w:t>PROPUESTA ECONOMICA</w:t>
      </w:r>
    </w:p>
    <w:tbl>
      <w:tblPr>
        <w:tblStyle w:val="Tablaconcuadrcula"/>
        <w:tblW w:w="0" w:type="auto"/>
        <w:tblLook w:val="04A0" w:firstRow="1" w:lastRow="0" w:firstColumn="1" w:lastColumn="0" w:noHBand="0" w:noVBand="1"/>
      </w:tblPr>
      <w:tblGrid>
        <w:gridCol w:w="8188"/>
        <w:gridCol w:w="1163"/>
        <w:gridCol w:w="1134"/>
      </w:tblGrid>
      <w:tr w:rsidR="00B670A6" w:rsidRPr="00C067E8" w:rsidTr="00094ACD">
        <w:tc>
          <w:tcPr>
            <w:tcW w:w="10485" w:type="dxa"/>
            <w:gridSpan w:val="3"/>
          </w:tcPr>
          <w:p w:rsidR="00B670A6" w:rsidRPr="00C067E8" w:rsidRDefault="00B670A6" w:rsidP="00094ACD">
            <w:pPr>
              <w:jc w:val="both"/>
              <w:rPr>
                <w:rFonts w:cstheme="minorHAnsi"/>
                <w:b/>
              </w:rPr>
            </w:pPr>
            <w:r w:rsidRPr="00C067E8">
              <w:rPr>
                <w:rFonts w:cstheme="minorHAnsi"/>
              </w:rPr>
              <w:t>NOMBRE DE LICITANTE</w:t>
            </w:r>
            <w:r w:rsidRPr="00C067E8">
              <w:rPr>
                <w:rFonts w:cstheme="minorHAnsi"/>
                <w:b/>
              </w:rPr>
              <w:t xml:space="preserve">:  </w:t>
            </w:r>
            <w:r w:rsidR="00DB2F2A" w:rsidRPr="000664E0">
              <w:rPr>
                <w:rFonts w:cstheme="minorHAnsi"/>
                <w:b/>
              </w:rPr>
              <w:t>COMERCIALIZADORA BIOILUMINACIÓN S.A. DE C.V.</w:t>
            </w:r>
          </w:p>
        </w:tc>
      </w:tr>
      <w:tr w:rsidR="00B670A6" w:rsidRPr="00C067E8" w:rsidTr="00094ACD">
        <w:tc>
          <w:tcPr>
            <w:tcW w:w="10485" w:type="dxa"/>
            <w:gridSpan w:val="3"/>
          </w:tcPr>
          <w:p w:rsidR="00B670A6" w:rsidRPr="00C067E8" w:rsidRDefault="00B670A6" w:rsidP="00C067E8">
            <w:pPr>
              <w:jc w:val="both"/>
              <w:rPr>
                <w:rFonts w:cstheme="minorHAnsi"/>
                <w:b/>
              </w:rPr>
            </w:pPr>
            <w:r w:rsidRPr="00C067E8">
              <w:rPr>
                <w:rFonts w:cstheme="minorHAnsi"/>
                <w:b/>
              </w:rPr>
              <w:t xml:space="preserve">SOBRE CONTENIENDO DOCUMENTOS DE PROPUESTA </w:t>
            </w:r>
            <w:r w:rsidR="00C067E8" w:rsidRPr="00C067E8">
              <w:rPr>
                <w:rFonts w:cstheme="minorHAnsi"/>
                <w:b/>
              </w:rPr>
              <w:t>ECONOMICA</w:t>
            </w:r>
            <w:r w:rsidRPr="00C067E8">
              <w:rPr>
                <w:rFonts w:cstheme="minorHAnsi"/>
                <w:b/>
              </w:rPr>
              <w:t xml:space="preserve"> </w:t>
            </w:r>
          </w:p>
        </w:tc>
      </w:tr>
      <w:tr w:rsidR="00B670A6" w:rsidRPr="00C067E8" w:rsidTr="00094ACD">
        <w:tc>
          <w:tcPr>
            <w:tcW w:w="8188" w:type="dxa"/>
          </w:tcPr>
          <w:p w:rsidR="00B670A6" w:rsidRPr="00C067E8" w:rsidRDefault="00B670A6" w:rsidP="00094ACD">
            <w:pPr>
              <w:jc w:val="both"/>
              <w:rPr>
                <w:rFonts w:cstheme="minorHAnsi"/>
                <w:b/>
              </w:rPr>
            </w:pPr>
            <w:r w:rsidRPr="00C067E8">
              <w:rPr>
                <w:rFonts w:cstheme="minorHAnsi"/>
                <w:b/>
              </w:rPr>
              <w:t xml:space="preserve">DOCUMENTACION </w:t>
            </w:r>
          </w:p>
        </w:tc>
        <w:tc>
          <w:tcPr>
            <w:tcW w:w="1163" w:type="dxa"/>
          </w:tcPr>
          <w:p w:rsidR="00B670A6" w:rsidRPr="00C067E8" w:rsidRDefault="00B670A6" w:rsidP="00094ACD">
            <w:pPr>
              <w:jc w:val="both"/>
              <w:rPr>
                <w:rFonts w:cstheme="minorHAnsi"/>
                <w:b/>
              </w:rPr>
            </w:pPr>
            <w:r w:rsidRPr="00C067E8">
              <w:rPr>
                <w:rFonts w:cstheme="minorHAnsi"/>
                <w:b/>
              </w:rPr>
              <w:t>SI</w:t>
            </w:r>
          </w:p>
        </w:tc>
        <w:tc>
          <w:tcPr>
            <w:tcW w:w="1134" w:type="dxa"/>
          </w:tcPr>
          <w:p w:rsidR="00B670A6" w:rsidRPr="00C067E8" w:rsidRDefault="00B670A6" w:rsidP="00094ACD">
            <w:pPr>
              <w:jc w:val="both"/>
              <w:rPr>
                <w:rFonts w:cstheme="minorHAnsi"/>
                <w:b/>
              </w:rPr>
            </w:pPr>
            <w:r w:rsidRPr="00C067E8">
              <w:rPr>
                <w:rFonts w:cstheme="minorHAnsi"/>
                <w:b/>
              </w:rPr>
              <w:t xml:space="preserve">NO </w:t>
            </w:r>
          </w:p>
        </w:tc>
      </w:tr>
      <w:tr w:rsidR="00B670A6" w:rsidRPr="00C067E8" w:rsidTr="00094ACD">
        <w:tc>
          <w:tcPr>
            <w:tcW w:w="8188" w:type="dxa"/>
          </w:tcPr>
          <w:p w:rsidR="00C067E8" w:rsidRPr="00C067E8" w:rsidRDefault="00C067E8" w:rsidP="00C067E8">
            <w:pPr>
              <w:jc w:val="both"/>
              <w:rPr>
                <w:rFonts w:cstheme="minorHAnsi"/>
                <w:lang w:eastAsia="es-ES"/>
              </w:rPr>
            </w:pPr>
            <w:r w:rsidRPr="00C067E8">
              <w:rPr>
                <w:rFonts w:cstheme="minorHAnsi"/>
                <w:b/>
                <w:lang w:eastAsia="es-ES"/>
              </w:rPr>
              <w:t>PE 1.-</w:t>
            </w:r>
            <w:r w:rsidRPr="00C067E8">
              <w:rPr>
                <w:rFonts w:cstheme="minorHAnsi"/>
                <w:lang w:eastAsia="es-ES"/>
              </w:rPr>
              <w:t xml:space="preserve"> 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 contemplados en el anexo denominado “LISTADO DE RECIBOS DE CFE", y el gasto por mantenimiento y operación del sistema de Alumbrado Público Municipal, tomando en cuenta un incremento mensual acorde a la tarifa AP determinada por la Comisión Federal de Electricidad.</w:t>
            </w:r>
          </w:p>
          <w:p w:rsidR="00B670A6" w:rsidRPr="00C067E8" w:rsidRDefault="00C067E8" w:rsidP="00094ACD">
            <w:pPr>
              <w:jc w:val="both"/>
              <w:rPr>
                <w:rFonts w:cstheme="minorHAnsi"/>
                <w:lang w:eastAsia="es-ES"/>
              </w:rPr>
            </w:pPr>
            <w:r w:rsidRPr="00C067E8">
              <w:rPr>
                <w:rFonts w:cstheme="minorHAnsi"/>
                <w:lang w:eastAsia="es-ES"/>
              </w:rPr>
              <w:lastRenderedPageBreak/>
              <w:t>La propuesta económica que ofrezcan los Licitantes deberá de incluir al menos un descuento del 2% en valores reales a través del tiempo respecto de lo que el Ayuntamiento paga actualmente a la Comisión Federal de Electricidad por suministro de energía eléctrica o pagaría en el transcurso de los 20 años de la concesión.</w:t>
            </w:r>
          </w:p>
        </w:tc>
        <w:tc>
          <w:tcPr>
            <w:tcW w:w="1163" w:type="dxa"/>
          </w:tcPr>
          <w:p w:rsidR="00B670A6" w:rsidRPr="00C067E8" w:rsidRDefault="00DB2F2A" w:rsidP="00DB2F2A">
            <w:pPr>
              <w:jc w:val="center"/>
              <w:rPr>
                <w:rFonts w:cstheme="minorHAnsi"/>
                <w:b/>
              </w:rPr>
            </w:pPr>
            <w:r>
              <w:rPr>
                <w:rFonts w:cstheme="minorHAnsi"/>
                <w:b/>
              </w:rPr>
              <w:lastRenderedPageBreak/>
              <w:t>X</w:t>
            </w:r>
          </w:p>
        </w:tc>
        <w:tc>
          <w:tcPr>
            <w:tcW w:w="1134" w:type="dxa"/>
          </w:tcPr>
          <w:p w:rsidR="00B670A6" w:rsidRPr="00C067E8" w:rsidRDefault="00B670A6"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rPr>
            </w:pPr>
            <w:r w:rsidRPr="00C067E8">
              <w:rPr>
                <w:rFonts w:cstheme="minorHAnsi"/>
                <w:b/>
                <w:lang w:eastAsia="es-ES"/>
              </w:rPr>
              <w:lastRenderedPageBreak/>
              <w:t xml:space="preserve">PE 2.- </w:t>
            </w:r>
            <w:r w:rsidRPr="00C067E8">
              <w:rPr>
                <w:rFonts w:cstheme="minorHAnsi"/>
                <w:lang w:eastAsia="es-ES"/>
              </w:rPr>
              <w:t>Calendario de actividades de la sustitución e instalación de las luminarias, indicando mensualmente el número de luminarias que se colocaran.</w:t>
            </w:r>
            <w:r w:rsidRPr="00C067E8">
              <w:rPr>
                <w:rFonts w:cstheme="minorHAnsi"/>
                <w:b/>
                <w:lang w:eastAsia="es-ES"/>
              </w:rPr>
              <w:t xml:space="preserve"> </w:t>
            </w:r>
          </w:p>
        </w:tc>
        <w:tc>
          <w:tcPr>
            <w:tcW w:w="1163" w:type="dxa"/>
          </w:tcPr>
          <w:p w:rsidR="00B670A6" w:rsidRPr="00C067E8" w:rsidRDefault="00DB2F2A" w:rsidP="00DB2F2A">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r w:rsidR="00C067E8" w:rsidRPr="00C067E8" w:rsidTr="00094ACD">
        <w:tc>
          <w:tcPr>
            <w:tcW w:w="8188" w:type="dxa"/>
          </w:tcPr>
          <w:p w:rsidR="00C067E8" w:rsidRPr="00C067E8" w:rsidRDefault="00C067E8" w:rsidP="00C067E8">
            <w:pPr>
              <w:jc w:val="both"/>
              <w:rPr>
                <w:rFonts w:cstheme="minorHAnsi"/>
                <w:b/>
                <w:lang w:eastAsia="es-ES"/>
              </w:rPr>
            </w:pPr>
            <w:r w:rsidRPr="00C067E8">
              <w:rPr>
                <w:rFonts w:cstheme="minorHAnsi"/>
                <w:b/>
                <w:lang w:eastAsia="es-ES"/>
              </w:rPr>
              <w:t>PE3.-</w:t>
            </w:r>
            <w:r w:rsidRPr="00C067E8">
              <w:rPr>
                <w:rFonts w:cstheme="minorHAnsi"/>
                <w:i/>
                <w:lang w:eastAsia="es-ES"/>
              </w:rPr>
              <w:t xml:space="preserve"> </w:t>
            </w:r>
            <w:r w:rsidRPr="00C067E8">
              <w:rPr>
                <w:rFonts w:cstheme="minorHAnsi"/>
                <w:lang w:eastAsia="es-ES"/>
              </w:rPr>
              <w:t>Garantía de seriedad, la cual deberá de constar mediante fianza irrevocable, emitida por parte de una institución financiera acreditada y a favor del H. Ayuntamiento de Zapotlán El Grande, Jalisco, por el 10% del valor de los primeros 24 meses de la prestación de los servicios propuestos antes de I.V.A., que garantice específicamente al licitante por la propuesta económica planteada en el presente proceso de licitación, debiendo la misma de estar vigente al menos por 12 (doce) meses.</w:t>
            </w:r>
          </w:p>
        </w:tc>
        <w:tc>
          <w:tcPr>
            <w:tcW w:w="1163" w:type="dxa"/>
          </w:tcPr>
          <w:p w:rsidR="00C067E8" w:rsidRPr="00C067E8" w:rsidRDefault="00DB2F2A" w:rsidP="00DB2F2A">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rPr>
            </w:pPr>
            <w:r w:rsidRPr="00C067E8">
              <w:rPr>
                <w:rFonts w:cstheme="minorHAnsi"/>
                <w:b/>
                <w:lang w:eastAsia="es-ES"/>
              </w:rPr>
              <w:t>PE4.-</w:t>
            </w:r>
            <w:r w:rsidRPr="00C067E8">
              <w:rPr>
                <w:rFonts w:cstheme="minorHAnsi"/>
                <w:lang w:eastAsia="es-ES"/>
              </w:rPr>
              <w:t xml:space="preserve"> Tabla de costos por tipo de luminarias propuesta indicando marca y modelo, desglosando el costo directo de la luminaria y los costos asociados a su instalación (mano de obra, maquinaria, equipo, costos indirectos, materiales de anclaje y todo lo necesario para su correcta instalación), acorde a la tablas y especificaciones del Anexo Técnico 1  </w:t>
            </w:r>
          </w:p>
        </w:tc>
        <w:tc>
          <w:tcPr>
            <w:tcW w:w="1163" w:type="dxa"/>
          </w:tcPr>
          <w:p w:rsidR="00B670A6" w:rsidRPr="00C067E8" w:rsidRDefault="00DB2F2A" w:rsidP="00DB2F2A">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rPr>
            </w:pPr>
            <w:r w:rsidRPr="00C067E8">
              <w:rPr>
                <w:rFonts w:cstheme="minorHAnsi"/>
                <w:b/>
                <w:lang w:eastAsia="es-ES"/>
              </w:rPr>
              <w:t>PE5.-</w:t>
            </w:r>
            <w:r w:rsidRPr="00C067E8">
              <w:rPr>
                <w:rFonts w:cstheme="minorHAnsi"/>
                <w:lang w:eastAsia="es-ES"/>
              </w:rPr>
              <w:t xml:space="preserve"> Propuesta de ahorro medio ambiental. </w:t>
            </w:r>
          </w:p>
        </w:tc>
        <w:tc>
          <w:tcPr>
            <w:tcW w:w="1163" w:type="dxa"/>
          </w:tcPr>
          <w:p w:rsidR="00B670A6" w:rsidRPr="00C067E8" w:rsidRDefault="005C41A2" w:rsidP="00DB2F2A">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rPr>
            </w:pPr>
            <w:r w:rsidRPr="00C067E8">
              <w:rPr>
                <w:rFonts w:cstheme="minorHAnsi"/>
                <w:b/>
                <w:lang w:eastAsia="es-ES"/>
              </w:rPr>
              <w:t xml:space="preserve">PE6.- </w:t>
            </w:r>
            <w:r w:rsidRPr="00C067E8">
              <w:rPr>
                <w:rFonts w:cstheme="minorHAnsi"/>
                <w:lang w:eastAsia="es-ES"/>
              </w:rPr>
              <w:t>Listado de maquinaria y equipo, que se utilizara en el mantenimiento del sistema de alumbrado, indicando su costo, marca, modelo, vida útil, si es propia o rentada.</w:t>
            </w:r>
          </w:p>
        </w:tc>
        <w:tc>
          <w:tcPr>
            <w:tcW w:w="1163" w:type="dxa"/>
          </w:tcPr>
          <w:p w:rsidR="00B670A6" w:rsidRPr="00C067E8" w:rsidRDefault="005C41A2" w:rsidP="005C41A2">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b/>
                <w:lang w:eastAsia="es-ES"/>
              </w:rPr>
            </w:pPr>
            <w:r w:rsidRPr="00C067E8">
              <w:rPr>
                <w:rFonts w:cstheme="minorHAnsi"/>
                <w:b/>
                <w:lang w:eastAsia="es-ES"/>
              </w:rPr>
              <w:t>PE7.-</w:t>
            </w:r>
            <w:r w:rsidRPr="00C067E8">
              <w:rPr>
                <w:rFonts w:cstheme="minorHAnsi"/>
                <w:lang w:eastAsia="es-ES"/>
              </w:rPr>
              <w:t xml:space="preserve"> Listado de personal técnico y operativo que participara en el mantenimiento del sistema de alumbrado indicando su salario base y prestaciones de manera anualizada, indicando el porcentaje de incremento anual.</w:t>
            </w:r>
          </w:p>
        </w:tc>
        <w:tc>
          <w:tcPr>
            <w:tcW w:w="1163" w:type="dxa"/>
          </w:tcPr>
          <w:p w:rsidR="00B670A6" w:rsidRPr="00C067E8" w:rsidRDefault="005C41A2" w:rsidP="005C41A2">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rPr>
            </w:pPr>
            <w:r w:rsidRPr="00C067E8">
              <w:rPr>
                <w:rFonts w:cstheme="minorHAnsi"/>
                <w:b/>
                <w:lang w:eastAsia="es-ES"/>
              </w:rPr>
              <w:t>PE8.-</w:t>
            </w:r>
            <w:r w:rsidRPr="00C067E8">
              <w:rPr>
                <w:rFonts w:cstheme="minorHAnsi"/>
                <w:lang w:eastAsia="es-ES"/>
              </w:rPr>
              <w:t xml:space="preserve"> Proyección anualizada de gastos administrativos indicando el porcentaje de incremento anual. (Rentas de oficinas, bodegas, gasolina, </w:t>
            </w:r>
            <w:proofErr w:type="spellStart"/>
            <w:r w:rsidRPr="00C067E8">
              <w:rPr>
                <w:rFonts w:cstheme="minorHAnsi"/>
                <w:lang w:eastAsia="es-ES"/>
              </w:rPr>
              <w:t>etc</w:t>
            </w:r>
            <w:proofErr w:type="spellEnd"/>
            <w:r w:rsidRPr="00C067E8">
              <w:rPr>
                <w:rFonts w:cstheme="minorHAnsi"/>
                <w:lang w:eastAsia="es-ES"/>
              </w:rPr>
              <w:t>)</w:t>
            </w:r>
          </w:p>
        </w:tc>
        <w:tc>
          <w:tcPr>
            <w:tcW w:w="1163" w:type="dxa"/>
          </w:tcPr>
          <w:p w:rsidR="00B670A6" w:rsidRPr="00C067E8" w:rsidRDefault="005C41A2" w:rsidP="005C41A2">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rPr>
            </w:pPr>
            <w:r w:rsidRPr="00C067E8">
              <w:rPr>
                <w:rFonts w:cstheme="minorHAnsi"/>
                <w:b/>
                <w:lang w:eastAsia="es-ES"/>
              </w:rPr>
              <w:t xml:space="preserve">PE9.-  </w:t>
            </w:r>
            <w:r w:rsidRPr="00C067E8">
              <w:rPr>
                <w:rFonts w:cstheme="minorHAnsi"/>
                <w:lang w:eastAsia="es-ES"/>
              </w:rPr>
              <w:t>Proyección anualizada de costos de mantenimiento indicando el porcentaje de incremento anual. (Materiales y accesorios para mantenimiento).</w:t>
            </w:r>
          </w:p>
        </w:tc>
        <w:tc>
          <w:tcPr>
            <w:tcW w:w="1163" w:type="dxa"/>
          </w:tcPr>
          <w:p w:rsidR="00B670A6" w:rsidRPr="00C067E8" w:rsidRDefault="005C41A2" w:rsidP="005C41A2">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rPr>
            </w:pPr>
            <w:r w:rsidRPr="00C067E8">
              <w:rPr>
                <w:rFonts w:cstheme="minorHAnsi"/>
                <w:b/>
                <w:lang w:eastAsia="es-ES"/>
              </w:rPr>
              <w:t>PE10.-</w:t>
            </w:r>
            <w:r w:rsidRPr="00C067E8">
              <w:rPr>
                <w:rFonts w:cstheme="minorHAnsi"/>
                <w:lang w:eastAsia="es-ES"/>
              </w:rPr>
              <w:t xml:space="preserve"> Tabla de amortización del financiamiento anualizado indicando la tasa de interés anual, numero de pagos, pago de intereses y pago a capital.</w:t>
            </w:r>
          </w:p>
        </w:tc>
        <w:tc>
          <w:tcPr>
            <w:tcW w:w="1163" w:type="dxa"/>
          </w:tcPr>
          <w:p w:rsidR="00B670A6" w:rsidRPr="00C067E8" w:rsidRDefault="005C41A2" w:rsidP="005C41A2">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r w:rsidR="00B670A6" w:rsidRPr="00C067E8" w:rsidTr="00094ACD">
        <w:tc>
          <w:tcPr>
            <w:tcW w:w="8188" w:type="dxa"/>
          </w:tcPr>
          <w:p w:rsidR="00B670A6" w:rsidRPr="00C067E8" w:rsidRDefault="00C067E8" w:rsidP="00C067E8">
            <w:pPr>
              <w:jc w:val="both"/>
              <w:rPr>
                <w:rFonts w:cstheme="minorHAnsi"/>
              </w:rPr>
            </w:pPr>
            <w:r w:rsidRPr="00C067E8">
              <w:rPr>
                <w:rFonts w:cstheme="minorHAnsi"/>
                <w:b/>
                <w:lang w:eastAsia="es-ES"/>
              </w:rPr>
              <w:t>PE 11.-</w:t>
            </w:r>
            <w:r w:rsidRPr="00C067E8">
              <w:rPr>
                <w:rFonts w:cstheme="minorHAnsi"/>
                <w:lang w:eastAsia="es-ES"/>
              </w:rPr>
              <w:t xml:space="preserve"> Porcentaje de utilidad propuesto por el licitante, incluyendo el pago de I.S.R  </w:t>
            </w:r>
          </w:p>
        </w:tc>
        <w:tc>
          <w:tcPr>
            <w:tcW w:w="1163" w:type="dxa"/>
          </w:tcPr>
          <w:p w:rsidR="00B670A6" w:rsidRPr="00C067E8" w:rsidRDefault="005C41A2" w:rsidP="005C41A2">
            <w:pPr>
              <w:jc w:val="center"/>
              <w:rPr>
                <w:rFonts w:cstheme="minorHAnsi"/>
                <w:b/>
              </w:rPr>
            </w:pPr>
            <w:r>
              <w:rPr>
                <w:rFonts w:cstheme="minorHAnsi"/>
                <w:b/>
              </w:rPr>
              <w:t>X</w:t>
            </w:r>
          </w:p>
        </w:tc>
        <w:tc>
          <w:tcPr>
            <w:tcW w:w="1134" w:type="dxa"/>
          </w:tcPr>
          <w:p w:rsidR="00B670A6" w:rsidRPr="00C067E8" w:rsidRDefault="00B670A6" w:rsidP="00094ACD">
            <w:pPr>
              <w:jc w:val="both"/>
              <w:rPr>
                <w:rFonts w:cstheme="minorHAnsi"/>
                <w:b/>
              </w:rPr>
            </w:pPr>
          </w:p>
        </w:tc>
      </w:tr>
    </w:tbl>
    <w:p w:rsidR="00363513" w:rsidRDefault="00363513" w:rsidP="00B07E80">
      <w:pPr>
        <w:pBdr>
          <w:bottom w:val="single" w:sz="6" w:space="0" w:color="auto"/>
        </w:pBdr>
        <w:spacing w:after="0" w:line="240" w:lineRule="auto"/>
        <w:jc w:val="both"/>
        <w:rPr>
          <w:rFonts w:cstheme="minorHAnsi"/>
          <w:sz w:val="24"/>
          <w:szCs w:val="24"/>
        </w:rPr>
      </w:pPr>
    </w:p>
    <w:p w:rsidR="006252B0" w:rsidRDefault="006252B0" w:rsidP="00B07E80">
      <w:pPr>
        <w:pBdr>
          <w:bottom w:val="single" w:sz="6" w:space="0" w:color="auto"/>
        </w:pBdr>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8188"/>
        <w:gridCol w:w="1163"/>
        <w:gridCol w:w="1134"/>
      </w:tblGrid>
      <w:tr w:rsidR="00C067E8" w:rsidRPr="00C067E8" w:rsidTr="00094ACD">
        <w:tc>
          <w:tcPr>
            <w:tcW w:w="10485" w:type="dxa"/>
            <w:gridSpan w:val="3"/>
          </w:tcPr>
          <w:p w:rsidR="00C067E8" w:rsidRPr="00C067E8" w:rsidRDefault="00C067E8" w:rsidP="00094ACD">
            <w:pPr>
              <w:jc w:val="both"/>
              <w:rPr>
                <w:rFonts w:cstheme="minorHAnsi"/>
                <w:b/>
              </w:rPr>
            </w:pPr>
            <w:r w:rsidRPr="00C067E8">
              <w:rPr>
                <w:rFonts w:cstheme="minorHAnsi"/>
              </w:rPr>
              <w:t>NOMBRE DE LICITANTE</w:t>
            </w:r>
            <w:r w:rsidRPr="00C067E8">
              <w:rPr>
                <w:rFonts w:cstheme="minorHAnsi"/>
                <w:b/>
              </w:rPr>
              <w:t xml:space="preserve">:  </w:t>
            </w:r>
            <w:r w:rsidR="005C41A2">
              <w:rPr>
                <w:rFonts w:cstheme="minorHAnsi"/>
                <w:b/>
              </w:rPr>
              <w:t>SERVICIO ELECTROMECANICO DE OCCIDENTE S.A. DE C.V.</w:t>
            </w:r>
          </w:p>
        </w:tc>
      </w:tr>
      <w:tr w:rsidR="00C067E8" w:rsidRPr="00C067E8" w:rsidTr="00094ACD">
        <w:tc>
          <w:tcPr>
            <w:tcW w:w="10485" w:type="dxa"/>
            <w:gridSpan w:val="3"/>
          </w:tcPr>
          <w:p w:rsidR="00C067E8" w:rsidRPr="00C067E8" w:rsidRDefault="00C067E8" w:rsidP="00094ACD">
            <w:pPr>
              <w:jc w:val="both"/>
              <w:rPr>
                <w:rFonts w:cstheme="minorHAnsi"/>
                <w:b/>
              </w:rPr>
            </w:pPr>
            <w:r w:rsidRPr="00C067E8">
              <w:rPr>
                <w:rFonts w:cstheme="minorHAnsi"/>
                <w:b/>
              </w:rPr>
              <w:t xml:space="preserve">SOBRE CONTENIENDO DOCUMENTOS DE PROPUESTA ECONOMICA </w:t>
            </w:r>
          </w:p>
        </w:tc>
      </w:tr>
      <w:tr w:rsidR="00C067E8" w:rsidRPr="00C067E8" w:rsidTr="00094ACD">
        <w:tc>
          <w:tcPr>
            <w:tcW w:w="8188" w:type="dxa"/>
          </w:tcPr>
          <w:p w:rsidR="00C067E8" w:rsidRPr="00C067E8" w:rsidRDefault="00C067E8" w:rsidP="00094ACD">
            <w:pPr>
              <w:jc w:val="both"/>
              <w:rPr>
                <w:rFonts w:cstheme="minorHAnsi"/>
                <w:b/>
              </w:rPr>
            </w:pPr>
            <w:r w:rsidRPr="00C067E8">
              <w:rPr>
                <w:rFonts w:cstheme="minorHAnsi"/>
                <w:b/>
              </w:rPr>
              <w:t xml:space="preserve">DOCUMENTACION </w:t>
            </w:r>
          </w:p>
        </w:tc>
        <w:tc>
          <w:tcPr>
            <w:tcW w:w="1163" w:type="dxa"/>
          </w:tcPr>
          <w:p w:rsidR="00C067E8" w:rsidRPr="00C067E8" w:rsidRDefault="00C067E8" w:rsidP="00094ACD">
            <w:pPr>
              <w:jc w:val="both"/>
              <w:rPr>
                <w:rFonts w:cstheme="minorHAnsi"/>
                <w:b/>
              </w:rPr>
            </w:pPr>
            <w:r w:rsidRPr="00C067E8">
              <w:rPr>
                <w:rFonts w:cstheme="minorHAnsi"/>
                <w:b/>
              </w:rPr>
              <w:t>SI</w:t>
            </w:r>
          </w:p>
        </w:tc>
        <w:tc>
          <w:tcPr>
            <w:tcW w:w="1134" w:type="dxa"/>
          </w:tcPr>
          <w:p w:rsidR="00C067E8" w:rsidRPr="00C067E8" w:rsidRDefault="00C067E8" w:rsidP="00094ACD">
            <w:pPr>
              <w:jc w:val="both"/>
              <w:rPr>
                <w:rFonts w:cstheme="minorHAnsi"/>
                <w:b/>
              </w:rPr>
            </w:pPr>
            <w:r w:rsidRPr="00C067E8">
              <w:rPr>
                <w:rFonts w:cstheme="minorHAnsi"/>
                <w:b/>
              </w:rPr>
              <w:t xml:space="preserve">NO </w:t>
            </w:r>
          </w:p>
        </w:tc>
      </w:tr>
      <w:tr w:rsidR="00C067E8" w:rsidRPr="00C067E8" w:rsidTr="00094ACD">
        <w:tc>
          <w:tcPr>
            <w:tcW w:w="8188" w:type="dxa"/>
          </w:tcPr>
          <w:p w:rsidR="00C067E8" w:rsidRPr="00C067E8" w:rsidRDefault="00C067E8" w:rsidP="00094ACD">
            <w:pPr>
              <w:jc w:val="both"/>
              <w:rPr>
                <w:rFonts w:cstheme="minorHAnsi"/>
                <w:lang w:eastAsia="es-ES"/>
              </w:rPr>
            </w:pPr>
            <w:r w:rsidRPr="00C067E8">
              <w:rPr>
                <w:rFonts w:cstheme="minorHAnsi"/>
                <w:b/>
                <w:lang w:eastAsia="es-ES"/>
              </w:rPr>
              <w:t>PE 1.-</w:t>
            </w:r>
            <w:r w:rsidRPr="00C067E8">
              <w:rPr>
                <w:rFonts w:cstheme="minorHAnsi"/>
                <w:lang w:eastAsia="es-ES"/>
              </w:rPr>
              <w:t xml:space="preserve"> 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 contemplados en el anexo denominado “LISTADO DE RECIBOS DE CFE", y el gasto por mantenimiento y operación del sistema de Alumbrado Público Municipal, tomando en cuenta un incremento mensual acorde a la tarifa AP determinada por la Comisión Federal de Electricidad.</w:t>
            </w:r>
          </w:p>
          <w:p w:rsidR="00C067E8" w:rsidRPr="00C067E8" w:rsidRDefault="00C067E8" w:rsidP="00094ACD">
            <w:pPr>
              <w:jc w:val="both"/>
              <w:rPr>
                <w:rFonts w:cstheme="minorHAnsi"/>
                <w:lang w:eastAsia="es-ES"/>
              </w:rPr>
            </w:pPr>
            <w:r w:rsidRPr="00C067E8">
              <w:rPr>
                <w:rFonts w:cstheme="minorHAnsi"/>
                <w:lang w:eastAsia="es-ES"/>
              </w:rPr>
              <w:t xml:space="preserve">La propuesta económica que ofrezcan los Licitantes deberá de incluir al menos un descuento del 2% en valores reales a través del tiempo respecto de lo que el Ayuntamiento </w:t>
            </w:r>
            <w:r w:rsidRPr="00C067E8">
              <w:rPr>
                <w:rFonts w:cstheme="minorHAnsi"/>
                <w:lang w:eastAsia="es-ES"/>
              </w:rPr>
              <w:lastRenderedPageBreak/>
              <w:t>paga actualmente a la Comisión Federal de Electricidad por suministro de energía eléctrica o pagaría en el transcurso de los 20 años de la concesión.</w:t>
            </w:r>
          </w:p>
        </w:tc>
        <w:tc>
          <w:tcPr>
            <w:tcW w:w="1163" w:type="dxa"/>
          </w:tcPr>
          <w:p w:rsidR="00C067E8" w:rsidRPr="00C067E8" w:rsidRDefault="005C41A2" w:rsidP="005C41A2">
            <w:pPr>
              <w:jc w:val="center"/>
              <w:rPr>
                <w:rFonts w:cstheme="minorHAnsi"/>
                <w:b/>
              </w:rPr>
            </w:pPr>
            <w:r>
              <w:rPr>
                <w:rFonts w:cstheme="minorHAnsi"/>
                <w:b/>
              </w:rPr>
              <w:lastRenderedPageBreak/>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C067E8">
            <w:pPr>
              <w:jc w:val="both"/>
              <w:rPr>
                <w:rFonts w:cstheme="minorHAnsi"/>
              </w:rPr>
            </w:pPr>
            <w:r w:rsidRPr="00C067E8">
              <w:rPr>
                <w:rFonts w:cstheme="minorHAnsi"/>
                <w:b/>
                <w:lang w:eastAsia="es-ES"/>
              </w:rPr>
              <w:lastRenderedPageBreak/>
              <w:t xml:space="preserve">PE 2.- </w:t>
            </w:r>
            <w:r w:rsidRPr="00C067E8">
              <w:rPr>
                <w:rFonts w:cstheme="minorHAnsi"/>
                <w:lang w:eastAsia="es-ES"/>
              </w:rPr>
              <w:t>Calendario de actividades de la sustitución e instalación de las luminarias, indicando mensualmente el número de luminarias que se colocaran.</w:t>
            </w:r>
            <w:r w:rsidRPr="00C067E8">
              <w:rPr>
                <w:rFonts w:cstheme="minorHAnsi"/>
                <w:b/>
                <w:lang w:eastAsia="es-ES"/>
              </w:rPr>
              <w:t xml:space="preserve"> </w:t>
            </w:r>
          </w:p>
        </w:tc>
        <w:tc>
          <w:tcPr>
            <w:tcW w:w="1163" w:type="dxa"/>
          </w:tcPr>
          <w:p w:rsidR="00C067E8" w:rsidRPr="00C067E8" w:rsidRDefault="005C41A2" w:rsidP="005C41A2">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b/>
                <w:lang w:eastAsia="es-ES"/>
              </w:rPr>
            </w:pPr>
            <w:r w:rsidRPr="00C067E8">
              <w:rPr>
                <w:rFonts w:cstheme="minorHAnsi"/>
                <w:b/>
                <w:lang w:eastAsia="es-ES"/>
              </w:rPr>
              <w:t>PE3.-</w:t>
            </w:r>
            <w:r w:rsidRPr="00C067E8">
              <w:rPr>
                <w:rFonts w:cstheme="minorHAnsi"/>
                <w:i/>
                <w:lang w:eastAsia="es-ES"/>
              </w:rPr>
              <w:t xml:space="preserve"> </w:t>
            </w:r>
            <w:r w:rsidRPr="00C067E8">
              <w:rPr>
                <w:rFonts w:cstheme="minorHAnsi"/>
                <w:lang w:eastAsia="es-ES"/>
              </w:rPr>
              <w:t>Garantía de seriedad, la cual deberá de constar mediante fianza irrevocable, emitida por parte de una institución financiera acreditada y a favor del H. Ayuntamiento de Zapotlán El Grande, Jalisco, por el 10% del valor de los primeros 24 meses de la prestación de los servicios propuestos antes de I.V.A., que garantice específicamente al licitante por la propuesta económica planteada en el presente proceso de licitación, debiendo la misma de estar vigente al menos por 12 (doce) meses.</w:t>
            </w:r>
          </w:p>
        </w:tc>
        <w:tc>
          <w:tcPr>
            <w:tcW w:w="1163" w:type="dxa"/>
          </w:tcPr>
          <w:p w:rsidR="00C067E8" w:rsidRPr="00C067E8" w:rsidRDefault="005C41A2" w:rsidP="005C41A2">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rPr>
            </w:pPr>
            <w:r w:rsidRPr="00C067E8">
              <w:rPr>
                <w:rFonts w:cstheme="minorHAnsi"/>
                <w:b/>
                <w:lang w:eastAsia="es-ES"/>
              </w:rPr>
              <w:t>PE4.-</w:t>
            </w:r>
            <w:r w:rsidRPr="00C067E8">
              <w:rPr>
                <w:rFonts w:cstheme="minorHAnsi"/>
                <w:lang w:eastAsia="es-ES"/>
              </w:rPr>
              <w:t xml:space="preserve"> Tabla de costos por tipo de luminarias propuesta indicando marca y modelo, desglosando el costo directo de la luminaria y los costos asociados a su instalación (mano de obra, maquinaria, equipo, costos indirectos, materiales de anclaje y todo lo necesario para su correcta instalación), acorde a la tablas y especificaciones del Anexo Técnico 1  </w:t>
            </w:r>
          </w:p>
        </w:tc>
        <w:tc>
          <w:tcPr>
            <w:tcW w:w="1163" w:type="dxa"/>
          </w:tcPr>
          <w:p w:rsidR="00C067E8" w:rsidRPr="00C067E8" w:rsidRDefault="00BB37CD" w:rsidP="00BB37CD">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rPr>
            </w:pPr>
            <w:r w:rsidRPr="00C067E8">
              <w:rPr>
                <w:rFonts w:cstheme="minorHAnsi"/>
                <w:b/>
                <w:lang w:eastAsia="es-ES"/>
              </w:rPr>
              <w:t>PE5.-</w:t>
            </w:r>
            <w:r w:rsidRPr="00C067E8">
              <w:rPr>
                <w:rFonts w:cstheme="minorHAnsi"/>
                <w:lang w:eastAsia="es-ES"/>
              </w:rPr>
              <w:t xml:space="preserve"> Propuesta de ahorro medio ambiental. </w:t>
            </w:r>
          </w:p>
        </w:tc>
        <w:tc>
          <w:tcPr>
            <w:tcW w:w="1163" w:type="dxa"/>
          </w:tcPr>
          <w:p w:rsidR="00C067E8" w:rsidRPr="00C067E8" w:rsidRDefault="00BB37CD" w:rsidP="00BB37CD">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rPr>
            </w:pPr>
            <w:r w:rsidRPr="00C067E8">
              <w:rPr>
                <w:rFonts w:cstheme="minorHAnsi"/>
                <w:b/>
                <w:lang w:eastAsia="es-ES"/>
              </w:rPr>
              <w:t xml:space="preserve">PE6.- </w:t>
            </w:r>
            <w:r w:rsidRPr="00C067E8">
              <w:rPr>
                <w:rFonts w:cstheme="minorHAnsi"/>
                <w:lang w:eastAsia="es-ES"/>
              </w:rPr>
              <w:t>Listado de maquinaria y equipo, que se utilizara en el mantenimiento del sistema de alumbrado, indicando su costo, marca, modelo, vida útil, si es propia o rentada.</w:t>
            </w:r>
          </w:p>
        </w:tc>
        <w:tc>
          <w:tcPr>
            <w:tcW w:w="1163" w:type="dxa"/>
          </w:tcPr>
          <w:p w:rsidR="00C067E8" w:rsidRPr="00C067E8" w:rsidRDefault="00BB37CD" w:rsidP="00BB37CD">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b/>
                <w:lang w:eastAsia="es-ES"/>
              </w:rPr>
            </w:pPr>
            <w:r w:rsidRPr="00C067E8">
              <w:rPr>
                <w:rFonts w:cstheme="minorHAnsi"/>
                <w:b/>
                <w:lang w:eastAsia="es-ES"/>
              </w:rPr>
              <w:t>PE7.-</w:t>
            </w:r>
            <w:r w:rsidRPr="00C067E8">
              <w:rPr>
                <w:rFonts w:cstheme="minorHAnsi"/>
                <w:lang w:eastAsia="es-ES"/>
              </w:rPr>
              <w:t xml:space="preserve"> Listado de personal técnico y operativo que participara en el mantenimiento del sistema de alumbrado indicando su salario base y prestaciones de manera anualizada, indicando el porcentaje de incremento anual.</w:t>
            </w:r>
          </w:p>
        </w:tc>
        <w:tc>
          <w:tcPr>
            <w:tcW w:w="1163" w:type="dxa"/>
          </w:tcPr>
          <w:p w:rsidR="00C067E8" w:rsidRPr="00C067E8" w:rsidRDefault="00BB37CD" w:rsidP="00BB37CD">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rPr>
            </w:pPr>
            <w:r w:rsidRPr="00C067E8">
              <w:rPr>
                <w:rFonts w:cstheme="minorHAnsi"/>
                <w:b/>
                <w:lang w:eastAsia="es-ES"/>
              </w:rPr>
              <w:t>PE8.-</w:t>
            </w:r>
            <w:r w:rsidRPr="00C067E8">
              <w:rPr>
                <w:rFonts w:cstheme="minorHAnsi"/>
                <w:lang w:eastAsia="es-ES"/>
              </w:rPr>
              <w:t xml:space="preserve"> Proyección anualizada de gastos administrativos indicando el porcentaje de incremento anual. (Rentas de oficinas, bodegas, gasolina, </w:t>
            </w:r>
            <w:proofErr w:type="spellStart"/>
            <w:r w:rsidRPr="00C067E8">
              <w:rPr>
                <w:rFonts w:cstheme="minorHAnsi"/>
                <w:lang w:eastAsia="es-ES"/>
              </w:rPr>
              <w:t>etc</w:t>
            </w:r>
            <w:proofErr w:type="spellEnd"/>
            <w:r w:rsidRPr="00C067E8">
              <w:rPr>
                <w:rFonts w:cstheme="minorHAnsi"/>
                <w:lang w:eastAsia="es-ES"/>
              </w:rPr>
              <w:t>)</w:t>
            </w:r>
          </w:p>
        </w:tc>
        <w:tc>
          <w:tcPr>
            <w:tcW w:w="1163" w:type="dxa"/>
          </w:tcPr>
          <w:p w:rsidR="00C067E8" w:rsidRPr="00C067E8" w:rsidRDefault="00BB37CD" w:rsidP="00BB37CD">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rPr>
            </w:pPr>
            <w:r w:rsidRPr="00C067E8">
              <w:rPr>
                <w:rFonts w:cstheme="minorHAnsi"/>
                <w:b/>
                <w:lang w:eastAsia="es-ES"/>
              </w:rPr>
              <w:t xml:space="preserve">PE9.-  </w:t>
            </w:r>
            <w:r w:rsidRPr="00C067E8">
              <w:rPr>
                <w:rFonts w:cstheme="minorHAnsi"/>
                <w:lang w:eastAsia="es-ES"/>
              </w:rPr>
              <w:t>Proyección anualizada de costos de mantenimiento indicando el porcentaje de incremento anual. (Materiales y accesorios para mantenimiento).</w:t>
            </w:r>
          </w:p>
        </w:tc>
        <w:tc>
          <w:tcPr>
            <w:tcW w:w="1163" w:type="dxa"/>
          </w:tcPr>
          <w:p w:rsidR="00C067E8" w:rsidRPr="00C067E8" w:rsidRDefault="00BB37CD" w:rsidP="00BB37CD">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rPr>
            </w:pPr>
            <w:r w:rsidRPr="00C067E8">
              <w:rPr>
                <w:rFonts w:cstheme="minorHAnsi"/>
                <w:b/>
                <w:lang w:eastAsia="es-ES"/>
              </w:rPr>
              <w:t>PE10.-</w:t>
            </w:r>
            <w:r w:rsidRPr="00C067E8">
              <w:rPr>
                <w:rFonts w:cstheme="minorHAnsi"/>
                <w:lang w:eastAsia="es-ES"/>
              </w:rPr>
              <w:t xml:space="preserve"> Tabla de amortización del financiamiento anualizado indicando la tasa de interés anual, numero de pagos, pago de intereses y pago a capital.</w:t>
            </w:r>
          </w:p>
        </w:tc>
        <w:tc>
          <w:tcPr>
            <w:tcW w:w="1163" w:type="dxa"/>
          </w:tcPr>
          <w:p w:rsidR="00C067E8" w:rsidRPr="00C067E8" w:rsidRDefault="00BB37CD" w:rsidP="00BB37CD">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r w:rsidR="00C067E8" w:rsidRPr="00C067E8" w:rsidTr="00094ACD">
        <w:tc>
          <w:tcPr>
            <w:tcW w:w="8188" w:type="dxa"/>
          </w:tcPr>
          <w:p w:rsidR="00C067E8" w:rsidRPr="00C067E8" w:rsidRDefault="00C067E8" w:rsidP="00094ACD">
            <w:pPr>
              <w:jc w:val="both"/>
              <w:rPr>
                <w:rFonts w:cstheme="minorHAnsi"/>
              </w:rPr>
            </w:pPr>
            <w:r w:rsidRPr="00C067E8">
              <w:rPr>
                <w:rFonts w:cstheme="minorHAnsi"/>
                <w:b/>
                <w:lang w:eastAsia="es-ES"/>
              </w:rPr>
              <w:t>PE 11.-</w:t>
            </w:r>
            <w:r w:rsidRPr="00C067E8">
              <w:rPr>
                <w:rFonts w:cstheme="minorHAnsi"/>
                <w:lang w:eastAsia="es-ES"/>
              </w:rPr>
              <w:t xml:space="preserve"> Porcentaje de utilidad propuesto por el licitante, incluyendo el pago de I.S.R  </w:t>
            </w:r>
          </w:p>
        </w:tc>
        <w:tc>
          <w:tcPr>
            <w:tcW w:w="1163" w:type="dxa"/>
          </w:tcPr>
          <w:p w:rsidR="00C067E8" w:rsidRPr="00C067E8" w:rsidRDefault="00BB37CD" w:rsidP="00BB37CD">
            <w:pPr>
              <w:jc w:val="center"/>
              <w:rPr>
                <w:rFonts w:cstheme="minorHAnsi"/>
                <w:b/>
              </w:rPr>
            </w:pPr>
            <w:r>
              <w:rPr>
                <w:rFonts w:cstheme="minorHAnsi"/>
                <w:b/>
              </w:rPr>
              <w:t>X</w:t>
            </w:r>
          </w:p>
        </w:tc>
        <w:tc>
          <w:tcPr>
            <w:tcW w:w="1134" w:type="dxa"/>
          </w:tcPr>
          <w:p w:rsidR="00C067E8" w:rsidRPr="00C067E8" w:rsidRDefault="00C067E8" w:rsidP="00094ACD">
            <w:pPr>
              <w:jc w:val="both"/>
              <w:rPr>
                <w:rFonts w:cstheme="minorHAnsi"/>
                <w:b/>
              </w:rPr>
            </w:pPr>
          </w:p>
        </w:tc>
      </w:tr>
    </w:tbl>
    <w:p w:rsidR="00986C09" w:rsidRDefault="00986C09" w:rsidP="00B07E80">
      <w:pPr>
        <w:pBdr>
          <w:bottom w:val="single" w:sz="6" w:space="0" w:color="auto"/>
        </w:pBdr>
        <w:spacing w:after="0" w:line="240" w:lineRule="auto"/>
        <w:jc w:val="both"/>
        <w:rPr>
          <w:rFonts w:cstheme="minorHAnsi"/>
          <w:sz w:val="24"/>
          <w:szCs w:val="24"/>
        </w:rPr>
      </w:pPr>
    </w:p>
    <w:p w:rsidR="00B07E80" w:rsidRPr="00B07E80" w:rsidRDefault="00B07E80" w:rsidP="00B07E80">
      <w:pPr>
        <w:pBdr>
          <w:bottom w:val="single" w:sz="6" w:space="0" w:color="auto"/>
        </w:pBdr>
        <w:spacing w:after="0" w:line="240" w:lineRule="auto"/>
        <w:jc w:val="both"/>
        <w:rPr>
          <w:rFonts w:cstheme="minorHAnsi"/>
          <w:sz w:val="16"/>
          <w:szCs w:val="16"/>
        </w:rPr>
      </w:pPr>
    </w:p>
    <w:p w:rsidR="00634FC0" w:rsidRDefault="00634FC0" w:rsidP="00634FC0">
      <w:pPr>
        <w:jc w:val="both"/>
        <w:rPr>
          <w:rFonts w:cstheme="minorHAnsi"/>
          <w:sz w:val="24"/>
          <w:szCs w:val="24"/>
        </w:rPr>
      </w:pPr>
      <w:r>
        <w:rPr>
          <w:rFonts w:cstheme="minorHAnsi"/>
          <w:sz w:val="24"/>
          <w:szCs w:val="24"/>
        </w:rPr>
        <w:t xml:space="preserve">Se hace constar que la regidora </w:t>
      </w:r>
      <w:r w:rsidRPr="001A12A2">
        <w:rPr>
          <w:rFonts w:cs="Arial"/>
          <w:bCs/>
          <w:noProof/>
          <w:sz w:val="24"/>
          <w:szCs w:val="24"/>
          <w:lang w:val="es-ES"/>
        </w:rPr>
        <w:t>LIC. TANIA MAGDALENA BERNARDINO JUÁREZ,</w:t>
      </w:r>
      <w:r>
        <w:rPr>
          <w:rFonts w:cs="Arial"/>
          <w:bCs/>
          <w:noProof/>
          <w:sz w:val="24"/>
          <w:szCs w:val="24"/>
          <w:lang w:val="es-ES"/>
        </w:rPr>
        <w:t xml:space="preserve"> </w:t>
      </w:r>
      <w:r w:rsidRPr="007A0284">
        <w:rPr>
          <w:rFonts w:cs="Arial"/>
          <w:bCs/>
          <w:noProof/>
          <w:sz w:val="24"/>
          <w:szCs w:val="24"/>
        </w:rPr>
        <w:t>Regidor Presidente</w:t>
      </w:r>
      <w:r>
        <w:rPr>
          <w:rFonts w:cs="Arial"/>
          <w:bCs/>
          <w:noProof/>
          <w:sz w:val="24"/>
          <w:szCs w:val="24"/>
          <w:lang w:val="es-AR"/>
        </w:rPr>
        <w:t xml:space="preserve"> d</w:t>
      </w:r>
      <w:r w:rsidRPr="007A0284">
        <w:rPr>
          <w:rFonts w:cs="Arial"/>
          <w:bCs/>
          <w:noProof/>
          <w:sz w:val="24"/>
          <w:szCs w:val="24"/>
          <w:lang w:val="es-AR"/>
        </w:rPr>
        <w:t xml:space="preserve">e La </w:t>
      </w:r>
      <w:r w:rsidRPr="007A0284">
        <w:rPr>
          <w:rFonts w:cs="Arial"/>
          <w:bCs/>
          <w:noProof/>
          <w:sz w:val="24"/>
          <w:szCs w:val="24"/>
        </w:rPr>
        <w:t>Comisión Edilicia d</w:t>
      </w:r>
      <w:r>
        <w:rPr>
          <w:rFonts w:cs="Arial"/>
          <w:bCs/>
          <w:noProof/>
          <w:sz w:val="24"/>
          <w:szCs w:val="24"/>
        </w:rPr>
        <w:t xml:space="preserve">e Calles, Alumbrado Público y </w:t>
      </w:r>
      <w:r w:rsidRPr="007A0284">
        <w:rPr>
          <w:rFonts w:cs="Arial"/>
          <w:bCs/>
          <w:noProof/>
          <w:sz w:val="24"/>
          <w:szCs w:val="24"/>
        </w:rPr>
        <w:t>Cementerios</w:t>
      </w:r>
      <w:r>
        <w:rPr>
          <w:rFonts w:cs="Arial"/>
          <w:bCs/>
          <w:noProof/>
          <w:sz w:val="24"/>
          <w:szCs w:val="24"/>
        </w:rPr>
        <w:t xml:space="preserve">, se le solicito que se firmará los documentos que integren las propuestas esto de conformidad a lo señalado en la Ley de </w:t>
      </w:r>
      <w:r w:rsidRPr="006C7036">
        <w:rPr>
          <w:rFonts w:cs="Arial"/>
          <w:bCs/>
          <w:noProof/>
          <w:sz w:val="24"/>
          <w:szCs w:val="24"/>
        </w:rPr>
        <w:t>Compras Gubernamentales, Enajenación y Contratación de Servicios del Estado de Jalisc</w:t>
      </w:r>
      <w:r>
        <w:rPr>
          <w:rFonts w:cs="Arial"/>
          <w:bCs/>
          <w:noProof/>
          <w:sz w:val="24"/>
          <w:szCs w:val="24"/>
        </w:rPr>
        <w:t xml:space="preserve">o y sus Municipios, más sin embargo SE NEGO a firmar los mismos, si que la falta de la misma, invalide lo actuado en la presente y el veracidad de los documentos presentados. </w:t>
      </w:r>
    </w:p>
    <w:p w:rsidR="00832897" w:rsidRPr="00CB3B9B" w:rsidRDefault="00832897" w:rsidP="00832897">
      <w:pPr>
        <w:spacing w:after="0" w:line="240" w:lineRule="auto"/>
        <w:jc w:val="both"/>
        <w:rPr>
          <w:rFonts w:cstheme="minorHAnsi"/>
          <w:sz w:val="24"/>
          <w:szCs w:val="24"/>
        </w:rPr>
      </w:pPr>
      <w:r w:rsidRPr="00CB3B9B">
        <w:rPr>
          <w:rFonts w:cstheme="minorHAnsi"/>
          <w:sz w:val="24"/>
          <w:szCs w:val="24"/>
        </w:rPr>
        <w:t xml:space="preserve">Una vez </w:t>
      </w:r>
      <w:r w:rsidR="00B657E8" w:rsidRPr="00CB3B9B">
        <w:rPr>
          <w:rFonts w:cstheme="minorHAnsi"/>
          <w:sz w:val="24"/>
          <w:szCs w:val="24"/>
        </w:rPr>
        <w:t>r</w:t>
      </w:r>
      <w:r w:rsidR="002304C5">
        <w:rPr>
          <w:rFonts w:cstheme="minorHAnsi"/>
          <w:sz w:val="24"/>
          <w:szCs w:val="24"/>
        </w:rPr>
        <w:t>ealizado el acto de apertura de</w:t>
      </w:r>
      <w:r w:rsidRPr="00CB3B9B">
        <w:rPr>
          <w:rFonts w:cstheme="minorHAnsi"/>
          <w:sz w:val="24"/>
          <w:szCs w:val="24"/>
        </w:rPr>
        <w:t xml:space="preserve"> las propuestas técnicas y económicas de</w:t>
      </w:r>
      <w:r w:rsidR="00FD6414" w:rsidRPr="00CB3B9B">
        <w:rPr>
          <w:rFonts w:cstheme="minorHAnsi"/>
          <w:sz w:val="24"/>
          <w:szCs w:val="24"/>
        </w:rPr>
        <w:t xml:space="preserve"> </w:t>
      </w:r>
      <w:r w:rsidR="00FF2076" w:rsidRPr="00CB3B9B">
        <w:rPr>
          <w:rFonts w:cstheme="minorHAnsi"/>
          <w:sz w:val="24"/>
          <w:szCs w:val="24"/>
        </w:rPr>
        <w:t>los participantes</w:t>
      </w:r>
      <w:r w:rsidRPr="00CB3B9B">
        <w:rPr>
          <w:rFonts w:cstheme="minorHAnsi"/>
          <w:sz w:val="24"/>
          <w:szCs w:val="24"/>
        </w:rPr>
        <w:t>, se acept</w:t>
      </w:r>
      <w:r w:rsidR="002E777A" w:rsidRPr="00CB3B9B">
        <w:rPr>
          <w:rFonts w:cstheme="minorHAnsi"/>
          <w:sz w:val="24"/>
          <w:szCs w:val="24"/>
        </w:rPr>
        <w:t>an</w:t>
      </w:r>
      <w:r w:rsidRPr="00CB3B9B">
        <w:rPr>
          <w:rFonts w:cstheme="minorHAnsi"/>
          <w:sz w:val="24"/>
          <w:szCs w:val="24"/>
        </w:rPr>
        <w:t xml:space="preserve"> ambas para su posterior análisis y dictamen, de acuerdo al </w:t>
      </w:r>
      <w:r w:rsidR="006E156D" w:rsidRPr="00CB3B9B">
        <w:rPr>
          <w:rFonts w:cstheme="minorHAnsi"/>
          <w:sz w:val="24"/>
          <w:szCs w:val="24"/>
        </w:rPr>
        <w:t>artículo 65</w:t>
      </w:r>
      <w:r w:rsidR="001D0236" w:rsidRPr="00CB3B9B">
        <w:rPr>
          <w:rFonts w:cstheme="minorHAnsi"/>
          <w:sz w:val="24"/>
          <w:szCs w:val="24"/>
        </w:rPr>
        <w:t xml:space="preserve"> punto 1 fracciones I, II Y III</w:t>
      </w:r>
      <w:r w:rsidR="00C067E8">
        <w:rPr>
          <w:rFonts w:cstheme="minorHAnsi"/>
          <w:sz w:val="24"/>
          <w:szCs w:val="24"/>
        </w:rPr>
        <w:t>, d</w:t>
      </w:r>
      <w:r w:rsidR="001D0236" w:rsidRPr="00CB3B9B">
        <w:rPr>
          <w:rFonts w:cstheme="minorHAnsi"/>
          <w:sz w:val="24"/>
          <w:szCs w:val="24"/>
        </w:rPr>
        <w:t>e la ley de Compras Gubernamentales, Enajenación y Contratación de Servicios del Estado de Jalisco y sus Municipio</w:t>
      </w:r>
      <w:r w:rsidR="001D0236" w:rsidRPr="00CB3B9B">
        <w:rPr>
          <w:rFonts w:cstheme="minorHAnsi"/>
        </w:rPr>
        <w:t>s.</w:t>
      </w:r>
      <w:r w:rsidR="00631524" w:rsidRPr="00CB3B9B">
        <w:rPr>
          <w:rFonts w:cstheme="minorHAnsi"/>
          <w:sz w:val="24"/>
          <w:szCs w:val="24"/>
        </w:rPr>
        <w:t xml:space="preserve"> Mismas</w:t>
      </w:r>
      <w:r w:rsidRPr="00CB3B9B">
        <w:rPr>
          <w:rFonts w:cstheme="minorHAnsi"/>
          <w:sz w:val="24"/>
          <w:szCs w:val="24"/>
        </w:rPr>
        <w:t xml:space="preserve"> que se remiten al </w:t>
      </w:r>
      <w:r w:rsidR="00C067E8">
        <w:rPr>
          <w:rFonts w:cstheme="minorHAnsi"/>
          <w:sz w:val="24"/>
          <w:szCs w:val="24"/>
        </w:rPr>
        <w:t xml:space="preserve">Titular del Departamento </w:t>
      </w:r>
      <w:r w:rsidRPr="00CB3B9B">
        <w:rPr>
          <w:rFonts w:cstheme="minorHAnsi"/>
          <w:sz w:val="24"/>
          <w:szCs w:val="24"/>
        </w:rPr>
        <w:t xml:space="preserve">de Proveeduría Municipal, para </w:t>
      </w:r>
      <w:r w:rsidR="00C067E8" w:rsidRPr="00CB3B9B">
        <w:rPr>
          <w:rFonts w:cstheme="minorHAnsi"/>
          <w:sz w:val="24"/>
          <w:szCs w:val="24"/>
        </w:rPr>
        <w:t>que,</w:t>
      </w:r>
      <w:r w:rsidR="00C067E8">
        <w:rPr>
          <w:rFonts w:cstheme="minorHAnsi"/>
          <w:sz w:val="24"/>
          <w:szCs w:val="24"/>
        </w:rPr>
        <w:t xml:space="preserve"> en conjunto con el </w:t>
      </w:r>
      <w:r w:rsidR="00C067E8" w:rsidRPr="00C067E8">
        <w:rPr>
          <w:rFonts w:cstheme="minorHAnsi"/>
          <w:sz w:val="24"/>
          <w:szCs w:val="24"/>
        </w:rPr>
        <w:t>Coordinador General de Servicios Públicos Municipales</w:t>
      </w:r>
      <w:r w:rsidR="00C067E8">
        <w:rPr>
          <w:rFonts w:cstheme="minorHAnsi"/>
          <w:sz w:val="24"/>
          <w:szCs w:val="24"/>
        </w:rPr>
        <w:t xml:space="preserve">, </w:t>
      </w:r>
      <w:r w:rsidRPr="00CB3B9B">
        <w:rPr>
          <w:rFonts w:cstheme="minorHAnsi"/>
          <w:sz w:val="24"/>
          <w:szCs w:val="24"/>
        </w:rPr>
        <w:t>realice</w:t>
      </w:r>
      <w:r w:rsidR="00C067E8">
        <w:rPr>
          <w:rFonts w:cstheme="minorHAnsi"/>
          <w:sz w:val="24"/>
          <w:szCs w:val="24"/>
        </w:rPr>
        <w:t>n</w:t>
      </w:r>
      <w:r w:rsidRPr="00CB3B9B">
        <w:rPr>
          <w:rFonts w:cstheme="minorHAnsi"/>
          <w:sz w:val="24"/>
          <w:szCs w:val="24"/>
        </w:rPr>
        <w:t xml:space="preserve"> el</w:t>
      </w:r>
      <w:r w:rsidR="00C067E8">
        <w:rPr>
          <w:rFonts w:cstheme="minorHAnsi"/>
          <w:sz w:val="24"/>
          <w:szCs w:val="24"/>
        </w:rPr>
        <w:t xml:space="preserve"> análisis, </w:t>
      </w:r>
      <w:r w:rsidR="00FF2076" w:rsidRPr="00CB3B9B">
        <w:rPr>
          <w:rFonts w:cstheme="minorHAnsi"/>
          <w:sz w:val="24"/>
          <w:szCs w:val="24"/>
        </w:rPr>
        <w:t>cuadro</w:t>
      </w:r>
      <w:r w:rsidRPr="00CB3B9B">
        <w:rPr>
          <w:rFonts w:cstheme="minorHAnsi"/>
          <w:sz w:val="24"/>
          <w:szCs w:val="24"/>
        </w:rPr>
        <w:t xml:space="preserve"> comparativo</w:t>
      </w:r>
      <w:r w:rsidR="00C067E8">
        <w:rPr>
          <w:rFonts w:cstheme="minorHAnsi"/>
          <w:sz w:val="24"/>
          <w:szCs w:val="24"/>
        </w:rPr>
        <w:t xml:space="preserve"> y evaluación, para que se presente al </w:t>
      </w:r>
      <w:r w:rsidR="00C067E8" w:rsidRPr="00C067E8">
        <w:rPr>
          <w:rFonts w:cstheme="minorHAnsi"/>
          <w:bCs/>
          <w:sz w:val="24"/>
          <w:szCs w:val="24"/>
          <w:lang w:val="es-ES"/>
        </w:rPr>
        <w:t xml:space="preserve">CÓMITE </w:t>
      </w:r>
      <w:r w:rsidR="00C067E8" w:rsidRPr="00C067E8">
        <w:rPr>
          <w:rFonts w:cstheme="minorHAnsi"/>
          <w:bCs/>
          <w:sz w:val="24"/>
          <w:szCs w:val="24"/>
        </w:rPr>
        <w:t xml:space="preserve">ESPECIFICO DE ADJUDICACIÓN DE LA CONCESIÓN DEL PROYECTO DE MODERNIZACIÓN SUSTENTABLE DEL SISTEMA DE ALUMBRADO PÚBLICO PARA EL MUNICIPIO DE ZAPOTLÁN </w:t>
      </w:r>
      <w:r w:rsidR="00C067E8" w:rsidRPr="00C067E8">
        <w:rPr>
          <w:rFonts w:cstheme="minorHAnsi"/>
          <w:bCs/>
          <w:sz w:val="24"/>
          <w:szCs w:val="24"/>
        </w:rPr>
        <w:lastRenderedPageBreak/>
        <w:t>EL GRANDE, JALISCO, INCLUYENDO SU SUSTITUCIÓN, MANTENIMIENTO Y OPERACIÓN,</w:t>
      </w:r>
      <w:r w:rsidR="00C067E8">
        <w:rPr>
          <w:rFonts w:cstheme="minorHAnsi"/>
          <w:sz w:val="24"/>
          <w:szCs w:val="24"/>
        </w:rPr>
        <w:t xml:space="preserve"> </w:t>
      </w:r>
      <w:r w:rsidR="00FF2076" w:rsidRPr="00CB3B9B">
        <w:rPr>
          <w:rFonts w:cstheme="minorHAnsi"/>
          <w:sz w:val="24"/>
          <w:szCs w:val="24"/>
        </w:rPr>
        <w:t>antes</w:t>
      </w:r>
      <w:r w:rsidRPr="00CB3B9B">
        <w:rPr>
          <w:rFonts w:cstheme="minorHAnsi"/>
          <w:sz w:val="24"/>
          <w:szCs w:val="24"/>
        </w:rPr>
        <w:t xml:space="preserve"> de la sesión</w:t>
      </w:r>
      <w:r w:rsidR="001D0236" w:rsidRPr="00CB3B9B">
        <w:rPr>
          <w:rFonts w:cstheme="minorHAnsi"/>
          <w:sz w:val="24"/>
          <w:szCs w:val="24"/>
        </w:rPr>
        <w:t xml:space="preserve"> en la que van a ser discutidos. </w:t>
      </w:r>
      <w:r w:rsidRPr="00CB3B9B">
        <w:rPr>
          <w:rFonts w:cstheme="minorHAnsi"/>
          <w:sz w:val="24"/>
          <w:szCs w:val="24"/>
        </w:rPr>
        <w:t xml:space="preserve"> </w:t>
      </w:r>
    </w:p>
    <w:p w:rsidR="001D0236" w:rsidRPr="00CB3B9B" w:rsidRDefault="001D0236" w:rsidP="00832897">
      <w:pPr>
        <w:spacing w:after="0" w:line="240" w:lineRule="auto"/>
        <w:jc w:val="both"/>
        <w:rPr>
          <w:rFonts w:cstheme="minorHAnsi"/>
          <w:sz w:val="24"/>
          <w:szCs w:val="24"/>
        </w:rPr>
      </w:pPr>
    </w:p>
    <w:p w:rsidR="00C067E8" w:rsidRDefault="00C067E8" w:rsidP="00C067E8">
      <w:pPr>
        <w:jc w:val="both"/>
        <w:rPr>
          <w:rFonts w:cstheme="minorHAnsi"/>
          <w:b/>
          <w:sz w:val="24"/>
          <w:szCs w:val="24"/>
        </w:rPr>
      </w:pPr>
      <w:r w:rsidRPr="00C067E8">
        <w:rPr>
          <w:rFonts w:cstheme="minorHAnsi"/>
          <w:bCs/>
          <w:sz w:val="24"/>
          <w:szCs w:val="24"/>
          <w:lang w:val="es-ES"/>
        </w:rPr>
        <w:t xml:space="preserve">No habiendo más asuntos que tratar se da por finalizada la </w:t>
      </w:r>
      <w:r w:rsidRPr="00634FC0">
        <w:rPr>
          <w:rFonts w:cstheme="minorHAnsi"/>
          <w:bCs/>
          <w:sz w:val="24"/>
          <w:szCs w:val="24"/>
          <w:lang w:val="es-ES"/>
        </w:rPr>
        <w:t>presente sesión siendo las 1</w:t>
      </w:r>
      <w:r w:rsidR="00885BEE" w:rsidRPr="00634FC0">
        <w:rPr>
          <w:rFonts w:cstheme="minorHAnsi"/>
          <w:bCs/>
          <w:sz w:val="24"/>
          <w:szCs w:val="24"/>
          <w:lang w:val="es-ES"/>
        </w:rPr>
        <w:t>3</w:t>
      </w:r>
      <w:r w:rsidR="00F71748" w:rsidRPr="00634FC0">
        <w:rPr>
          <w:rFonts w:cstheme="minorHAnsi"/>
          <w:bCs/>
          <w:sz w:val="24"/>
          <w:szCs w:val="24"/>
          <w:lang w:val="es-ES"/>
        </w:rPr>
        <w:t>:</w:t>
      </w:r>
      <w:r w:rsidR="00634FC0">
        <w:rPr>
          <w:rFonts w:cstheme="minorHAnsi"/>
          <w:bCs/>
          <w:sz w:val="24"/>
          <w:szCs w:val="24"/>
          <w:lang w:val="es-ES"/>
        </w:rPr>
        <w:t>53</w:t>
      </w:r>
      <w:r w:rsidR="00634FC0" w:rsidRPr="00634FC0">
        <w:rPr>
          <w:rFonts w:cstheme="minorHAnsi"/>
          <w:bCs/>
          <w:sz w:val="24"/>
          <w:szCs w:val="24"/>
          <w:lang w:val="es-ES"/>
        </w:rPr>
        <w:t xml:space="preserve"> </w:t>
      </w:r>
      <w:r w:rsidR="00885BEE" w:rsidRPr="00634FC0">
        <w:rPr>
          <w:rFonts w:cstheme="minorHAnsi"/>
          <w:bCs/>
          <w:sz w:val="24"/>
          <w:szCs w:val="24"/>
          <w:lang w:val="es-ES"/>
        </w:rPr>
        <w:t>tre</w:t>
      </w:r>
      <w:r w:rsidRPr="00634FC0">
        <w:rPr>
          <w:rFonts w:cstheme="minorHAnsi"/>
          <w:bCs/>
          <w:sz w:val="24"/>
          <w:szCs w:val="24"/>
          <w:lang w:val="es-ES"/>
        </w:rPr>
        <w:t xml:space="preserve">ce horas con </w:t>
      </w:r>
      <w:r w:rsidR="00634FC0">
        <w:rPr>
          <w:rFonts w:cstheme="minorHAnsi"/>
          <w:bCs/>
          <w:sz w:val="24"/>
          <w:szCs w:val="24"/>
          <w:lang w:val="es-ES"/>
        </w:rPr>
        <w:t>cincuenta y tres</w:t>
      </w:r>
      <w:r w:rsidR="00634FC0" w:rsidRPr="00634FC0">
        <w:rPr>
          <w:rFonts w:cstheme="minorHAnsi"/>
          <w:bCs/>
          <w:sz w:val="24"/>
          <w:szCs w:val="24"/>
          <w:lang w:val="es-ES"/>
        </w:rPr>
        <w:t xml:space="preserve"> </w:t>
      </w:r>
      <w:r w:rsidRPr="00634FC0">
        <w:rPr>
          <w:rFonts w:cstheme="minorHAnsi"/>
          <w:bCs/>
          <w:sz w:val="24"/>
          <w:szCs w:val="24"/>
          <w:lang w:val="es-ES"/>
        </w:rPr>
        <w:t>minutos del día y año en que se actúa, por lo que</w:t>
      </w:r>
      <w:r w:rsidRPr="00C067E8">
        <w:rPr>
          <w:rFonts w:cstheme="minorHAnsi"/>
          <w:bCs/>
          <w:sz w:val="24"/>
          <w:szCs w:val="24"/>
          <w:lang w:val="es-ES"/>
        </w:rPr>
        <w:t xml:space="preserve"> se procede a firmar la presente acta todos los que en ella intervinieron, al calce y margen, para constancia de la misma, a efecto de validar los acuerdos que se celebraron</w:t>
      </w:r>
      <w:r>
        <w:rPr>
          <w:rFonts w:cstheme="minorHAnsi"/>
          <w:bCs/>
          <w:sz w:val="24"/>
          <w:szCs w:val="24"/>
          <w:lang w:val="es-ES"/>
        </w:rPr>
        <w:t>.</w:t>
      </w:r>
    </w:p>
    <w:p w:rsidR="00F77E96" w:rsidRDefault="00094A4C" w:rsidP="00C067E8">
      <w:pPr>
        <w:spacing w:after="0"/>
        <w:jc w:val="center"/>
        <w:rPr>
          <w:rFonts w:cstheme="minorHAnsi"/>
          <w:b/>
          <w:sz w:val="28"/>
          <w:szCs w:val="28"/>
        </w:rPr>
      </w:pPr>
      <w:bookmarkStart w:id="0" w:name="_GoBack"/>
      <w:r w:rsidRPr="00CB3B9B">
        <w:rPr>
          <w:rFonts w:cstheme="minorHAnsi"/>
          <w:b/>
          <w:sz w:val="28"/>
          <w:szCs w:val="28"/>
        </w:rPr>
        <w:t>CONSTE</w:t>
      </w:r>
    </w:p>
    <w:bookmarkEnd w:id="0"/>
    <w:p w:rsidR="00394EDD" w:rsidRPr="00FE6754" w:rsidRDefault="00394EDD" w:rsidP="00C067E8">
      <w:pPr>
        <w:pStyle w:val="Sinespaciado"/>
        <w:jc w:val="center"/>
        <w:rPr>
          <w:rFonts w:cstheme="minorHAnsi"/>
          <w:sz w:val="24"/>
          <w:szCs w:val="24"/>
        </w:rPr>
      </w:pPr>
      <w:r w:rsidRPr="00FE6754">
        <w:rPr>
          <w:rFonts w:cstheme="minorHAnsi"/>
          <w:sz w:val="24"/>
          <w:szCs w:val="24"/>
        </w:rPr>
        <w:t>“A T E N T A M E N T E</w:t>
      </w:r>
      <w:r>
        <w:rPr>
          <w:rFonts w:cstheme="minorHAnsi"/>
          <w:sz w:val="24"/>
          <w:szCs w:val="24"/>
        </w:rPr>
        <w:t>”</w:t>
      </w:r>
    </w:p>
    <w:p w:rsidR="00394EDD" w:rsidRPr="00184FB3" w:rsidRDefault="00394EDD" w:rsidP="00394EDD">
      <w:pPr>
        <w:pStyle w:val="Sinespaciado"/>
        <w:jc w:val="center"/>
        <w:rPr>
          <w:rFonts w:cstheme="minorHAnsi"/>
          <w:i/>
          <w:sz w:val="24"/>
          <w:szCs w:val="24"/>
        </w:rPr>
      </w:pPr>
      <w:r w:rsidRPr="00184FB3">
        <w:rPr>
          <w:rFonts w:cstheme="minorHAnsi"/>
          <w:i/>
          <w:sz w:val="24"/>
          <w:szCs w:val="24"/>
        </w:rPr>
        <w:t xml:space="preserve">“2020 Año Municipal de las Enfermeras” </w:t>
      </w:r>
    </w:p>
    <w:p w:rsidR="00394EDD" w:rsidRPr="00184FB3" w:rsidRDefault="00394EDD" w:rsidP="00394EDD">
      <w:pPr>
        <w:pStyle w:val="Sinespaciado"/>
        <w:jc w:val="center"/>
        <w:rPr>
          <w:rFonts w:cstheme="minorHAnsi"/>
          <w:i/>
          <w:sz w:val="24"/>
          <w:szCs w:val="24"/>
        </w:rPr>
      </w:pPr>
      <w:r w:rsidRPr="00184FB3">
        <w:rPr>
          <w:rFonts w:cstheme="minorHAnsi"/>
          <w:i/>
          <w:sz w:val="24"/>
          <w:szCs w:val="24"/>
        </w:rPr>
        <w:t xml:space="preserve">“2020 Año del 150 Aniversario del Natalicio del Científico José </w:t>
      </w:r>
      <w:proofErr w:type="spellStart"/>
      <w:r w:rsidRPr="00184FB3">
        <w:rPr>
          <w:rFonts w:cstheme="minorHAnsi"/>
          <w:i/>
          <w:sz w:val="24"/>
          <w:szCs w:val="24"/>
        </w:rPr>
        <w:t>Maria</w:t>
      </w:r>
      <w:proofErr w:type="spellEnd"/>
      <w:r w:rsidRPr="00184FB3">
        <w:rPr>
          <w:rFonts w:cstheme="minorHAnsi"/>
          <w:i/>
          <w:sz w:val="24"/>
          <w:szCs w:val="24"/>
        </w:rPr>
        <w:t xml:space="preserve"> Arreola Mendoza”</w:t>
      </w:r>
    </w:p>
    <w:p w:rsidR="00394EDD" w:rsidRDefault="00394EDD" w:rsidP="00394EDD">
      <w:pPr>
        <w:pStyle w:val="Sinespaciado"/>
        <w:jc w:val="center"/>
        <w:rPr>
          <w:rFonts w:cstheme="minorHAnsi"/>
          <w:sz w:val="24"/>
          <w:szCs w:val="24"/>
        </w:rPr>
      </w:pPr>
      <w:r w:rsidRPr="00FE6754">
        <w:rPr>
          <w:rFonts w:cstheme="minorHAnsi"/>
          <w:sz w:val="24"/>
          <w:szCs w:val="24"/>
        </w:rPr>
        <w:t xml:space="preserve">Ciudad Guzmán, Municipio de Zapotlán el Grande, Jal; a </w:t>
      </w:r>
      <w:r w:rsidR="00C067E8">
        <w:rPr>
          <w:rFonts w:cstheme="minorHAnsi"/>
          <w:sz w:val="24"/>
          <w:szCs w:val="24"/>
        </w:rPr>
        <w:t>03 de julio</w:t>
      </w:r>
      <w:r w:rsidR="00D6380E">
        <w:rPr>
          <w:rFonts w:cstheme="minorHAnsi"/>
          <w:sz w:val="24"/>
          <w:szCs w:val="24"/>
        </w:rPr>
        <w:t xml:space="preserve"> del</w:t>
      </w:r>
      <w:r>
        <w:rPr>
          <w:rFonts w:cstheme="minorHAnsi"/>
          <w:sz w:val="24"/>
          <w:szCs w:val="24"/>
        </w:rPr>
        <w:t xml:space="preserve"> año 2020</w:t>
      </w:r>
    </w:p>
    <w:p w:rsidR="00394EDD" w:rsidRDefault="00394EDD" w:rsidP="00E972F4">
      <w:pPr>
        <w:pStyle w:val="Sinespaciado"/>
        <w:jc w:val="center"/>
        <w:rPr>
          <w:rFonts w:cstheme="minorHAnsi"/>
          <w:sz w:val="20"/>
          <w:szCs w:val="20"/>
        </w:rPr>
      </w:pPr>
    </w:p>
    <w:p w:rsidR="00C067E8" w:rsidRPr="004E1493" w:rsidRDefault="00C067E8" w:rsidP="00C067E8">
      <w:pPr>
        <w:pStyle w:val="Sinespaciado"/>
        <w:jc w:val="center"/>
        <w:rPr>
          <w:rFonts w:cstheme="minorHAnsi"/>
          <w:b/>
          <w:sz w:val="28"/>
          <w:szCs w:val="28"/>
        </w:rPr>
      </w:pPr>
      <w:r w:rsidRPr="004E1493">
        <w:rPr>
          <w:rFonts w:cstheme="minorHAnsi"/>
          <w:b/>
          <w:sz w:val="28"/>
          <w:szCs w:val="28"/>
        </w:rPr>
        <w:t xml:space="preserve">INTEGRANTES DEL COMITÉ </w:t>
      </w:r>
    </w:p>
    <w:p w:rsidR="00C067E8" w:rsidRDefault="00C067E8" w:rsidP="00C067E8">
      <w:pPr>
        <w:pStyle w:val="Sinespaciado"/>
        <w:jc w:val="center"/>
        <w:rPr>
          <w:rFonts w:cstheme="minorHAnsi"/>
          <w:sz w:val="28"/>
          <w:szCs w:val="28"/>
        </w:rPr>
      </w:pPr>
    </w:p>
    <w:tbl>
      <w:tblPr>
        <w:tblStyle w:val="Tablaconcuadrcula1"/>
        <w:tblW w:w="9776" w:type="dxa"/>
        <w:tblLook w:val="04A0" w:firstRow="1" w:lastRow="0" w:firstColumn="1" w:lastColumn="0" w:noHBand="0" w:noVBand="1"/>
      </w:tblPr>
      <w:tblGrid>
        <w:gridCol w:w="3964"/>
        <w:gridCol w:w="2977"/>
        <w:gridCol w:w="2835"/>
      </w:tblGrid>
      <w:tr w:rsidR="00C067E8" w:rsidRPr="00632DF4" w:rsidTr="00094ACD">
        <w:tc>
          <w:tcPr>
            <w:tcW w:w="3964" w:type="dxa"/>
          </w:tcPr>
          <w:p w:rsidR="00C067E8" w:rsidRPr="005C75DD" w:rsidRDefault="00C067E8" w:rsidP="00094ACD">
            <w:pPr>
              <w:jc w:val="center"/>
              <w:rPr>
                <w:rFonts w:ascii="Cambria" w:hAnsi="Cambria" w:cs="Times New Roman"/>
                <w:sz w:val="18"/>
                <w:szCs w:val="18"/>
              </w:rPr>
            </w:pPr>
            <w:r>
              <w:rPr>
                <w:rFonts w:ascii="Cambria" w:hAnsi="Cambria" w:cs="Times New Roman"/>
                <w:b/>
                <w:sz w:val="18"/>
                <w:szCs w:val="18"/>
              </w:rPr>
              <w:t>NOMBRE</w:t>
            </w:r>
          </w:p>
        </w:tc>
        <w:tc>
          <w:tcPr>
            <w:tcW w:w="2977" w:type="dxa"/>
          </w:tcPr>
          <w:p w:rsidR="00C067E8" w:rsidRDefault="00C067E8" w:rsidP="00094ACD">
            <w:pPr>
              <w:jc w:val="center"/>
              <w:rPr>
                <w:rFonts w:ascii="Cambria" w:hAnsi="Cambria" w:cs="Times New Roman"/>
                <w:b/>
                <w:sz w:val="18"/>
                <w:szCs w:val="18"/>
              </w:rPr>
            </w:pPr>
            <w:r>
              <w:rPr>
                <w:rFonts w:ascii="Cambria" w:hAnsi="Cambria" w:cs="Times New Roman"/>
                <w:b/>
                <w:sz w:val="18"/>
                <w:szCs w:val="18"/>
              </w:rPr>
              <w:t xml:space="preserve">CARGO </w:t>
            </w:r>
          </w:p>
        </w:tc>
        <w:tc>
          <w:tcPr>
            <w:tcW w:w="2835" w:type="dxa"/>
          </w:tcPr>
          <w:p w:rsidR="00C067E8" w:rsidRPr="00632DF4" w:rsidRDefault="00C067E8" w:rsidP="00094ACD">
            <w:pPr>
              <w:jc w:val="center"/>
              <w:rPr>
                <w:rFonts w:ascii="Cambria" w:hAnsi="Cambria" w:cs="Times New Roman"/>
                <w:b/>
                <w:sz w:val="18"/>
                <w:szCs w:val="18"/>
              </w:rPr>
            </w:pPr>
            <w:r>
              <w:rPr>
                <w:rFonts w:ascii="Cambria" w:hAnsi="Cambria" w:cs="Times New Roman"/>
                <w:b/>
                <w:sz w:val="18"/>
                <w:szCs w:val="18"/>
              </w:rPr>
              <w:t>FIRMA</w:t>
            </w:r>
          </w:p>
        </w:tc>
      </w:tr>
      <w:tr w:rsidR="00C067E8" w:rsidRPr="005C75DD" w:rsidTr="00094ACD">
        <w:tc>
          <w:tcPr>
            <w:tcW w:w="3964" w:type="dxa"/>
          </w:tcPr>
          <w:p w:rsidR="00C067E8" w:rsidRPr="00383444" w:rsidRDefault="00C067E8" w:rsidP="00094ACD">
            <w:pPr>
              <w:jc w:val="center"/>
              <w:rPr>
                <w:rFonts w:ascii="Cambria" w:hAnsi="Cambria" w:cs="Times New Roman"/>
                <w:b/>
                <w:sz w:val="20"/>
                <w:szCs w:val="20"/>
              </w:rPr>
            </w:pPr>
            <w:r w:rsidRPr="00383444">
              <w:rPr>
                <w:rFonts w:ascii="Cambria" w:hAnsi="Cambria" w:cs="Times New Roman"/>
                <w:b/>
                <w:sz w:val="20"/>
                <w:szCs w:val="20"/>
              </w:rPr>
              <w:t>J. JESÚS GUERRERO ZÚÑIGA</w:t>
            </w:r>
          </w:p>
          <w:p w:rsidR="00C067E8" w:rsidRPr="00FE1E83" w:rsidRDefault="00C067E8" w:rsidP="00094ACD">
            <w:pPr>
              <w:jc w:val="center"/>
              <w:rPr>
                <w:rFonts w:ascii="Cambria" w:hAnsi="Cambria" w:cs="Times New Roman"/>
                <w:sz w:val="18"/>
                <w:szCs w:val="18"/>
              </w:rPr>
            </w:pPr>
          </w:p>
        </w:tc>
        <w:tc>
          <w:tcPr>
            <w:tcW w:w="2977" w:type="dxa"/>
          </w:tcPr>
          <w:p w:rsidR="00C067E8" w:rsidRDefault="00C067E8" w:rsidP="00094ACD">
            <w:pPr>
              <w:tabs>
                <w:tab w:val="left" w:pos="2805"/>
              </w:tabs>
              <w:jc w:val="center"/>
              <w:rPr>
                <w:rFonts w:ascii="Cambria" w:hAnsi="Cambria" w:cs="Times New Roman"/>
                <w:b/>
                <w:sz w:val="20"/>
                <w:szCs w:val="20"/>
              </w:rPr>
            </w:pPr>
            <w:r w:rsidRPr="00383444">
              <w:rPr>
                <w:rFonts w:ascii="Cambria" w:hAnsi="Cambria" w:cs="Times New Roman"/>
                <w:b/>
                <w:sz w:val="20"/>
                <w:szCs w:val="20"/>
              </w:rPr>
              <w:t>PRESIDENTE MUNICIPAL</w:t>
            </w:r>
          </w:p>
          <w:p w:rsidR="00C067E8" w:rsidRPr="005C75DD" w:rsidRDefault="00C067E8" w:rsidP="00094ACD">
            <w:pPr>
              <w:tabs>
                <w:tab w:val="left" w:pos="2805"/>
              </w:tabs>
              <w:jc w:val="center"/>
              <w:rPr>
                <w:rFonts w:ascii="Cambria" w:hAnsi="Cambria" w:cs="Times New Roman"/>
                <w:sz w:val="18"/>
                <w:szCs w:val="18"/>
              </w:rPr>
            </w:pPr>
            <w:r>
              <w:rPr>
                <w:rFonts w:ascii="Cambria" w:hAnsi="Cambria" w:cs="Times New Roman"/>
                <w:sz w:val="20"/>
                <w:szCs w:val="20"/>
              </w:rPr>
              <w:t xml:space="preserve"> Presidente del Comité Especifico</w:t>
            </w:r>
          </w:p>
        </w:tc>
        <w:tc>
          <w:tcPr>
            <w:tcW w:w="2835" w:type="dxa"/>
          </w:tcPr>
          <w:p w:rsidR="00C067E8" w:rsidRPr="005C75DD" w:rsidRDefault="00C067E8" w:rsidP="00094ACD">
            <w:pPr>
              <w:jc w:val="center"/>
              <w:rPr>
                <w:rFonts w:ascii="Cambria" w:hAnsi="Cambria" w:cs="Times New Roman"/>
                <w:sz w:val="18"/>
                <w:szCs w:val="18"/>
              </w:rPr>
            </w:pPr>
          </w:p>
        </w:tc>
      </w:tr>
      <w:tr w:rsidR="00C067E8" w:rsidRPr="005C75DD" w:rsidTr="00094ACD">
        <w:tc>
          <w:tcPr>
            <w:tcW w:w="3964" w:type="dxa"/>
          </w:tcPr>
          <w:p w:rsidR="006252B0" w:rsidRDefault="006252B0" w:rsidP="00094ACD">
            <w:pPr>
              <w:spacing w:line="276" w:lineRule="auto"/>
              <w:jc w:val="center"/>
              <w:rPr>
                <w:rFonts w:ascii="Cambria" w:hAnsi="Cambria" w:cs="Times New Roman"/>
                <w:b/>
                <w:sz w:val="20"/>
                <w:szCs w:val="20"/>
              </w:rPr>
            </w:pPr>
          </w:p>
          <w:p w:rsidR="00C067E8" w:rsidRDefault="00C067E8" w:rsidP="00094ACD">
            <w:pPr>
              <w:spacing w:line="276" w:lineRule="auto"/>
              <w:jc w:val="center"/>
              <w:rPr>
                <w:rFonts w:ascii="Cambria" w:hAnsi="Cambria" w:cs="Times New Roman"/>
                <w:b/>
                <w:sz w:val="20"/>
                <w:szCs w:val="20"/>
              </w:rPr>
            </w:pPr>
            <w:r>
              <w:rPr>
                <w:rFonts w:ascii="Cambria" w:hAnsi="Cambria" w:cs="Times New Roman"/>
                <w:b/>
                <w:sz w:val="20"/>
                <w:szCs w:val="20"/>
              </w:rPr>
              <w:t>LIC. FRANCISCO DANIEL VARGAS CUEVAS</w:t>
            </w:r>
          </w:p>
          <w:p w:rsidR="006252B0" w:rsidRPr="00FE1E83" w:rsidRDefault="006252B0" w:rsidP="00094ACD">
            <w:pPr>
              <w:spacing w:line="276" w:lineRule="auto"/>
              <w:jc w:val="center"/>
              <w:rPr>
                <w:rFonts w:ascii="Cambria" w:hAnsi="Cambria" w:cs="Times New Roman"/>
                <w:sz w:val="18"/>
                <w:szCs w:val="18"/>
              </w:rPr>
            </w:pPr>
          </w:p>
        </w:tc>
        <w:tc>
          <w:tcPr>
            <w:tcW w:w="2977" w:type="dxa"/>
          </w:tcPr>
          <w:p w:rsidR="006252B0" w:rsidRDefault="006252B0" w:rsidP="00094ACD">
            <w:pPr>
              <w:jc w:val="center"/>
              <w:rPr>
                <w:rFonts w:ascii="Cambria" w:hAnsi="Cambria" w:cs="Times New Roman"/>
                <w:sz w:val="20"/>
                <w:szCs w:val="20"/>
              </w:rPr>
            </w:pPr>
          </w:p>
          <w:p w:rsidR="00C067E8" w:rsidRDefault="00C067E8" w:rsidP="00094ACD">
            <w:pPr>
              <w:jc w:val="center"/>
              <w:rPr>
                <w:rFonts w:ascii="Cambria" w:hAnsi="Cambria" w:cs="Times New Roman"/>
                <w:sz w:val="20"/>
                <w:szCs w:val="20"/>
              </w:rPr>
            </w:pPr>
            <w:r w:rsidRPr="004A6EF1">
              <w:rPr>
                <w:rFonts w:ascii="Cambria" w:hAnsi="Cambria" w:cs="Times New Roman"/>
                <w:sz w:val="20"/>
                <w:szCs w:val="20"/>
              </w:rPr>
              <w:t>Secretario General</w:t>
            </w:r>
          </w:p>
          <w:p w:rsidR="006252B0" w:rsidRPr="005C75DD" w:rsidRDefault="006252B0" w:rsidP="00094ACD">
            <w:pPr>
              <w:jc w:val="center"/>
              <w:rPr>
                <w:rFonts w:ascii="Cambria" w:hAnsi="Cambria" w:cs="Times New Roman"/>
                <w:sz w:val="18"/>
                <w:szCs w:val="18"/>
              </w:rPr>
            </w:pPr>
          </w:p>
        </w:tc>
        <w:tc>
          <w:tcPr>
            <w:tcW w:w="2835" w:type="dxa"/>
          </w:tcPr>
          <w:p w:rsidR="00C067E8" w:rsidRPr="005C75DD" w:rsidRDefault="00C067E8" w:rsidP="00094ACD">
            <w:pPr>
              <w:rPr>
                <w:rFonts w:ascii="Cambria" w:hAnsi="Cambria" w:cs="Times New Roman"/>
                <w:sz w:val="18"/>
                <w:szCs w:val="18"/>
              </w:rPr>
            </w:pPr>
          </w:p>
        </w:tc>
      </w:tr>
      <w:tr w:rsidR="00C067E8" w:rsidRPr="005C75DD" w:rsidTr="00094ACD">
        <w:tc>
          <w:tcPr>
            <w:tcW w:w="3964" w:type="dxa"/>
          </w:tcPr>
          <w:p w:rsidR="00C067E8" w:rsidRPr="00FE1E83" w:rsidRDefault="00C067E8" w:rsidP="00094ACD">
            <w:pPr>
              <w:spacing w:line="276" w:lineRule="auto"/>
              <w:jc w:val="center"/>
              <w:rPr>
                <w:rFonts w:ascii="Cambria" w:hAnsi="Cambria" w:cs="Times New Roman"/>
                <w:sz w:val="18"/>
                <w:szCs w:val="18"/>
              </w:rPr>
            </w:pPr>
            <w:r>
              <w:rPr>
                <w:rFonts w:ascii="Cambria" w:hAnsi="Cambria" w:cs="Times New Roman"/>
                <w:b/>
                <w:sz w:val="20"/>
                <w:szCs w:val="20"/>
              </w:rPr>
              <w:t>MTRO. TEOFILO DE LA CRUZ MORÁN</w:t>
            </w:r>
          </w:p>
        </w:tc>
        <w:tc>
          <w:tcPr>
            <w:tcW w:w="2977" w:type="dxa"/>
          </w:tcPr>
          <w:p w:rsidR="00C067E8" w:rsidRDefault="00C067E8" w:rsidP="00094ACD">
            <w:pPr>
              <w:spacing w:line="276" w:lineRule="auto"/>
              <w:jc w:val="center"/>
              <w:rPr>
                <w:rFonts w:ascii="Cambria" w:hAnsi="Cambria" w:cs="Times New Roman"/>
                <w:sz w:val="20"/>
                <w:szCs w:val="20"/>
              </w:rPr>
            </w:pPr>
            <w:r w:rsidRPr="004A6EF1">
              <w:rPr>
                <w:rFonts w:ascii="Cambria" w:hAnsi="Cambria" w:cs="Times New Roman"/>
                <w:sz w:val="20"/>
                <w:szCs w:val="20"/>
              </w:rPr>
              <w:t>Encargado De La Hacienda Municipal</w:t>
            </w:r>
          </w:p>
          <w:p w:rsidR="006252B0" w:rsidRPr="005C75DD" w:rsidRDefault="006252B0" w:rsidP="00094ACD">
            <w:pPr>
              <w:spacing w:line="276" w:lineRule="auto"/>
              <w:jc w:val="center"/>
              <w:rPr>
                <w:rFonts w:ascii="Cambria" w:hAnsi="Cambria" w:cs="Times New Roman"/>
                <w:sz w:val="18"/>
                <w:szCs w:val="18"/>
              </w:rPr>
            </w:pPr>
          </w:p>
        </w:tc>
        <w:tc>
          <w:tcPr>
            <w:tcW w:w="2835" w:type="dxa"/>
          </w:tcPr>
          <w:p w:rsidR="00C067E8" w:rsidRPr="005C75DD" w:rsidRDefault="00C067E8" w:rsidP="00094ACD">
            <w:pPr>
              <w:rPr>
                <w:rFonts w:ascii="Cambria" w:hAnsi="Cambria" w:cs="Times New Roman"/>
                <w:sz w:val="18"/>
                <w:szCs w:val="18"/>
              </w:rPr>
            </w:pPr>
          </w:p>
        </w:tc>
      </w:tr>
      <w:tr w:rsidR="00C067E8" w:rsidRPr="005C75DD" w:rsidTr="00094ACD">
        <w:tc>
          <w:tcPr>
            <w:tcW w:w="3964" w:type="dxa"/>
          </w:tcPr>
          <w:p w:rsidR="00C067E8" w:rsidRPr="003C34AD" w:rsidRDefault="00C067E8" w:rsidP="00094ACD">
            <w:pPr>
              <w:spacing w:line="276" w:lineRule="auto"/>
              <w:jc w:val="center"/>
              <w:rPr>
                <w:rFonts w:ascii="Cambria" w:hAnsi="Cambria" w:cs="Times New Roman"/>
                <w:b/>
                <w:sz w:val="20"/>
                <w:szCs w:val="20"/>
              </w:rPr>
            </w:pPr>
            <w:r w:rsidRPr="003C34AD">
              <w:rPr>
                <w:rFonts w:ascii="Cambria" w:hAnsi="Cambria" w:cs="Times New Roman"/>
                <w:b/>
                <w:sz w:val="20"/>
                <w:szCs w:val="20"/>
              </w:rPr>
              <w:t>ING. HECTOR ANTONIO TOSCANO BARAJAS</w:t>
            </w:r>
          </w:p>
          <w:p w:rsidR="00C067E8" w:rsidRPr="00FE1E83" w:rsidRDefault="00C067E8" w:rsidP="00094ACD">
            <w:pPr>
              <w:jc w:val="center"/>
              <w:rPr>
                <w:rFonts w:ascii="Cambria" w:hAnsi="Cambria" w:cs="Times New Roman"/>
                <w:sz w:val="18"/>
                <w:szCs w:val="18"/>
              </w:rPr>
            </w:pPr>
          </w:p>
        </w:tc>
        <w:tc>
          <w:tcPr>
            <w:tcW w:w="2977" w:type="dxa"/>
          </w:tcPr>
          <w:p w:rsidR="00C067E8" w:rsidRPr="005C75DD" w:rsidRDefault="00C067E8" w:rsidP="00094ACD">
            <w:pPr>
              <w:spacing w:line="276" w:lineRule="auto"/>
              <w:jc w:val="center"/>
              <w:rPr>
                <w:rFonts w:ascii="Cambria" w:hAnsi="Cambria" w:cs="Times New Roman"/>
                <w:sz w:val="18"/>
                <w:szCs w:val="18"/>
              </w:rPr>
            </w:pPr>
            <w:r w:rsidRPr="004A6EF1">
              <w:rPr>
                <w:rFonts w:ascii="Cambria" w:hAnsi="Cambria" w:cs="Times New Roman"/>
                <w:sz w:val="20"/>
                <w:szCs w:val="20"/>
              </w:rPr>
              <w:t>Titular Del Departamento De Proveeduría</w:t>
            </w:r>
          </w:p>
        </w:tc>
        <w:tc>
          <w:tcPr>
            <w:tcW w:w="2835" w:type="dxa"/>
          </w:tcPr>
          <w:p w:rsidR="00C067E8" w:rsidRPr="005C75DD" w:rsidRDefault="00C067E8" w:rsidP="00094ACD">
            <w:pPr>
              <w:rPr>
                <w:rFonts w:ascii="Cambria" w:hAnsi="Cambria" w:cs="Times New Roman"/>
                <w:sz w:val="18"/>
                <w:szCs w:val="18"/>
              </w:rPr>
            </w:pPr>
          </w:p>
        </w:tc>
      </w:tr>
      <w:tr w:rsidR="00C067E8" w:rsidRPr="005C75DD" w:rsidTr="00094ACD">
        <w:tc>
          <w:tcPr>
            <w:tcW w:w="3964" w:type="dxa"/>
          </w:tcPr>
          <w:p w:rsidR="00C067E8" w:rsidRPr="00153D23" w:rsidRDefault="00C067E8" w:rsidP="00094ACD">
            <w:pPr>
              <w:spacing w:line="276" w:lineRule="auto"/>
              <w:jc w:val="center"/>
              <w:rPr>
                <w:rFonts w:ascii="Cambria" w:hAnsi="Cambria" w:cs="Times New Roman"/>
                <w:b/>
                <w:sz w:val="20"/>
                <w:szCs w:val="20"/>
              </w:rPr>
            </w:pPr>
            <w:r>
              <w:rPr>
                <w:rFonts w:ascii="Cambria" w:hAnsi="Cambria" w:cs="Times New Roman"/>
                <w:b/>
                <w:sz w:val="20"/>
                <w:szCs w:val="20"/>
              </w:rPr>
              <w:t>ARQ. REYMUNDO FLORES ALCANTAR</w:t>
            </w:r>
          </w:p>
          <w:p w:rsidR="00C067E8" w:rsidRPr="00FE1E83" w:rsidRDefault="00C067E8" w:rsidP="00094ACD">
            <w:pPr>
              <w:rPr>
                <w:rFonts w:ascii="Cambria" w:hAnsi="Cambria" w:cs="Times New Roman"/>
                <w:sz w:val="18"/>
                <w:szCs w:val="18"/>
              </w:rPr>
            </w:pPr>
          </w:p>
        </w:tc>
        <w:tc>
          <w:tcPr>
            <w:tcW w:w="2977" w:type="dxa"/>
          </w:tcPr>
          <w:p w:rsidR="006252B0" w:rsidRDefault="00C067E8" w:rsidP="006252B0">
            <w:pPr>
              <w:spacing w:line="276" w:lineRule="auto"/>
              <w:jc w:val="center"/>
              <w:rPr>
                <w:rFonts w:ascii="Cambria" w:hAnsi="Cambria" w:cs="Times New Roman"/>
                <w:sz w:val="20"/>
                <w:szCs w:val="20"/>
              </w:rPr>
            </w:pPr>
            <w:r w:rsidRPr="004A6EF1">
              <w:rPr>
                <w:rFonts w:ascii="Cambria" w:hAnsi="Cambria" w:cs="Times New Roman"/>
                <w:sz w:val="20"/>
                <w:szCs w:val="20"/>
              </w:rPr>
              <w:t>Coordinador General De Servicios Municipales</w:t>
            </w:r>
          </w:p>
          <w:p w:rsidR="00DF2837" w:rsidRPr="006252B0" w:rsidRDefault="00DF2837" w:rsidP="006252B0">
            <w:pPr>
              <w:spacing w:line="276" w:lineRule="auto"/>
              <w:jc w:val="center"/>
              <w:rPr>
                <w:rFonts w:ascii="Cambria" w:hAnsi="Cambria" w:cs="Times New Roman"/>
                <w:sz w:val="20"/>
                <w:szCs w:val="20"/>
              </w:rPr>
            </w:pPr>
          </w:p>
        </w:tc>
        <w:tc>
          <w:tcPr>
            <w:tcW w:w="2835" w:type="dxa"/>
          </w:tcPr>
          <w:p w:rsidR="00C067E8" w:rsidRDefault="00C067E8" w:rsidP="00094ACD">
            <w:pPr>
              <w:rPr>
                <w:rFonts w:ascii="Cambria" w:hAnsi="Cambria" w:cs="Times New Roman"/>
                <w:sz w:val="18"/>
                <w:szCs w:val="18"/>
              </w:rPr>
            </w:pPr>
          </w:p>
          <w:p w:rsidR="006252B0" w:rsidRDefault="006252B0" w:rsidP="00094ACD">
            <w:pPr>
              <w:rPr>
                <w:rFonts w:ascii="Cambria" w:hAnsi="Cambria" w:cs="Times New Roman"/>
                <w:sz w:val="18"/>
                <w:szCs w:val="18"/>
              </w:rPr>
            </w:pPr>
          </w:p>
          <w:p w:rsidR="006252B0" w:rsidRPr="005C75DD" w:rsidRDefault="006252B0" w:rsidP="00094ACD">
            <w:pPr>
              <w:rPr>
                <w:rFonts w:ascii="Cambria" w:hAnsi="Cambria" w:cs="Times New Roman"/>
                <w:sz w:val="18"/>
                <w:szCs w:val="18"/>
              </w:rPr>
            </w:pPr>
          </w:p>
        </w:tc>
      </w:tr>
      <w:tr w:rsidR="00C067E8" w:rsidRPr="005C75DD" w:rsidTr="00094ACD">
        <w:tc>
          <w:tcPr>
            <w:tcW w:w="3964" w:type="dxa"/>
          </w:tcPr>
          <w:p w:rsidR="00C067E8" w:rsidRDefault="00C067E8" w:rsidP="00094ACD">
            <w:pPr>
              <w:spacing w:line="276" w:lineRule="auto"/>
              <w:jc w:val="center"/>
              <w:rPr>
                <w:rFonts w:ascii="Cambria" w:hAnsi="Cambria" w:cs="Times New Roman"/>
                <w:b/>
                <w:sz w:val="18"/>
                <w:szCs w:val="18"/>
              </w:rPr>
            </w:pPr>
            <w:r>
              <w:rPr>
                <w:rFonts w:ascii="Cambria" w:hAnsi="Cambria" w:cs="Times New Roman"/>
                <w:b/>
                <w:sz w:val="20"/>
                <w:szCs w:val="20"/>
              </w:rPr>
              <w:t>MTRA. CINDY ESTEFANY GARCIA OROZCO</w:t>
            </w:r>
          </w:p>
        </w:tc>
        <w:tc>
          <w:tcPr>
            <w:tcW w:w="2977" w:type="dxa"/>
          </w:tcPr>
          <w:p w:rsidR="00C067E8" w:rsidRPr="005C75DD" w:rsidRDefault="00C067E8" w:rsidP="00094ACD">
            <w:pPr>
              <w:jc w:val="center"/>
              <w:rPr>
                <w:rFonts w:ascii="Cambria" w:hAnsi="Cambria" w:cs="Times New Roman"/>
                <w:sz w:val="18"/>
                <w:szCs w:val="18"/>
              </w:rPr>
            </w:pPr>
            <w:r w:rsidRPr="004A6EF1">
              <w:rPr>
                <w:rFonts w:ascii="Cambria" w:hAnsi="Cambria" w:cs="Times New Roman"/>
                <w:sz w:val="20"/>
                <w:szCs w:val="20"/>
              </w:rPr>
              <w:t>Síndico Municipal</w:t>
            </w:r>
          </w:p>
        </w:tc>
        <w:tc>
          <w:tcPr>
            <w:tcW w:w="2835" w:type="dxa"/>
          </w:tcPr>
          <w:p w:rsidR="00C067E8" w:rsidRDefault="00C067E8" w:rsidP="00094ACD">
            <w:pPr>
              <w:rPr>
                <w:rFonts w:ascii="Cambria" w:hAnsi="Cambria" w:cs="Times New Roman"/>
                <w:sz w:val="18"/>
                <w:szCs w:val="18"/>
              </w:rPr>
            </w:pPr>
          </w:p>
          <w:p w:rsidR="006252B0" w:rsidRDefault="006252B0" w:rsidP="00094ACD">
            <w:pPr>
              <w:rPr>
                <w:rFonts w:ascii="Cambria" w:hAnsi="Cambria" w:cs="Times New Roman"/>
                <w:sz w:val="18"/>
                <w:szCs w:val="18"/>
              </w:rPr>
            </w:pPr>
          </w:p>
          <w:p w:rsidR="006252B0" w:rsidRPr="005C75DD" w:rsidRDefault="006252B0" w:rsidP="00094ACD">
            <w:pPr>
              <w:rPr>
                <w:rFonts w:ascii="Cambria" w:hAnsi="Cambria" w:cs="Times New Roman"/>
                <w:sz w:val="18"/>
                <w:szCs w:val="18"/>
              </w:rPr>
            </w:pPr>
          </w:p>
        </w:tc>
      </w:tr>
      <w:tr w:rsidR="00C067E8" w:rsidRPr="005C75DD" w:rsidTr="00094ACD">
        <w:tc>
          <w:tcPr>
            <w:tcW w:w="3964" w:type="dxa"/>
          </w:tcPr>
          <w:p w:rsidR="00C067E8" w:rsidRPr="00153D23" w:rsidRDefault="00C067E8" w:rsidP="00094ACD">
            <w:pPr>
              <w:spacing w:line="276" w:lineRule="auto"/>
              <w:jc w:val="center"/>
              <w:rPr>
                <w:rFonts w:ascii="Cambria" w:hAnsi="Cambria" w:cs="Times New Roman"/>
                <w:b/>
                <w:sz w:val="20"/>
                <w:szCs w:val="20"/>
              </w:rPr>
            </w:pPr>
            <w:r>
              <w:rPr>
                <w:rFonts w:ascii="Cambria" w:hAnsi="Cambria" w:cs="Times New Roman"/>
                <w:b/>
                <w:sz w:val="20"/>
                <w:szCs w:val="20"/>
              </w:rPr>
              <w:t>LIC. LAURA ELENA MARTÍNEZ RUVALCABA</w:t>
            </w:r>
          </w:p>
          <w:p w:rsidR="00C067E8" w:rsidRDefault="00C067E8" w:rsidP="00094ACD">
            <w:pPr>
              <w:jc w:val="center"/>
              <w:rPr>
                <w:rFonts w:ascii="Cambria" w:hAnsi="Cambria" w:cs="Times New Roman"/>
                <w:b/>
                <w:sz w:val="18"/>
                <w:szCs w:val="18"/>
              </w:rPr>
            </w:pPr>
          </w:p>
        </w:tc>
        <w:tc>
          <w:tcPr>
            <w:tcW w:w="2977" w:type="dxa"/>
          </w:tcPr>
          <w:p w:rsidR="00C067E8" w:rsidRPr="005C75DD" w:rsidRDefault="00C067E8" w:rsidP="00094ACD">
            <w:pPr>
              <w:spacing w:line="276" w:lineRule="auto"/>
              <w:jc w:val="center"/>
              <w:rPr>
                <w:rFonts w:ascii="Cambria" w:hAnsi="Cambria" w:cs="Times New Roman"/>
                <w:sz w:val="18"/>
                <w:szCs w:val="18"/>
              </w:rPr>
            </w:pPr>
            <w:r w:rsidRPr="004A6EF1">
              <w:rPr>
                <w:rFonts w:ascii="Cambria" w:hAnsi="Cambria" w:cs="Times New Roman"/>
                <w:sz w:val="20"/>
                <w:szCs w:val="20"/>
              </w:rPr>
              <w:t>Regidor Presidente</w:t>
            </w:r>
            <w:r w:rsidRPr="004A6EF1">
              <w:rPr>
                <w:rFonts w:ascii="Cambria" w:hAnsi="Cambria" w:cs="Times New Roman"/>
                <w:sz w:val="20"/>
                <w:szCs w:val="20"/>
                <w:lang w:val="es-AR"/>
              </w:rPr>
              <w:t xml:space="preserve"> De La </w:t>
            </w:r>
            <w:r w:rsidRPr="004A6EF1">
              <w:rPr>
                <w:rFonts w:ascii="Cambria" w:hAnsi="Cambria" w:cs="Times New Roman"/>
                <w:sz w:val="20"/>
                <w:szCs w:val="20"/>
              </w:rPr>
              <w:t>Comisión Edilici</w:t>
            </w:r>
            <w:r>
              <w:rPr>
                <w:rFonts w:ascii="Cambria" w:hAnsi="Cambria" w:cs="Times New Roman"/>
                <w:sz w:val="20"/>
                <w:szCs w:val="20"/>
              </w:rPr>
              <w:t>a d</w:t>
            </w:r>
            <w:r w:rsidRPr="004A6EF1">
              <w:rPr>
                <w:rFonts w:ascii="Cambria" w:hAnsi="Cambria" w:cs="Times New Roman"/>
                <w:sz w:val="20"/>
                <w:szCs w:val="20"/>
              </w:rPr>
              <w:t>e Hacienda Pública Y De Patrimonio Municipal</w:t>
            </w:r>
          </w:p>
        </w:tc>
        <w:tc>
          <w:tcPr>
            <w:tcW w:w="2835" w:type="dxa"/>
          </w:tcPr>
          <w:p w:rsidR="00C067E8" w:rsidRPr="005C75DD" w:rsidRDefault="00C067E8" w:rsidP="00094ACD">
            <w:pPr>
              <w:rPr>
                <w:rFonts w:ascii="Cambria" w:hAnsi="Cambria" w:cs="Times New Roman"/>
                <w:sz w:val="18"/>
                <w:szCs w:val="18"/>
              </w:rPr>
            </w:pPr>
          </w:p>
        </w:tc>
      </w:tr>
      <w:tr w:rsidR="00C067E8" w:rsidRPr="005C75DD" w:rsidTr="00094ACD">
        <w:tc>
          <w:tcPr>
            <w:tcW w:w="3964" w:type="dxa"/>
          </w:tcPr>
          <w:p w:rsidR="00C067E8" w:rsidRPr="00E75C11" w:rsidRDefault="00C067E8" w:rsidP="00094ACD">
            <w:pPr>
              <w:spacing w:line="276" w:lineRule="auto"/>
              <w:jc w:val="center"/>
              <w:rPr>
                <w:rFonts w:ascii="Cambria" w:hAnsi="Cambria" w:cs="Times New Roman"/>
                <w:b/>
                <w:bCs/>
                <w:sz w:val="20"/>
                <w:szCs w:val="20"/>
              </w:rPr>
            </w:pPr>
            <w:r>
              <w:rPr>
                <w:rFonts w:ascii="Cambria" w:hAnsi="Cambria" w:cs="Times New Roman"/>
                <w:b/>
                <w:sz w:val="20"/>
                <w:szCs w:val="20"/>
              </w:rPr>
              <w:t xml:space="preserve">LIC. </w:t>
            </w:r>
            <w:r w:rsidRPr="00E75C11">
              <w:rPr>
                <w:rFonts w:ascii="Cambria" w:hAnsi="Cambria" w:cs="Times New Roman"/>
                <w:b/>
                <w:bCs/>
                <w:sz w:val="20"/>
                <w:szCs w:val="20"/>
              </w:rPr>
              <w:t>TANIA MAGDALENA BERNARDINO JUÁREZ</w:t>
            </w:r>
          </w:p>
          <w:p w:rsidR="00C067E8" w:rsidRDefault="00C067E8" w:rsidP="00094ACD">
            <w:pPr>
              <w:jc w:val="both"/>
              <w:rPr>
                <w:rFonts w:ascii="Cambria" w:hAnsi="Cambria" w:cs="Times New Roman"/>
                <w:b/>
                <w:sz w:val="18"/>
                <w:szCs w:val="18"/>
              </w:rPr>
            </w:pPr>
          </w:p>
        </w:tc>
        <w:tc>
          <w:tcPr>
            <w:tcW w:w="2977" w:type="dxa"/>
          </w:tcPr>
          <w:p w:rsidR="00C067E8" w:rsidRPr="005C75DD" w:rsidRDefault="00C067E8" w:rsidP="00094ACD">
            <w:pPr>
              <w:spacing w:line="276" w:lineRule="auto"/>
              <w:jc w:val="center"/>
              <w:rPr>
                <w:rFonts w:ascii="Cambria" w:hAnsi="Cambria" w:cs="Times New Roman"/>
                <w:sz w:val="18"/>
                <w:szCs w:val="18"/>
              </w:rPr>
            </w:pPr>
            <w:r w:rsidRPr="004A6EF1">
              <w:rPr>
                <w:rFonts w:ascii="Cambria" w:hAnsi="Cambria" w:cs="Times New Roman"/>
                <w:sz w:val="20"/>
                <w:szCs w:val="20"/>
              </w:rPr>
              <w:t>Regidor Presidente</w:t>
            </w:r>
            <w:r w:rsidRPr="004A6EF1">
              <w:rPr>
                <w:rFonts w:ascii="Cambria" w:hAnsi="Cambria" w:cs="Times New Roman"/>
                <w:sz w:val="20"/>
                <w:szCs w:val="20"/>
                <w:lang w:val="es-AR"/>
              </w:rPr>
              <w:t xml:space="preserve"> De La </w:t>
            </w:r>
            <w:r w:rsidRPr="004A6EF1">
              <w:rPr>
                <w:rFonts w:ascii="Cambria" w:hAnsi="Cambria" w:cs="Times New Roman"/>
                <w:sz w:val="20"/>
                <w:szCs w:val="20"/>
              </w:rPr>
              <w:t xml:space="preserve">Comisión Edilicia </w:t>
            </w:r>
            <w:r>
              <w:rPr>
                <w:rFonts w:ascii="Cambria" w:hAnsi="Cambria" w:cs="Times New Roman"/>
                <w:sz w:val="20"/>
                <w:szCs w:val="20"/>
              </w:rPr>
              <w:t>d</w:t>
            </w:r>
            <w:r w:rsidRPr="004A6EF1">
              <w:rPr>
                <w:rFonts w:ascii="Cambria" w:hAnsi="Cambria" w:cs="Times New Roman"/>
                <w:sz w:val="20"/>
                <w:szCs w:val="20"/>
              </w:rPr>
              <w:t>e Calles, Alumbrado Público Y Cementerios</w:t>
            </w:r>
          </w:p>
        </w:tc>
        <w:tc>
          <w:tcPr>
            <w:tcW w:w="2835" w:type="dxa"/>
          </w:tcPr>
          <w:p w:rsidR="00C067E8" w:rsidRPr="005C75DD" w:rsidRDefault="00C067E8" w:rsidP="00094ACD">
            <w:pPr>
              <w:rPr>
                <w:rFonts w:ascii="Cambria" w:hAnsi="Cambria" w:cs="Times New Roman"/>
                <w:sz w:val="18"/>
                <w:szCs w:val="18"/>
              </w:rPr>
            </w:pPr>
          </w:p>
        </w:tc>
      </w:tr>
      <w:tr w:rsidR="00C067E8" w:rsidRPr="005C75DD" w:rsidTr="00094ACD">
        <w:tc>
          <w:tcPr>
            <w:tcW w:w="3964" w:type="dxa"/>
          </w:tcPr>
          <w:p w:rsidR="00C067E8" w:rsidRDefault="00C067E8" w:rsidP="00094ACD">
            <w:pPr>
              <w:spacing w:line="276" w:lineRule="auto"/>
              <w:jc w:val="center"/>
              <w:rPr>
                <w:rFonts w:ascii="Cambria" w:hAnsi="Cambria" w:cs="Times New Roman"/>
                <w:b/>
                <w:sz w:val="20"/>
                <w:szCs w:val="20"/>
              </w:rPr>
            </w:pPr>
            <w:r w:rsidRPr="00E75C11">
              <w:rPr>
                <w:rFonts w:ascii="Cambria" w:hAnsi="Cambria" w:cs="Times New Roman"/>
                <w:b/>
                <w:sz w:val="20"/>
                <w:szCs w:val="20"/>
              </w:rPr>
              <w:lastRenderedPageBreak/>
              <w:t>M.A. MARÍA ISABEL ÁLVAREZ HERNÁNDEZ</w:t>
            </w:r>
          </w:p>
          <w:p w:rsidR="00C067E8" w:rsidRPr="004A6EF1" w:rsidRDefault="00C067E8" w:rsidP="00094ACD">
            <w:pPr>
              <w:jc w:val="center"/>
              <w:rPr>
                <w:rFonts w:ascii="Cambria" w:hAnsi="Cambria" w:cs="Times New Roman"/>
                <w:sz w:val="20"/>
                <w:szCs w:val="20"/>
              </w:rPr>
            </w:pPr>
          </w:p>
        </w:tc>
        <w:tc>
          <w:tcPr>
            <w:tcW w:w="2977" w:type="dxa"/>
          </w:tcPr>
          <w:p w:rsidR="00C067E8" w:rsidRPr="005C75DD" w:rsidRDefault="00C067E8" w:rsidP="00094ACD">
            <w:pPr>
              <w:spacing w:line="276" w:lineRule="auto"/>
              <w:jc w:val="center"/>
              <w:rPr>
                <w:rFonts w:ascii="Cambria" w:hAnsi="Cambria" w:cs="Times New Roman"/>
                <w:sz w:val="18"/>
                <w:szCs w:val="18"/>
              </w:rPr>
            </w:pPr>
            <w:r w:rsidRPr="004A6EF1">
              <w:rPr>
                <w:rFonts w:ascii="Cambria" w:hAnsi="Cambria" w:cs="Times New Roman"/>
                <w:sz w:val="20"/>
                <w:szCs w:val="20"/>
              </w:rPr>
              <w:t>Directora Del Instituto Tecnológico De Ciudad Guzmán</w:t>
            </w:r>
          </w:p>
        </w:tc>
        <w:tc>
          <w:tcPr>
            <w:tcW w:w="2835" w:type="dxa"/>
          </w:tcPr>
          <w:p w:rsidR="00C067E8" w:rsidRPr="005C75DD" w:rsidRDefault="00C067E8" w:rsidP="00094ACD">
            <w:pPr>
              <w:rPr>
                <w:rFonts w:ascii="Cambria" w:hAnsi="Cambria" w:cs="Times New Roman"/>
                <w:sz w:val="18"/>
                <w:szCs w:val="18"/>
              </w:rPr>
            </w:pPr>
          </w:p>
        </w:tc>
      </w:tr>
      <w:tr w:rsidR="00C067E8" w:rsidRPr="005C75DD" w:rsidTr="00094ACD">
        <w:tc>
          <w:tcPr>
            <w:tcW w:w="3964" w:type="dxa"/>
          </w:tcPr>
          <w:p w:rsidR="00C067E8" w:rsidRDefault="00C067E8" w:rsidP="00094ACD">
            <w:pPr>
              <w:spacing w:line="276" w:lineRule="auto"/>
              <w:jc w:val="center"/>
              <w:rPr>
                <w:rFonts w:ascii="Cambria" w:hAnsi="Cambria" w:cs="Times New Roman"/>
                <w:b/>
                <w:sz w:val="18"/>
                <w:szCs w:val="18"/>
              </w:rPr>
            </w:pPr>
            <w:r w:rsidRPr="00153D23">
              <w:rPr>
                <w:rFonts w:ascii="Cambria" w:hAnsi="Cambria" w:cs="Times New Roman"/>
                <w:b/>
                <w:sz w:val="20"/>
                <w:szCs w:val="20"/>
              </w:rPr>
              <w:t xml:space="preserve">C. </w:t>
            </w:r>
            <w:r>
              <w:rPr>
                <w:rFonts w:ascii="Cambria" w:hAnsi="Cambria" w:cs="Times New Roman"/>
                <w:b/>
                <w:sz w:val="20"/>
                <w:szCs w:val="20"/>
              </w:rPr>
              <w:t>LIC. HÉCTOR ROLÓN MURILLO</w:t>
            </w:r>
          </w:p>
        </w:tc>
        <w:tc>
          <w:tcPr>
            <w:tcW w:w="2977" w:type="dxa"/>
          </w:tcPr>
          <w:p w:rsidR="00C067E8" w:rsidRPr="005C75DD" w:rsidRDefault="00C067E8" w:rsidP="00094ACD">
            <w:pPr>
              <w:spacing w:line="276" w:lineRule="auto"/>
              <w:jc w:val="center"/>
              <w:rPr>
                <w:rFonts w:ascii="Cambria" w:hAnsi="Cambria" w:cs="Times New Roman"/>
                <w:sz w:val="18"/>
                <w:szCs w:val="18"/>
              </w:rPr>
            </w:pPr>
            <w:r w:rsidRPr="004A6EF1">
              <w:rPr>
                <w:rFonts w:ascii="Cambria" w:hAnsi="Cambria" w:cs="Times New Roman"/>
                <w:sz w:val="20"/>
                <w:szCs w:val="20"/>
              </w:rPr>
              <w:t>Titular De La Contraloría Municipal</w:t>
            </w:r>
          </w:p>
        </w:tc>
        <w:tc>
          <w:tcPr>
            <w:tcW w:w="2835" w:type="dxa"/>
          </w:tcPr>
          <w:p w:rsidR="00C067E8" w:rsidRPr="005C75DD" w:rsidRDefault="00C067E8" w:rsidP="00094ACD">
            <w:pPr>
              <w:rPr>
                <w:rFonts w:ascii="Cambria" w:hAnsi="Cambria" w:cs="Times New Roman"/>
                <w:sz w:val="18"/>
                <w:szCs w:val="18"/>
              </w:rPr>
            </w:pPr>
          </w:p>
        </w:tc>
      </w:tr>
    </w:tbl>
    <w:p w:rsidR="00C067E8" w:rsidRDefault="00C067E8" w:rsidP="00C067E8">
      <w:pPr>
        <w:pStyle w:val="Sinespaciado"/>
        <w:jc w:val="center"/>
        <w:rPr>
          <w:rFonts w:cstheme="minorHAnsi"/>
          <w:b/>
          <w:sz w:val="24"/>
          <w:szCs w:val="24"/>
        </w:rPr>
      </w:pPr>
      <w:r>
        <w:rPr>
          <w:rFonts w:cstheme="minorHAnsi"/>
          <w:b/>
          <w:sz w:val="24"/>
          <w:szCs w:val="24"/>
        </w:rPr>
        <w:t>LICITANTES</w:t>
      </w:r>
    </w:p>
    <w:tbl>
      <w:tblPr>
        <w:tblStyle w:val="Tablaconcuadrcula1"/>
        <w:tblW w:w="9776" w:type="dxa"/>
        <w:tblLook w:val="04A0" w:firstRow="1" w:lastRow="0" w:firstColumn="1" w:lastColumn="0" w:noHBand="0" w:noVBand="1"/>
      </w:tblPr>
      <w:tblGrid>
        <w:gridCol w:w="3964"/>
        <w:gridCol w:w="2977"/>
        <w:gridCol w:w="2835"/>
      </w:tblGrid>
      <w:tr w:rsidR="00C067E8" w:rsidRPr="00632DF4" w:rsidTr="00094ACD">
        <w:tc>
          <w:tcPr>
            <w:tcW w:w="3964" w:type="dxa"/>
          </w:tcPr>
          <w:p w:rsidR="00C067E8" w:rsidRPr="005C75DD" w:rsidRDefault="00C067E8" w:rsidP="00094ACD">
            <w:pPr>
              <w:jc w:val="center"/>
              <w:rPr>
                <w:rFonts w:ascii="Cambria" w:hAnsi="Cambria" w:cs="Times New Roman"/>
                <w:sz w:val="18"/>
                <w:szCs w:val="18"/>
              </w:rPr>
            </w:pPr>
            <w:r>
              <w:rPr>
                <w:rFonts w:cstheme="minorHAnsi"/>
                <w:b/>
                <w:sz w:val="24"/>
                <w:szCs w:val="24"/>
              </w:rPr>
              <w:t xml:space="preserve"> </w:t>
            </w:r>
            <w:r>
              <w:rPr>
                <w:rFonts w:ascii="Cambria" w:hAnsi="Cambria" w:cs="Times New Roman"/>
                <w:b/>
                <w:sz w:val="18"/>
                <w:szCs w:val="18"/>
              </w:rPr>
              <w:t>NOMBRE</w:t>
            </w:r>
          </w:p>
        </w:tc>
        <w:tc>
          <w:tcPr>
            <w:tcW w:w="2977" w:type="dxa"/>
          </w:tcPr>
          <w:p w:rsidR="00C067E8" w:rsidRDefault="00C067E8" w:rsidP="00094ACD">
            <w:pPr>
              <w:jc w:val="center"/>
              <w:rPr>
                <w:rFonts w:ascii="Cambria" w:hAnsi="Cambria" w:cs="Times New Roman"/>
                <w:b/>
                <w:sz w:val="18"/>
                <w:szCs w:val="18"/>
              </w:rPr>
            </w:pPr>
            <w:r>
              <w:rPr>
                <w:rFonts w:ascii="Cambria" w:hAnsi="Cambria" w:cs="Times New Roman"/>
                <w:b/>
                <w:sz w:val="18"/>
                <w:szCs w:val="18"/>
              </w:rPr>
              <w:t xml:space="preserve">CARGO </w:t>
            </w:r>
          </w:p>
        </w:tc>
        <w:tc>
          <w:tcPr>
            <w:tcW w:w="2835" w:type="dxa"/>
          </w:tcPr>
          <w:p w:rsidR="00C067E8" w:rsidRPr="00632DF4" w:rsidRDefault="00C067E8" w:rsidP="00094ACD">
            <w:pPr>
              <w:jc w:val="center"/>
              <w:rPr>
                <w:rFonts w:ascii="Cambria" w:hAnsi="Cambria" w:cs="Times New Roman"/>
                <w:b/>
                <w:sz w:val="18"/>
                <w:szCs w:val="18"/>
              </w:rPr>
            </w:pPr>
            <w:r>
              <w:rPr>
                <w:rFonts w:ascii="Cambria" w:hAnsi="Cambria" w:cs="Times New Roman"/>
                <w:b/>
                <w:sz w:val="18"/>
                <w:szCs w:val="18"/>
              </w:rPr>
              <w:t>FIRMA</w:t>
            </w:r>
          </w:p>
        </w:tc>
      </w:tr>
      <w:tr w:rsidR="00C067E8" w:rsidRPr="005C75DD" w:rsidTr="00094ACD">
        <w:tc>
          <w:tcPr>
            <w:tcW w:w="3964" w:type="dxa"/>
          </w:tcPr>
          <w:p w:rsidR="00C067E8" w:rsidRDefault="00C067E8" w:rsidP="00094ACD">
            <w:pPr>
              <w:jc w:val="center"/>
              <w:rPr>
                <w:bCs/>
                <w:sz w:val="24"/>
                <w:szCs w:val="24"/>
              </w:rPr>
            </w:pPr>
            <w:r>
              <w:rPr>
                <w:bCs/>
                <w:sz w:val="24"/>
                <w:szCs w:val="24"/>
              </w:rPr>
              <w:t>COMERCIALIZADORA BIO</w:t>
            </w:r>
            <w:r w:rsidR="00C63F06">
              <w:rPr>
                <w:bCs/>
                <w:sz w:val="24"/>
                <w:szCs w:val="24"/>
              </w:rPr>
              <w:t>I</w:t>
            </w:r>
            <w:r>
              <w:rPr>
                <w:bCs/>
                <w:sz w:val="24"/>
                <w:szCs w:val="24"/>
              </w:rPr>
              <w:t xml:space="preserve">LUMINACIÓN S.A DE C.V. </w:t>
            </w:r>
          </w:p>
          <w:p w:rsidR="00C067E8" w:rsidRPr="00FE1E83" w:rsidRDefault="00C067E8" w:rsidP="00094ACD">
            <w:pPr>
              <w:jc w:val="center"/>
              <w:rPr>
                <w:rFonts w:ascii="Cambria" w:hAnsi="Cambria" w:cs="Times New Roman"/>
                <w:sz w:val="18"/>
                <w:szCs w:val="18"/>
              </w:rPr>
            </w:pPr>
          </w:p>
        </w:tc>
        <w:tc>
          <w:tcPr>
            <w:tcW w:w="2977" w:type="dxa"/>
          </w:tcPr>
          <w:p w:rsidR="00C067E8" w:rsidRPr="00A2724B" w:rsidRDefault="00C067E8" w:rsidP="00094ACD">
            <w:pPr>
              <w:tabs>
                <w:tab w:val="left" w:pos="2805"/>
              </w:tabs>
              <w:jc w:val="center"/>
              <w:rPr>
                <w:bCs/>
                <w:sz w:val="24"/>
                <w:szCs w:val="24"/>
              </w:rPr>
            </w:pPr>
            <w:r w:rsidRPr="00A2724B">
              <w:rPr>
                <w:bCs/>
                <w:sz w:val="24"/>
                <w:szCs w:val="24"/>
              </w:rPr>
              <w:t xml:space="preserve">REPRESENTANTE LEGAL </w:t>
            </w:r>
          </w:p>
          <w:p w:rsidR="00C067E8" w:rsidRPr="005C75DD" w:rsidRDefault="00C067E8" w:rsidP="00094ACD">
            <w:pPr>
              <w:tabs>
                <w:tab w:val="left" w:pos="2805"/>
              </w:tabs>
              <w:jc w:val="center"/>
              <w:rPr>
                <w:rFonts w:ascii="Cambria" w:hAnsi="Cambria" w:cs="Times New Roman"/>
                <w:sz w:val="18"/>
                <w:szCs w:val="18"/>
              </w:rPr>
            </w:pPr>
            <w:r>
              <w:rPr>
                <w:bCs/>
                <w:sz w:val="24"/>
                <w:szCs w:val="24"/>
              </w:rPr>
              <w:t>LUIS ANTONIO ESTRADA MARTÍNEZ</w:t>
            </w:r>
          </w:p>
        </w:tc>
        <w:tc>
          <w:tcPr>
            <w:tcW w:w="2835" w:type="dxa"/>
          </w:tcPr>
          <w:p w:rsidR="00C067E8" w:rsidRPr="005C75DD" w:rsidRDefault="00C067E8" w:rsidP="00094ACD">
            <w:pPr>
              <w:jc w:val="center"/>
              <w:rPr>
                <w:rFonts w:ascii="Cambria" w:hAnsi="Cambria" w:cs="Times New Roman"/>
                <w:sz w:val="18"/>
                <w:szCs w:val="18"/>
              </w:rPr>
            </w:pPr>
          </w:p>
        </w:tc>
      </w:tr>
      <w:tr w:rsidR="00C067E8" w:rsidRPr="005C75DD" w:rsidTr="00094ACD">
        <w:tc>
          <w:tcPr>
            <w:tcW w:w="3964" w:type="dxa"/>
          </w:tcPr>
          <w:p w:rsidR="00C067E8" w:rsidRPr="00FE1E83" w:rsidRDefault="00C067E8" w:rsidP="006252B0">
            <w:pPr>
              <w:spacing w:line="276" w:lineRule="auto"/>
              <w:jc w:val="center"/>
              <w:rPr>
                <w:rFonts w:ascii="Cambria" w:hAnsi="Cambria" w:cs="Times New Roman"/>
                <w:sz w:val="18"/>
                <w:szCs w:val="18"/>
              </w:rPr>
            </w:pPr>
            <w:r>
              <w:rPr>
                <w:bCs/>
                <w:sz w:val="24"/>
                <w:szCs w:val="24"/>
              </w:rPr>
              <w:t>SERVICIO ELECTROMECÁNICO DE OCCIDENTE S.A. DE C.V.</w:t>
            </w:r>
          </w:p>
        </w:tc>
        <w:tc>
          <w:tcPr>
            <w:tcW w:w="2977" w:type="dxa"/>
          </w:tcPr>
          <w:p w:rsidR="00C067E8" w:rsidRPr="00A2724B" w:rsidRDefault="00C067E8" w:rsidP="00094ACD">
            <w:pPr>
              <w:tabs>
                <w:tab w:val="left" w:pos="2805"/>
              </w:tabs>
              <w:jc w:val="center"/>
              <w:rPr>
                <w:bCs/>
                <w:sz w:val="24"/>
                <w:szCs w:val="24"/>
              </w:rPr>
            </w:pPr>
            <w:r w:rsidRPr="00A2724B">
              <w:rPr>
                <w:bCs/>
                <w:sz w:val="24"/>
                <w:szCs w:val="24"/>
              </w:rPr>
              <w:t xml:space="preserve">REPRESENTANTE LEGAL </w:t>
            </w:r>
          </w:p>
          <w:p w:rsidR="00C067E8" w:rsidRPr="005C75DD" w:rsidRDefault="00C067E8" w:rsidP="00094ACD">
            <w:pPr>
              <w:jc w:val="center"/>
              <w:rPr>
                <w:rFonts w:ascii="Cambria" w:hAnsi="Cambria" w:cs="Times New Roman"/>
                <w:sz w:val="18"/>
                <w:szCs w:val="18"/>
              </w:rPr>
            </w:pPr>
            <w:r>
              <w:rPr>
                <w:bCs/>
                <w:sz w:val="24"/>
                <w:szCs w:val="24"/>
              </w:rPr>
              <w:t>FRANCISCO JAVIER OCHOA</w:t>
            </w:r>
          </w:p>
        </w:tc>
        <w:tc>
          <w:tcPr>
            <w:tcW w:w="2835" w:type="dxa"/>
          </w:tcPr>
          <w:p w:rsidR="00C067E8" w:rsidRPr="005C75DD" w:rsidRDefault="00C067E8" w:rsidP="00094ACD">
            <w:pPr>
              <w:rPr>
                <w:rFonts w:ascii="Cambria" w:hAnsi="Cambria" w:cs="Times New Roman"/>
                <w:sz w:val="18"/>
                <w:szCs w:val="18"/>
              </w:rPr>
            </w:pPr>
          </w:p>
        </w:tc>
      </w:tr>
    </w:tbl>
    <w:p w:rsidR="00394EDD" w:rsidRPr="00C067E8" w:rsidRDefault="00394EDD" w:rsidP="00E972F4">
      <w:pPr>
        <w:pStyle w:val="Sinespaciado"/>
        <w:jc w:val="center"/>
        <w:rPr>
          <w:rFonts w:cstheme="minorHAnsi"/>
          <w:sz w:val="20"/>
          <w:szCs w:val="20"/>
          <w:lang w:val="es-MX"/>
        </w:rPr>
      </w:pPr>
    </w:p>
    <w:sectPr w:rsidR="00394EDD" w:rsidRPr="00C067E8" w:rsidSect="001B7428">
      <w:headerReference w:type="default" r:id="rId9"/>
      <w:footerReference w:type="default" r:id="rId10"/>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CD" w:rsidRDefault="00847CCD" w:rsidP="00C331DB">
      <w:pPr>
        <w:spacing w:after="0" w:line="240" w:lineRule="auto"/>
      </w:pPr>
      <w:r>
        <w:separator/>
      </w:r>
    </w:p>
  </w:endnote>
  <w:endnote w:type="continuationSeparator" w:id="0">
    <w:p w:rsidR="00847CCD" w:rsidRDefault="00847CCD" w:rsidP="00C3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EC" w:rsidRPr="00A374EC" w:rsidRDefault="00A374EC" w:rsidP="00A374EC">
    <w:pPr>
      <w:pStyle w:val="Piedepgina"/>
      <w:jc w:val="center"/>
      <w:rPr>
        <w:bCs/>
        <w:sz w:val="21"/>
        <w:szCs w:val="21"/>
        <w:lang w:val="es-ES"/>
      </w:rPr>
    </w:pPr>
    <w:r w:rsidRPr="00A374EC">
      <w:rPr>
        <w:bCs/>
        <w:sz w:val="21"/>
        <w:szCs w:val="21"/>
        <w:lang w:val="es-ES"/>
      </w:rPr>
      <w:t>LICITACIÓN PÚBLICA LOCAL 01/CAP/2020</w:t>
    </w:r>
  </w:p>
  <w:p w:rsidR="00A374EC" w:rsidRPr="00A374EC" w:rsidRDefault="00A374EC" w:rsidP="00CD02BF">
    <w:pPr>
      <w:pStyle w:val="Piedepgina"/>
      <w:jc w:val="center"/>
      <w:rPr>
        <w:bCs/>
        <w:sz w:val="18"/>
      </w:rPr>
    </w:pPr>
    <w:r w:rsidRPr="00A374EC">
      <w:rPr>
        <w:bCs/>
        <w:sz w:val="18"/>
        <w:lang w:val="es-ES"/>
      </w:rPr>
      <w:t xml:space="preserve">CÓMITE </w:t>
    </w:r>
    <w:r w:rsidRPr="00A374EC">
      <w:rPr>
        <w:bCs/>
        <w:sz w:val="18"/>
      </w:rPr>
      <w:t>ESPECIFICO DE ADJUDICACIÓN DE LA CONCESIÓN DEL PROYECTO DE MODERNIZACIÓN SUSTENTABLE DEL SISTEMA DE ALUMBRADO PÚBLICO PARA EL MUNICIPIO DE ZAPOTLÁN EL GRANDE, JALISCO, INCLUYENDO SU SUSTITUCIÓN, MANTENIMIENTO Y OPERACIÓN</w:t>
    </w:r>
  </w:p>
  <w:p w:rsidR="00847CCD" w:rsidRDefault="00847CCD">
    <w:pPr>
      <w:pStyle w:val="Piedep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634FC0" w:rsidRPr="00634FC0">
      <w:rPr>
        <w:rFonts w:asciiTheme="majorHAnsi" w:hAnsiTheme="majorHAnsi"/>
        <w:noProof/>
      </w:rPr>
      <w:t>8</w:t>
    </w:r>
    <w:r>
      <w:rPr>
        <w:rFonts w:asciiTheme="majorHAnsi" w:hAnsiTheme="majorHAnsi"/>
        <w:noProof/>
      </w:rPr>
      <w:fldChar w:fldCharType="end"/>
    </w:r>
  </w:p>
  <w:p w:rsidR="00847CCD" w:rsidRDefault="00847C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CD" w:rsidRDefault="00847CCD" w:rsidP="00C331DB">
      <w:pPr>
        <w:spacing w:after="0" w:line="240" w:lineRule="auto"/>
      </w:pPr>
      <w:r>
        <w:separator/>
      </w:r>
    </w:p>
  </w:footnote>
  <w:footnote w:type="continuationSeparator" w:id="0">
    <w:p w:rsidR="00847CCD" w:rsidRDefault="00847CCD" w:rsidP="00C33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CD" w:rsidRDefault="00847CCD" w:rsidP="004936AF">
    <w:pPr>
      <w:spacing w:after="0" w:line="240" w:lineRule="auto"/>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58B"/>
    <w:multiLevelType w:val="multilevel"/>
    <w:tmpl w:val="9E98D87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9EC5F83"/>
    <w:multiLevelType w:val="hybridMultilevel"/>
    <w:tmpl w:val="CDDAD52C"/>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2">
    <w:nsid w:val="13210790"/>
    <w:multiLevelType w:val="hybridMultilevel"/>
    <w:tmpl w:val="CDDAD52C"/>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3">
    <w:nsid w:val="19324421"/>
    <w:multiLevelType w:val="hybridMultilevel"/>
    <w:tmpl w:val="C8609CDC"/>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4">
    <w:nsid w:val="1BB63D50"/>
    <w:multiLevelType w:val="hybridMultilevel"/>
    <w:tmpl w:val="F1CA989E"/>
    <w:lvl w:ilvl="0" w:tplc="080A0017">
      <w:start w:val="1"/>
      <w:numFmt w:val="lowerLetter"/>
      <w:lvlText w:val="%1)"/>
      <w:lvlJc w:val="left"/>
      <w:pPr>
        <w:ind w:left="585" w:hanging="360"/>
      </w:pPr>
      <w:rPr>
        <w:rFonts w:hint="default"/>
      </w:rPr>
    </w:lvl>
    <w:lvl w:ilvl="1" w:tplc="080A0003" w:tentative="1">
      <w:start w:val="1"/>
      <w:numFmt w:val="bullet"/>
      <w:lvlText w:val="o"/>
      <w:lvlJc w:val="left"/>
      <w:pPr>
        <w:ind w:left="1305" w:hanging="360"/>
      </w:pPr>
      <w:rPr>
        <w:rFonts w:ascii="Courier New" w:hAnsi="Courier New" w:cs="Courier New" w:hint="default"/>
      </w:rPr>
    </w:lvl>
    <w:lvl w:ilvl="2" w:tplc="080A0005" w:tentative="1">
      <w:start w:val="1"/>
      <w:numFmt w:val="bullet"/>
      <w:lvlText w:val=""/>
      <w:lvlJc w:val="left"/>
      <w:pPr>
        <w:ind w:left="2025" w:hanging="360"/>
      </w:pPr>
      <w:rPr>
        <w:rFonts w:ascii="Wingdings" w:hAnsi="Wingdings" w:hint="default"/>
      </w:rPr>
    </w:lvl>
    <w:lvl w:ilvl="3" w:tplc="080A0001" w:tentative="1">
      <w:start w:val="1"/>
      <w:numFmt w:val="bullet"/>
      <w:lvlText w:val=""/>
      <w:lvlJc w:val="left"/>
      <w:pPr>
        <w:ind w:left="2745" w:hanging="360"/>
      </w:pPr>
      <w:rPr>
        <w:rFonts w:ascii="Symbol" w:hAnsi="Symbol" w:hint="default"/>
      </w:rPr>
    </w:lvl>
    <w:lvl w:ilvl="4" w:tplc="080A0003" w:tentative="1">
      <w:start w:val="1"/>
      <w:numFmt w:val="bullet"/>
      <w:lvlText w:val="o"/>
      <w:lvlJc w:val="left"/>
      <w:pPr>
        <w:ind w:left="3465" w:hanging="360"/>
      </w:pPr>
      <w:rPr>
        <w:rFonts w:ascii="Courier New" w:hAnsi="Courier New" w:cs="Courier New" w:hint="default"/>
      </w:rPr>
    </w:lvl>
    <w:lvl w:ilvl="5" w:tplc="080A0005" w:tentative="1">
      <w:start w:val="1"/>
      <w:numFmt w:val="bullet"/>
      <w:lvlText w:val=""/>
      <w:lvlJc w:val="left"/>
      <w:pPr>
        <w:ind w:left="4185" w:hanging="360"/>
      </w:pPr>
      <w:rPr>
        <w:rFonts w:ascii="Wingdings" w:hAnsi="Wingdings" w:hint="default"/>
      </w:rPr>
    </w:lvl>
    <w:lvl w:ilvl="6" w:tplc="080A0001" w:tentative="1">
      <w:start w:val="1"/>
      <w:numFmt w:val="bullet"/>
      <w:lvlText w:val=""/>
      <w:lvlJc w:val="left"/>
      <w:pPr>
        <w:ind w:left="4905" w:hanging="360"/>
      </w:pPr>
      <w:rPr>
        <w:rFonts w:ascii="Symbol" w:hAnsi="Symbol" w:hint="default"/>
      </w:rPr>
    </w:lvl>
    <w:lvl w:ilvl="7" w:tplc="080A0003" w:tentative="1">
      <w:start w:val="1"/>
      <w:numFmt w:val="bullet"/>
      <w:lvlText w:val="o"/>
      <w:lvlJc w:val="left"/>
      <w:pPr>
        <w:ind w:left="5625" w:hanging="360"/>
      </w:pPr>
      <w:rPr>
        <w:rFonts w:ascii="Courier New" w:hAnsi="Courier New" w:cs="Courier New" w:hint="default"/>
      </w:rPr>
    </w:lvl>
    <w:lvl w:ilvl="8" w:tplc="080A0005" w:tentative="1">
      <w:start w:val="1"/>
      <w:numFmt w:val="bullet"/>
      <w:lvlText w:val=""/>
      <w:lvlJc w:val="left"/>
      <w:pPr>
        <w:ind w:left="6345" w:hanging="360"/>
      </w:pPr>
      <w:rPr>
        <w:rFonts w:ascii="Wingdings" w:hAnsi="Wingdings" w:hint="default"/>
      </w:rPr>
    </w:lvl>
  </w:abstractNum>
  <w:abstractNum w:abstractNumId="5">
    <w:nsid w:val="209E0C7B"/>
    <w:multiLevelType w:val="hybridMultilevel"/>
    <w:tmpl w:val="D324A0E0"/>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6">
    <w:nsid w:val="256668B9"/>
    <w:multiLevelType w:val="multilevel"/>
    <w:tmpl w:val="9876608E"/>
    <w:lvl w:ilvl="0">
      <w:start w:val="1"/>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4"/>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
    <w:nsid w:val="2C3A5AB4"/>
    <w:multiLevelType w:val="hybridMultilevel"/>
    <w:tmpl w:val="D7B839D6"/>
    <w:lvl w:ilvl="0" w:tplc="080A0017">
      <w:start w:val="1"/>
      <w:numFmt w:val="lowerLetter"/>
      <w:lvlText w:val="%1)"/>
      <w:lvlJc w:val="left"/>
      <w:pPr>
        <w:ind w:left="585" w:hanging="360"/>
      </w:pPr>
      <w:rPr>
        <w:rFonts w:hint="default"/>
      </w:rPr>
    </w:lvl>
    <w:lvl w:ilvl="1" w:tplc="080A0003" w:tentative="1">
      <w:start w:val="1"/>
      <w:numFmt w:val="bullet"/>
      <w:lvlText w:val="o"/>
      <w:lvlJc w:val="left"/>
      <w:pPr>
        <w:ind w:left="1305" w:hanging="360"/>
      </w:pPr>
      <w:rPr>
        <w:rFonts w:ascii="Courier New" w:hAnsi="Courier New" w:cs="Courier New" w:hint="default"/>
      </w:rPr>
    </w:lvl>
    <w:lvl w:ilvl="2" w:tplc="080A0005" w:tentative="1">
      <w:start w:val="1"/>
      <w:numFmt w:val="bullet"/>
      <w:lvlText w:val=""/>
      <w:lvlJc w:val="left"/>
      <w:pPr>
        <w:ind w:left="2025" w:hanging="360"/>
      </w:pPr>
      <w:rPr>
        <w:rFonts w:ascii="Wingdings" w:hAnsi="Wingdings" w:hint="default"/>
      </w:rPr>
    </w:lvl>
    <w:lvl w:ilvl="3" w:tplc="080A0001" w:tentative="1">
      <w:start w:val="1"/>
      <w:numFmt w:val="bullet"/>
      <w:lvlText w:val=""/>
      <w:lvlJc w:val="left"/>
      <w:pPr>
        <w:ind w:left="2745" w:hanging="360"/>
      </w:pPr>
      <w:rPr>
        <w:rFonts w:ascii="Symbol" w:hAnsi="Symbol" w:hint="default"/>
      </w:rPr>
    </w:lvl>
    <w:lvl w:ilvl="4" w:tplc="080A0003" w:tentative="1">
      <w:start w:val="1"/>
      <w:numFmt w:val="bullet"/>
      <w:lvlText w:val="o"/>
      <w:lvlJc w:val="left"/>
      <w:pPr>
        <w:ind w:left="3465" w:hanging="360"/>
      </w:pPr>
      <w:rPr>
        <w:rFonts w:ascii="Courier New" w:hAnsi="Courier New" w:cs="Courier New" w:hint="default"/>
      </w:rPr>
    </w:lvl>
    <w:lvl w:ilvl="5" w:tplc="080A0005" w:tentative="1">
      <w:start w:val="1"/>
      <w:numFmt w:val="bullet"/>
      <w:lvlText w:val=""/>
      <w:lvlJc w:val="left"/>
      <w:pPr>
        <w:ind w:left="4185" w:hanging="360"/>
      </w:pPr>
      <w:rPr>
        <w:rFonts w:ascii="Wingdings" w:hAnsi="Wingdings" w:hint="default"/>
      </w:rPr>
    </w:lvl>
    <w:lvl w:ilvl="6" w:tplc="080A0001" w:tentative="1">
      <w:start w:val="1"/>
      <w:numFmt w:val="bullet"/>
      <w:lvlText w:val=""/>
      <w:lvlJc w:val="left"/>
      <w:pPr>
        <w:ind w:left="4905" w:hanging="360"/>
      </w:pPr>
      <w:rPr>
        <w:rFonts w:ascii="Symbol" w:hAnsi="Symbol" w:hint="default"/>
      </w:rPr>
    </w:lvl>
    <w:lvl w:ilvl="7" w:tplc="080A0003" w:tentative="1">
      <w:start w:val="1"/>
      <w:numFmt w:val="bullet"/>
      <w:lvlText w:val="o"/>
      <w:lvlJc w:val="left"/>
      <w:pPr>
        <w:ind w:left="5625" w:hanging="360"/>
      </w:pPr>
      <w:rPr>
        <w:rFonts w:ascii="Courier New" w:hAnsi="Courier New" w:cs="Courier New" w:hint="default"/>
      </w:rPr>
    </w:lvl>
    <w:lvl w:ilvl="8" w:tplc="080A0005" w:tentative="1">
      <w:start w:val="1"/>
      <w:numFmt w:val="bullet"/>
      <w:lvlText w:val=""/>
      <w:lvlJc w:val="left"/>
      <w:pPr>
        <w:ind w:left="6345" w:hanging="360"/>
      </w:pPr>
      <w:rPr>
        <w:rFonts w:ascii="Wingdings" w:hAnsi="Wingdings" w:hint="default"/>
      </w:rPr>
    </w:lvl>
  </w:abstractNum>
  <w:abstractNum w:abstractNumId="8">
    <w:nsid w:val="460622B2"/>
    <w:multiLevelType w:val="hybridMultilevel"/>
    <w:tmpl w:val="A0CC538C"/>
    <w:lvl w:ilvl="0" w:tplc="080A0017">
      <w:start w:val="1"/>
      <w:numFmt w:val="lowerLetter"/>
      <w:lvlText w:val="%1)"/>
      <w:lvlJc w:val="left"/>
      <w:pPr>
        <w:ind w:left="945" w:hanging="360"/>
      </w:p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9">
    <w:nsid w:val="46E86A31"/>
    <w:multiLevelType w:val="hybridMultilevel"/>
    <w:tmpl w:val="605AC1A4"/>
    <w:lvl w:ilvl="0" w:tplc="8FB0B65C">
      <w:start w:val="1"/>
      <w:numFmt w:val="decimal"/>
      <w:lvlText w:val="%1"/>
      <w:lvlJc w:val="left"/>
      <w:pPr>
        <w:ind w:left="585" w:hanging="360"/>
      </w:pPr>
      <w:rPr>
        <w:rFonts w:hint="default"/>
      </w:rPr>
    </w:lvl>
    <w:lvl w:ilvl="1" w:tplc="080A0019" w:tentative="1">
      <w:start w:val="1"/>
      <w:numFmt w:val="lowerLetter"/>
      <w:lvlText w:val="%2."/>
      <w:lvlJc w:val="left"/>
      <w:pPr>
        <w:ind w:left="1305" w:hanging="360"/>
      </w:pPr>
    </w:lvl>
    <w:lvl w:ilvl="2" w:tplc="080A001B">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0">
    <w:nsid w:val="47193E18"/>
    <w:multiLevelType w:val="hybridMultilevel"/>
    <w:tmpl w:val="5A62E87C"/>
    <w:lvl w:ilvl="0" w:tplc="2548C0BA">
      <w:start w:val="1"/>
      <w:numFmt w:val="lowerLetter"/>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1">
    <w:nsid w:val="4A375188"/>
    <w:multiLevelType w:val="hybridMultilevel"/>
    <w:tmpl w:val="61A8E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FF0485"/>
    <w:multiLevelType w:val="hybridMultilevel"/>
    <w:tmpl w:val="7A7697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70743E"/>
    <w:multiLevelType w:val="multilevel"/>
    <w:tmpl w:val="3A1818E0"/>
    <w:lvl w:ilvl="0">
      <w:start w:val="1"/>
      <w:numFmt w:val="decimal"/>
      <w:lvlText w:val="%1"/>
      <w:lvlJc w:val="left"/>
      <w:pPr>
        <w:ind w:left="572" w:hanging="360"/>
      </w:pPr>
      <w:rPr>
        <w:rFonts w:hint="default"/>
      </w:rPr>
    </w:lvl>
    <w:lvl w:ilvl="1">
      <w:start w:val="8"/>
      <w:numFmt w:val="decimal"/>
      <w:isLgl/>
      <w:lvlText w:val="%1.%2"/>
      <w:lvlJc w:val="left"/>
      <w:pPr>
        <w:ind w:left="647" w:hanging="435"/>
      </w:pPr>
      <w:rPr>
        <w:rFonts w:hint="default"/>
      </w:rPr>
    </w:lvl>
    <w:lvl w:ilvl="2">
      <w:start w:val="1"/>
      <w:numFmt w:val="decimal"/>
      <w:isLgl/>
      <w:lvlText w:val="%1.%2.%3"/>
      <w:lvlJc w:val="left"/>
      <w:pPr>
        <w:ind w:left="932"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292" w:hanging="1080"/>
      </w:pPr>
      <w:rPr>
        <w:rFonts w:hint="default"/>
      </w:rPr>
    </w:lvl>
    <w:lvl w:ilvl="5">
      <w:start w:val="1"/>
      <w:numFmt w:val="decimal"/>
      <w:isLgl/>
      <w:lvlText w:val="%1.%2.%3.%4.%5.%6"/>
      <w:lvlJc w:val="left"/>
      <w:pPr>
        <w:ind w:left="1292" w:hanging="1080"/>
      </w:pPr>
      <w:rPr>
        <w:rFonts w:hint="default"/>
      </w:rPr>
    </w:lvl>
    <w:lvl w:ilvl="6">
      <w:start w:val="1"/>
      <w:numFmt w:val="decimal"/>
      <w:isLgl/>
      <w:lvlText w:val="%1.%2.%3.%4.%5.%6.%7"/>
      <w:lvlJc w:val="left"/>
      <w:pPr>
        <w:ind w:left="1652" w:hanging="1440"/>
      </w:pPr>
      <w:rPr>
        <w:rFonts w:hint="default"/>
      </w:rPr>
    </w:lvl>
    <w:lvl w:ilvl="7">
      <w:start w:val="1"/>
      <w:numFmt w:val="decimal"/>
      <w:isLgl/>
      <w:lvlText w:val="%1.%2.%3.%4.%5.%6.%7.%8"/>
      <w:lvlJc w:val="left"/>
      <w:pPr>
        <w:ind w:left="1652" w:hanging="1440"/>
      </w:pPr>
      <w:rPr>
        <w:rFonts w:hint="default"/>
      </w:rPr>
    </w:lvl>
    <w:lvl w:ilvl="8">
      <w:start w:val="1"/>
      <w:numFmt w:val="decimal"/>
      <w:isLgl/>
      <w:lvlText w:val="%1.%2.%3.%4.%5.%6.%7.%8.%9"/>
      <w:lvlJc w:val="left"/>
      <w:pPr>
        <w:ind w:left="2012" w:hanging="1800"/>
      </w:pPr>
      <w:rPr>
        <w:rFonts w:hint="default"/>
      </w:rPr>
    </w:lvl>
  </w:abstractNum>
  <w:abstractNum w:abstractNumId="14">
    <w:nsid w:val="55073A56"/>
    <w:multiLevelType w:val="multilevel"/>
    <w:tmpl w:val="56B272F2"/>
    <w:lvl w:ilvl="0">
      <w:start w:val="1"/>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4"/>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5">
    <w:nsid w:val="56967263"/>
    <w:multiLevelType w:val="hybridMultilevel"/>
    <w:tmpl w:val="C8609CDC"/>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16">
    <w:nsid w:val="5D3D3A6B"/>
    <w:multiLevelType w:val="hybridMultilevel"/>
    <w:tmpl w:val="D324A0E0"/>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17">
    <w:nsid w:val="636864A5"/>
    <w:multiLevelType w:val="multilevel"/>
    <w:tmpl w:val="95F0C4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6C1064CB"/>
    <w:multiLevelType w:val="multilevel"/>
    <w:tmpl w:val="0F8CEE0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2"/>
  </w:num>
  <w:num w:numId="3">
    <w:abstractNumId w:val="13"/>
  </w:num>
  <w:num w:numId="4">
    <w:abstractNumId w:val="5"/>
  </w:num>
  <w:num w:numId="5">
    <w:abstractNumId w:val="1"/>
  </w:num>
  <w:num w:numId="6">
    <w:abstractNumId w:val="9"/>
  </w:num>
  <w:num w:numId="7">
    <w:abstractNumId w:val="0"/>
  </w:num>
  <w:num w:numId="8">
    <w:abstractNumId w:val="17"/>
  </w:num>
  <w:num w:numId="9">
    <w:abstractNumId w:val="6"/>
  </w:num>
  <w:num w:numId="10">
    <w:abstractNumId w:val="18"/>
  </w:num>
  <w:num w:numId="11">
    <w:abstractNumId w:val="3"/>
  </w:num>
  <w:num w:numId="12">
    <w:abstractNumId w:val="8"/>
  </w:num>
  <w:num w:numId="13">
    <w:abstractNumId w:val="7"/>
  </w:num>
  <w:num w:numId="14">
    <w:abstractNumId w:val="15"/>
  </w:num>
  <w:num w:numId="15">
    <w:abstractNumId w:val="10"/>
  </w:num>
  <w:num w:numId="16">
    <w:abstractNumId w:val="4"/>
  </w:num>
  <w:num w:numId="17">
    <w:abstractNumId w:val="14"/>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1E"/>
    <w:rsid w:val="00015E7C"/>
    <w:rsid w:val="0002390E"/>
    <w:rsid w:val="00031214"/>
    <w:rsid w:val="00031429"/>
    <w:rsid w:val="00033CD2"/>
    <w:rsid w:val="00041B45"/>
    <w:rsid w:val="00043B0B"/>
    <w:rsid w:val="00046370"/>
    <w:rsid w:val="0005655B"/>
    <w:rsid w:val="0006159C"/>
    <w:rsid w:val="00061D36"/>
    <w:rsid w:val="00065492"/>
    <w:rsid w:val="000664E0"/>
    <w:rsid w:val="00066B1E"/>
    <w:rsid w:val="000673E3"/>
    <w:rsid w:val="000678EB"/>
    <w:rsid w:val="00081F69"/>
    <w:rsid w:val="00083563"/>
    <w:rsid w:val="00086DE4"/>
    <w:rsid w:val="00091BC7"/>
    <w:rsid w:val="00091C74"/>
    <w:rsid w:val="00094A4C"/>
    <w:rsid w:val="000A06F9"/>
    <w:rsid w:val="000A07CE"/>
    <w:rsid w:val="000A6008"/>
    <w:rsid w:val="000B24F6"/>
    <w:rsid w:val="000B4817"/>
    <w:rsid w:val="000B50C7"/>
    <w:rsid w:val="000C0C5E"/>
    <w:rsid w:val="000C3993"/>
    <w:rsid w:val="000C3E63"/>
    <w:rsid w:val="000C6124"/>
    <w:rsid w:val="000D1247"/>
    <w:rsid w:val="000D3192"/>
    <w:rsid w:val="000D6B93"/>
    <w:rsid w:val="000E2AA0"/>
    <w:rsid w:val="000E2E40"/>
    <w:rsid w:val="000E4823"/>
    <w:rsid w:val="000F0641"/>
    <w:rsid w:val="000F55E1"/>
    <w:rsid w:val="000F6733"/>
    <w:rsid w:val="00102324"/>
    <w:rsid w:val="0010272B"/>
    <w:rsid w:val="00103803"/>
    <w:rsid w:val="00103CDA"/>
    <w:rsid w:val="00107013"/>
    <w:rsid w:val="00111CCA"/>
    <w:rsid w:val="001168D1"/>
    <w:rsid w:val="00117525"/>
    <w:rsid w:val="00121068"/>
    <w:rsid w:val="00121109"/>
    <w:rsid w:val="001314ED"/>
    <w:rsid w:val="00135880"/>
    <w:rsid w:val="00140B15"/>
    <w:rsid w:val="0014446D"/>
    <w:rsid w:val="00154999"/>
    <w:rsid w:val="001703B4"/>
    <w:rsid w:val="00171244"/>
    <w:rsid w:val="00171519"/>
    <w:rsid w:val="001733C1"/>
    <w:rsid w:val="00176F07"/>
    <w:rsid w:val="001779BF"/>
    <w:rsid w:val="001815EB"/>
    <w:rsid w:val="00187B0A"/>
    <w:rsid w:val="001915BB"/>
    <w:rsid w:val="0019213B"/>
    <w:rsid w:val="00197053"/>
    <w:rsid w:val="001A12A2"/>
    <w:rsid w:val="001A26B7"/>
    <w:rsid w:val="001B0C75"/>
    <w:rsid w:val="001B41AE"/>
    <w:rsid w:val="001B7428"/>
    <w:rsid w:val="001C3F52"/>
    <w:rsid w:val="001C461D"/>
    <w:rsid w:val="001C63CD"/>
    <w:rsid w:val="001D0236"/>
    <w:rsid w:val="001D0E4A"/>
    <w:rsid w:val="001D17E5"/>
    <w:rsid w:val="001D39D4"/>
    <w:rsid w:val="001D7C36"/>
    <w:rsid w:val="001F0C41"/>
    <w:rsid w:val="001F1637"/>
    <w:rsid w:val="001F2BD3"/>
    <w:rsid w:val="002116E8"/>
    <w:rsid w:val="0021252E"/>
    <w:rsid w:val="00213C80"/>
    <w:rsid w:val="00220B49"/>
    <w:rsid w:val="00223079"/>
    <w:rsid w:val="00225E10"/>
    <w:rsid w:val="002303E1"/>
    <w:rsid w:val="002304C5"/>
    <w:rsid w:val="002324B3"/>
    <w:rsid w:val="002351D0"/>
    <w:rsid w:val="0024227D"/>
    <w:rsid w:val="00242921"/>
    <w:rsid w:val="00243B79"/>
    <w:rsid w:val="0024559C"/>
    <w:rsid w:val="00250B6D"/>
    <w:rsid w:val="00254B15"/>
    <w:rsid w:val="00255939"/>
    <w:rsid w:val="00260088"/>
    <w:rsid w:val="00260BFC"/>
    <w:rsid w:val="00263EC4"/>
    <w:rsid w:val="0026649A"/>
    <w:rsid w:val="002669F7"/>
    <w:rsid w:val="002673B8"/>
    <w:rsid w:val="00272D6D"/>
    <w:rsid w:val="00276D12"/>
    <w:rsid w:val="00283D16"/>
    <w:rsid w:val="00287F06"/>
    <w:rsid w:val="00287F45"/>
    <w:rsid w:val="002915E0"/>
    <w:rsid w:val="0029419A"/>
    <w:rsid w:val="00294870"/>
    <w:rsid w:val="002952F5"/>
    <w:rsid w:val="002A3F8C"/>
    <w:rsid w:val="002C69D3"/>
    <w:rsid w:val="002D65DC"/>
    <w:rsid w:val="002E777A"/>
    <w:rsid w:val="002F089E"/>
    <w:rsid w:val="002F1442"/>
    <w:rsid w:val="002F5120"/>
    <w:rsid w:val="002F6779"/>
    <w:rsid w:val="002F7757"/>
    <w:rsid w:val="003020FB"/>
    <w:rsid w:val="00303D56"/>
    <w:rsid w:val="0030436A"/>
    <w:rsid w:val="00312277"/>
    <w:rsid w:val="00331946"/>
    <w:rsid w:val="00334A8A"/>
    <w:rsid w:val="00334ED8"/>
    <w:rsid w:val="00336941"/>
    <w:rsid w:val="00341F2E"/>
    <w:rsid w:val="00346D54"/>
    <w:rsid w:val="0035017D"/>
    <w:rsid w:val="0035039D"/>
    <w:rsid w:val="003504D9"/>
    <w:rsid w:val="00362A4E"/>
    <w:rsid w:val="00363513"/>
    <w:rsid w:val="00363E50"/>
    <w:rsid w:val="00371BA5"/>
    <w:rsid w:val="0037220A"/>
    <w:rsid w:val="00374074"/>
    <w:rsid w:val="00384AED"/>
    <w:rsid w:val="00386EBA"/>
    <w:rsid w:val="0038763A"/>
    <w:rsid w:val="00391FB8"/>
    <w:rsid w:val="00392241"/>
    <w:rsid w:val="00394EDD"/>
    <w:rsid w:val="003967C5"/>
    <w:rsid w:val="003979E4"/>
    <w:rsid w:val="003A33A5"/>
    <w:rsid w:val="003A5E04"/>
    <w:rsid w:val="003B019C"/>
    <w:rsid w:val="003C17F8"/>
    <w:rsid w:val="003C1809"/>
    <w:rsid w:val="003C508D"/>
    <w:rsid w:val="003C5BAD"/>
    <w:rsid w:val="003D0055"/>
    <w:rsid w:val="003D1D28"/>
    <w:rsid w:val="003D5D19"/>
    <w:rsid w:val="003E0D30"/>
    <w:rsid w:val="003E3DF7"/>
    <w:rsid w:val="003E55A8"/>
    <w:rsid w:val="003F08E9"/>
    <w:rsid w:val="003F2F9F"/>
    <w:rsid w:val="003F3D33"/>
    <w:rsid w:val="003F511E"/>
    <w:rsid w:val="00415533"/>
    <w:rsid w:val="00415E86"/>
    <w:rsid w:val="00421B24"/>
    <w:rsid w:val="0042700C"/>
    <w:rsid w:val="00430971"/>
    <w:rsid w:val="00432A64"/>
    <w:rsid w:val="00436103"/>
    <w:rsid w:val="00444AF0"/>
    <w:rsid w:val="00445631"/>
    <w:rsid w:val="00446CA4"/>
    <w:rsid w:val="004477D8"/>
    <w:rsid w:val="00447F8B"/>
    <w:rsid w:val="004565B1"/>
    <w:rsid w:val="00462FE8"/>
    <w:rsid w:val="004639E5"/>
    <w:rsid w:val="00465FEC"/>
    <w:rsid w:val="004752E7"/>
    <w:rsid w:val="004778FD"/>
    <w:rsid w:val="004802A4"/>
    <w:rsid w:val="004936AF"/>
    <w:rsid w:val="00494854"/>
    <w:rsid w:val="00495CF9"/>
    <w:rsid w:val="00495E61"/>
    <w:rsid w:val="004A130A"/>
    <w:rsid w:val="004A797E"/>
    <w:rsid w:val="004B2D99"/>
    <w:rsid w:val="004B6678"/>
    <w:rsid w:val="004B6757"/>
    <w:rsid w:val="004B695F"/>
    <w:rsid w:val="004C6F4F"/>
    <w:rsid w:val="004D4FB3"/>
    <w:rsid w:val="004E3793"/>
    <w:rsid w:val="004E405D"/>
    <w:rsid w:val="004E73CB"/>
    <w:rsid w:val="004F101C"/>
    <w:rsid w:val="004F28BA"/>
    <w:rsid w:val="004F5CE6"/>
    <w:rsid w:val="004F6F8C"/>
    <w:rsid w:val="004F7E92"/>
    <w:rsid w:val="00502221"/>
    <w:rsid w:val="00505D20"/>
    <w:rsid w:val="00521412"/>
    <w:rsid w:val="00521DC9"/>
    <w:rsid w:val="00525D17"/>
    <w:rsid w:val="0053550E"/>
    <w:rsid w:val="00540A77"/>
    <w:rsid w:val="00544C0E"/>
    <w:rsid w:val="005456C9"/>
    <w:rsid w:val="00554414"/>
    <w:rsid w:val="00562D8F"/>
    <w:rsid w:val="00565278"/>
    <w:rsid w:val="00570D07"/>
    <w:rsid w:val="00571759"/>
    <w:rsid w:val="005719FC"/>
    <w:rsid w:val="00572A1C"/>
    <w:rsid w:val="00580DD8"/>
    <w:rsid w:val="00590765"/>
    <w:rsid w:val="00593EA6"/>
    <w:rsid w:val="00595B16"/>
    <w:rsid w:val="005A1712"/>
    <w:rsid w:val="005A6875"/>
    <w:rsid w:val="005A743C"/>
    <w:rsid w:val="005B5FF1"/>
    <w:rsid w:val="005C0E85"/>
    <w:rsid w:val="005C41A2"/>
    <w:rsid w:val="005D4167"/>
    <w:rsid w:val="005E054E"/>
    <w:rsid w:val="005E0F35"/>
    <w:rsid w:val="005E1AD0"/>
    <w:rsid w:val="005E1CF3"/>
    <w:rsid w:val="005E1FE2"/>
    <w:rsid w:val="005E2055"/>
    <w:rsid w:val="005F36AB"/>
    <w:rsid w:val="005F492F"/>
    <w:rsid w:val="006007E5"/>
    <w:rsid w:val="00605B55"/>
    <w:rsid w:val="00607AB2"/>
    <w:rsid w:val="00620E89"/>
    <w:rsid w:val="006252B0"/>
    <w:rsid w:val="0063002E"/>
    <w:rsid w:val="00631524"/>
    <w:rsid w:val="00633589"/>
    <w:rsid w:val="00634FC0"/>
    <w:rsid w:val="00635F01"/>
    <w:rsid w:val="006444C0"/>
    <w:rsid w:val="00646926"/>
    <w:rsid w:val="0064735D"/>
    <w:rsid w:val="00654D5F"/>
    <w:rsid w:val="006566BC"/>
    <w:rsid w:val="00660D84"/>
    <w:rsid w:val="00670572"/>
    <w:rsid w:val="006856B3"/>
    <w:rsid w:val="00685DE8"/>
    <w:rsid w:val="006936AB"/>
    <w:rsid w:val="00695A43"/>
    <w:rsid w:val="006A2C15"/>
    <w:rsid w:val="006A6935"/>
    <w:rsid w:val="006B2D2B"/>
    <w:rsid w:val="006B5E0E"/>
    <w:rsid w:val="006C0459"/>
    <w:rsid w:val="006C7036"/>
    <w:rsid w:val="006D1D90"/>
    <w:rsid w:val="006D737F"/>
    <w:rsid w:val="006E156D"/>
    <w:rsid w:val="006E59B9"/>
    <w:rsid w:val="006E6096"/>
    <w:rsid w:val="006E63BF"/>
    <w:rsid w:val="006E7EC2"/>
    <w:rsid w:val="006F00C3"/>
    <w:rsid w:val="006F166C"/>
    <w:rsid w:val="006F1EC2"/>
    <w:rsid w:val="00706249"/>
    <w:rsid w:val="007159CE"/>
    <w:rsid w:val="00725BD8"/>
    <w:rsid w:val="00725CC2"/>
    <w:rsid w:val="00727479"/>
    <w:rsid w:val="00737BCC"/>
    <w:rsid w:val="00740634"/>
    <w:rsid w:val="00753C45"/>
    <w:rsid w:val="00754E30"/>
    <w:rsid w:val="007552DF"/>
    <w:rsid w:val="00755AB6"/>
    <w:rsid w:val="00756F36"/>
    <w:rsid w:val="00762978"/>
    <w:rsid w:val="007655A7"/>
    <w:rsid w:val="0076564E"/>
    <w:rsid w:val="00770EBF"/>
    <w:rsid w:val="00772A40"/>
    <w:rsid w:val="007752D3"/>
    <w:rsid w:val="007833A2"/>
    <w:rsid w:val="007954BD"/>
    <w:rsid w:val="00796F23"/>
    <w:rsid w:val="007A0284"/>
    <w:rsid w:val="007A4B74"/>
    <w:rsid w:val="007A5952"/>
    <w:rsid w:val="007A7AB4"/>
    <w:rsid w:val="007A7CBF"/>
    <w:rsid w:val="007B4698"/>
    <w:rsid w:val="007C2439"/>
    <w:rsid w:val="007C6894"/>
    <w:rsid w:val="007E0A95"/>
    <w:rsid w:val="007E0F6E"/>
    <w:rsid w:val="007E3578"/>
    <w:rsid w:val="007E60C9"/>
    <w:rsid w:val="007F2AAE"/>
    <w:rsid w:val="007F442F"/>
    <w:rsid w:val="007F4AC9"/>
    <w:rsid w:val="007F796F"/>
    <w:rsid w:val="0080432B"/>
    <w:rsid w:val="00806121"/>
    <w:rsid w:val="00811C52"/>
    <w:rsid w:val="008155A6"/>
    <w:rsid w:val="00817F0A"/>
    <w:rsid w:val="00822663"/>
    <w:rsid w:val="00832897"/>
    <w:rsid w:val="00847CCD"/>
    <w:rsid w:val="00850E5F"/>
    <w:rsid w:val="00853D7D"/>
    <w:rsid w:val="00863DAA"/>
    <w:rsid w:val="0086575C"/>
    <w:rsid w:val="00871C83"/>
    <w:rsid w:val="008724FC"/>
    <w:rsid w:val="00881298"/>
    <w:rsid w:val="0088143D"/>
    <w:rsid w:val="008826C7"/>
    <w:rsid w:val="00884CD8"/>
    <w:rsid w:val="00885BEE"/>
    <w:rsid w:val="00887629"/>
    <w:rsid w:val="00890FE0"/>
    <w:rsid w:val="00892104"/>
    <w:rsid w:val="008958FC"/>
    <w:rsid w:val="008976D7"/>
    <w:rsid w:val="008A48D0"/>
    <w:rsid w:val="008A5103"/>
    <w:rsid w:val="008A73ED"/>
    <w:rsid w:val="008B2073"/>
    <w:rsid w:val="008B2FB8"/>
    <w:rsid w:val="008C6407"/>
    <w:rsid w:val="008C73A5"/>
    <w:rsid w:val="008D226B"/>
    <w:rsid w:val="008D25E8"/>
    <w:rsid w:val="008D56B9"/>
    <w:rsid w:val="008E091E"/>
    <w:rsid w:val="008E280F"/>
    <w:rsid w:val="008E43C5"/>
    <w:rsid w:val="008E52AC"/>
    <w:rsid w:val="008E682E"/>
    <w:rsid w:val="00902582"/>
    <w:rsid w:val="0090719E"/>
    <w:rsid w:val="00907375"/>
    <w:rsid w:val="00911E22"/>
    <w:rsid w:val="0091235C"/>
    <w:rsid w:val="00914787"/>
    <w:rsid w:val="00915E65"/>
    <w:rsid w:val="00917FBF"/>
    <w:rsid w:val="00920554"/>
    <w:rsid w:val="0092641E"/>
    <w:rsid w:val="00933FA9"/>
    <w:rsid w:val="009375E7"/>
    <w:rsid w:val="009470E6"/>
    <w:rsid w:val="00951EE7"/>
    <w:rsid w:val="00957C1C"/>
    <w:rsid w:val="0096357C"/>
    <w:rsid w:val="00972983"/>
    <w:rsid w:val="009730E7"/>
    <w:rsid w:val="00974C5D"/>
    <w:rsid w:val="00986C09"/>
    <w:rsid w:val="0098726F"/>
    <w:rsid w:val="00990159"/>
    <w:rsid w:val="009902A6"/>
    <w:rsid w:val="00992D0E"/>
    <w:rsid w:val="00994A78"/>
    <w:rsid w:val="00995739"/>
    <w:rsid w:val="009A06FD"/>
    <w:rsid w:val="009A13CC"/>
    <w:rsid w:val="009B31DC"/>
    <w:rsid w:val="009B419C"/>
    <w:rsid w:val="009C2C05"/>
    <w:rsid w:val="009C70DE"/>
    <w:rsid w:val="009D19D8"/>
    <w:rsid w:val="009E09A5"/>
    <w:rsid w:val="009F39D4"/>
    <w:rsid w:val="009F41F1"/>
    <w:rsid w:val="009F4CC3"/>
    <w:rsid w:val="00A050B7"/>
    <w:rsid w:val="00A1251B"/>
    <w:rsid w:val="00A155DA"/>
    <w:rsid w:val="00A22F85"/>
    <w:rsid w:val="00A24458"/>
    <w:rsid w:val="00A25613"/>
    <w:rsid w:val="00A3438F"/>
    <w:rsid w:val="00A374EC"/>
    <w:rsid w:val="00A37C5A"/>
    <w:rsid w:val="00A41208"/>
    <w:rsid w:val="00A43569"/>
    <w:rsid w:val="00A44D0D"/>
    <w:rsid w:val="00A53E87"/>
    <w:rsid w:val="00A54313"/>
    <w:rsid w:val="00A56976"/>
    <w:rsid w:val="00A60596"/>
    <w:rsid w:val="00A606EE"/>
    <w:rsid w:val="00A60D22"/>
    <w:rsid w:val="00A627D5"/>
    <w:rsid w:val="00A63042"/>
    <w:rsid w:val="00A73904"/>
    <w:rsid w:val="00A76A4B"/>
    <w:rsid w:val="00A80D5C"/>
    <w:rsid w:val="00A862F8"/>
    <w:rsid w:val="00A92C3E"/>
    <w:rsid w:val="00A92DE4"/>
    <w:rsid w:val="00A94CFE"/>
    <w:rsid w:val="00AA1494"/>
    <w:rsid w:val="00AA2495"/>
    <w:rsid w:val="00AA54F7"/>
    <w:rsid w:val="00AA7F2D"/>
    <w:rsid w:val="00AB467D"/>
    <w:rsid w:val="00AB4D3A"/>
    <w:rsid w:val="00AB4F7E"/>
    <w:rsid w:val="00AB5790"/>
    <w:rsid w:val="00AB5E86"/>
    <w:rsid w:val="00AB6A44"/>
    <w:rsid w:val="00AC2969"/>
    <w:rsid w:val="00AC42EF"/>
    <w:rsid w:val="00AC4AB6"/>
    <w:rsid w:val="00AC58C8"/>
    <w:rsid w:val="00AC63D0"/>
    <w:rsid w:val="00AD00FB"/>
    <w:rsid w:val="00AD2BF3"/>
    <w:rsid w:val="00AD6C11"/>
    <w:rsid w:val="00AE7ED5"/>
    <w:rsid w:val="00AF02AF"/>
    <w:rsid w:val="00B04700"/>
    <w:rsid w:val="00B06C75"/>
    <w:rsid w:val="00B07E80"/>
    <w:rsid w:val="00B11CB3"/>
    <w:rsid w:val="00B22853"/>
    <w:rsid w:val="00B3251E"/>
    <w:rsid w:val="00B3724D"/>
    <w:rsid w:val="00B403BE"/>
    <w:rsid w:val="00B4219C"/>
    <w:rsid w:val="00B42DEC"/>
    <w:rsid w:val="00B43F29"/>
    <w:rsid w:val="00B44FBF"/>
    <w:rsid w:val="00B45E08"/>
    <w:rsid w:val="00B47A89"/>
    <w:rsid w:val="00B50EFF"/>
    <w:rsid w:val="00B54261"/>
    <w:rsid w:val="00B657E8"/>
    <w:rsid w:val="00B66F81"/>
    <w:rsid w:val="00B670A6"/>
    <w:rsid w:val="00B7038B"/>
    <w:rsid w:val="00B71113"/>
    <w:rsid w:val="00B7599A"/>
    <w:rsid w:val="00B77426"/>
    <w:rsid w:val="00B9282A"/>
    <w:rsid w:val="00B9517D"/>
    <w:rsid w:val="00B972DF"/>
    <w:rsid w:val="00B97931"/>
    <w:rsid w:val="00BB37CD"/>
    <w:rsid w:val="00BC4D80"/>
    <w:rsid w:val="00BC6621"/>
    <w:rsid w:val="00BD03BD"/>
    <w:rsid w:val="00BD70BF"/>
    <w:rsid w:val="00BE04D4"/>
    <w:rsid w:val="00BE29BD"/>
    <w:rsid w:val="00BF01FD"/>
    <w:rsid w:val="00BF47CA"/>
    <w:rsid w:val="00BF6389"/>
    <w:rsid w:val="00BF688D"/>
    <w:rsid w:val="00BF6F05"/>
    <w:rsid w:val="00C016F7"/>
    <w:rsid w:val="00C03D8C"/>
    <w:rsid w:val="00C067E8"/>
    <w:rsid w:val="00C069C4"/>
    <w:rsid w:val="00C06DCF"/>
    <w:rsid w:val="00C07DBE"/>
    <w:rsid w:val="00C16933"/>
    <w:rsid w:val="00C1798C"/>
    <w:rsid w:val="00C17F2C"/>
    <w:rsid w:val="00C21BFC"/>
    <w:rsid w:val="00C22616"/>
    <w:rsid w:val="00C2280B"/>
    <w:rsid w:val="00C22EC6"/>
    <w:rsid w:val="00C23107"/>
    <w:rsid w:val="00C24D30"/>
    <w:rsid w:val="00C27DFB"/>
    <w:rsid w:val="00C331DB"/>
    <w:rsid w:val="00C35976"/>
    <w:rsid w:val="00C422AA"/>
    <w:rsid w:val="00C43FCB"/>
    <w:rsid w:val="00C46AFF"/>
    <w:rsid w:val="00C500E3"/>
    <w:rsid w:val="00C5121D"/>
    <w:rsid w:val="00C56C62"/>
    <w:rsid w:val="00C606CC"/>
    <w:rsid w:val="00C638B0"/>
    <w:rsid w:val="00C63F06"/>
    <w:rsid w:val="00C65188"/>
    <w:rsid w:val="00C661BC"/>
    <w:rsid w:val="00C76C31"/>
    <w:rsid w:val="00C773A2"/>
    <w:rsid w:val="00C85E40"/>
    <w:rsid w:val="00C86BEB"/>
    <w:rsid w:val="00C87FF8"/>
    <w:rsid w:val="00C91C86"/>
    <w:rsid w:val="00C92337"/>
    <w:rsid w:val="00CA1F91"/>
    <w:rsid w:val="00CA4580"/>
    <w:rsid w:val="00CB3B9B"/>
    <w:rsid w:val="00CC1096"/>
    <w:rsid w:val="00CC191A"/>
    <w:rsid w:val="00CC4718"/>
    <w:rsid w:val="00CD02BF"/>
    <w:rsid w:val="00CD3BF4"/>
    <w:rsid w:val="00CE0883"/>
    <w:rsid w:val="00CE08FD"/>
    <w:rsid w:val="00CE325C"/>
    <w:rsid w:val="00CE3DA8"/>
    <w:rsid w:val="00CE5B6B"/>
    <w:rsid w:val="00CF01DC"/>
    <w:rsid w:val="00CF5FED"/>
    <w:rsid w:val="00CF7E90"/>
    <w:rsid w:val="00D03754"/>
    <w:rsid w:val="00D052E1"/>
    <w:rsid w:val="00D05AF0"/>
    <w:rsid w:val="00D10410"/>
    <w:rsid w:val="00D10AE5"/>
    <w:rsid w:val="00D14C7C"/>
    <w:rsid w:val="00D16D97"/>
    <w:rsid w:val="00D16EB5"/>
    <w:rsid w:val="00D21C42"/>
    <w:rsid w:val="00D26281"/>
    <w:rsid w:val="00D36625"/>
    <w:rsid w:val="00D439A7"/>
    <w:rsid w:val="00D52AAB"/>
    <w:rsid w:val="00D55804"/>
    <w:rsid w:val="00D57765"/>
    <w:rsid w:val="00D6380E"/>
    <w:rsid w:val="00D66BB1"/>
    <w:rsid w:val="00D77654"/>
    <w:rsid w:val="00D84A6B"/>
    <w:rsid w:val="00D853EC"/>
    <w:rsid w:val="00D8782A"/>
    <w:rsid w:val="00D917BD"/>
    <w:rsid w:val="00D94B57"/>
    <w:rsid w:val="00D95CDE"/>
    <w:rsid w:val="00DB2F2A"/>
    <w:rsid w:val="00DB3420"/>
    <w:rsid w:val="00DB370E"/>
    <w:rsid w:val="00DB4709"/>
    <w:rsid w:val="00DB5808"/>
    <w:rsid w:val="00DB5900"/>
    <w:rsid w:val="00DC0711"/>
    <w:rsid w:val="00DC7973"/>
    <w:rsid w:val="00DD164C"/>
    <w:rsid w:val="00DD1BD2"/>
    <w:rsid w:val="00DD533F"/>
    <w:rsid w:val="00DE5DC5"/>
    <w:rsid w:val="00DF147F"/>
    <w:rsid w:val="00DF1878"/>
    <w:rsid w:val="00DF1AEA"/>
    <w:rsid w:val="00DF2837"/>
    <w:rsid w:val="00DF2C6F"/>
    <w:rsid w:val="00DF5400"/>
    <w:rsid w:val="00DF7F37"/>
    <w:rsid w:val="00E00412"/>
    <w:rsid w:val="00E05573"/>
    <w:rsid w:val="00E17301"/>
    <w:rsid w:val="00E17B3F"/>
    <w:rsid w:val="00E20B2F"/>
    <w:rsid w:val="00E235F4"/>
    <w:rsid w:val="00E2453E"/>
    <w:rsid w:val="00E3520F"/>
    <w:rsid w:val="00E400EA"/>
    <w:rsid w:val="00E41EAA"/>
    <w:rsid w:val="00E45515"/>
    <w:rsid w:val="00E56D3E"/>
    <w:rsid w:val="00E66928"/>
    <w:rsid w:val="00E66DA4"/>
    <w:rsid w:val="00E67769"/>
    <w:rsid w:val="00E972F4"/>
    <w:rsid w:val="00EA3688"/>
    <w:rsid w:val="00EA4407"/>
    <w:rsid w:val="00EA7C64"/>
    <w:rsid w:val="00EB74B4"/>
    <w:rsid w:val="00EC0B08"/>
    <w:rsid w:val="00EC3106"/>
    <w:rsid w:val="00EC3932"/>
    <w:rsid w:val="00EC520E"/>
    <w:rsid w:val="00EC5A34"/>
    <w:rsid w:val="00EC5F85"/>
    <w:rsid w:val="00ED01A4"/>
    <w:rsid w:val="00ED0FCD"/>
    <w:rsid w:val="00ED225D"/>
    <w:rsid w:val="00ED4D62"/>
    <w:rsid w:val="00EE36FE"/>
    <w:rsid w:val="00EE429F"/>
    <w:rsid w:val="00EE56FF"/>
    <w:rsid w:val="00EF2419"/>
    <w:rsid w:val="00F01095"/>
    <w:rsid w:val="00F0239B"/>
    <w:rsid w:val="00F02A33"/>
    <w:rsid w:val="00F1139C"/>
    <w:rsid w:val="00F13EA0"/>
    <w:rsid w:val="00F263E9"/>
    <w:rsid w:val="00F2659A"/>
    <w:rsid w:val="00F306E7"/>
    <w:rsid w:val="00F32E09"/>
    <w:rsid w:val="00F336A8"/>
    <w:rsid w:val="00F401D7"/>
    <w:rsid w:val="00F41E60"/>
    <w:rsid w:val="00F4671F"/>
    <w:rsid w:val="00F47EED"/>
    <w:rsid w:val="00F5308D"/>
    <w:rsid w:val="00F56A06"/>
    <w:rsid w:val="00F66338"/>
    <w:rsid w:val="00F67708"/>
    <w:rsid w:val="00F70E71"/>
    <w:rsid w:val="00F71748"/>
    <w:rsid w:val="00F72CCB"/>
    <w:rsid w:val="00F73141"/>
    <w:rsid w:val="00F7593A"/>
    <w:rsid w:val="00F77E96"/>
    <w:rsid w:val="00F84217"/>
    <w:rsid w:val="00F90990"/>
    <w:rsid w:val="00F92454"/>
    <w:rsid w:val="00F954B1"/>
    <w:rsid w:val="00F95BF4"/>
    <w:rsid w:val="00F9700E"/>
    <w:rsid w:val="00F97E24"/>
    <w:rsid w:val="00FA19CA"/>
    <w:rsid w:val="00FA21B9"/>
    <w:rsid w:val="00FA36A0"/>
    <w:rsid w:val="00FA50B9"/>
    <w:rsid w:val="00FA5ECE"/>
    <w:rsid w:val="00FA7749"/>
    <w:rsid w:val="00FB76DF"/>
    <w:rsid w:val="00FB7F57"/>
    <w:rsid w:val="00FD062D"/>
    <w:rsid w:val="00FD5EF7"/>
    <w:rsid w:val="00FD6414"/>
    <w:rsid w:val="00FD702D"/>
    <w:rsid w:val="00FE530B"/>
    <w:rsid w:val="00FE6C98"/>
    <w:rsid w:val="00FE6D28"/>
    <w:rsid w:val="00FF02FB"/>
    <w:rsid w:val="00FF2076"/>
    <w:rsid w:val="00FF24A1"/>
    <w:rsid w:val="00FF2C90"/>
    <w:rsid w:val="00FF4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CFF407D-903A-4149-A06F-0D4C566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30"/>
  </w:style>
  <w:style w:type="paragraph" w:styleId="Ttulo2">
    <w:name w:val="heading 2"/>
    <w:basedOn w:val="Normal"/>
    <w:next w:val="Normal"/>
    <w:link w:val="Ttulo2Car"/>
    <w:uiPriority w:val="9"/>
    <w:qFormat/>
    <w:rsid w:val="002F7757"/>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0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E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91E"/>
  </w:style>
  <w:style w:type="paragraph" w:styleId="Piedepgina">
    <w:name w:val="footer"/>
    <w:basedOn w:val="Normal"/>
    <w:link w:val="PiedepginaCar"/>
    <w:uiPriority w:val="99"/>
    <w:unhideWhenUsed/>
    <w:rsid w:val="00C33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31DB"/>
  </w:style>
  <w:style w:type="paragraph" w:styleId="Sinespaciado">
    <w:name w:val="No Spacing"/>
    <w:link w:val="SinespaciadoCar"/>
    <w:uiPriority w:val="1"/>
    <w:qFormat/>
    <w:rsid w:val="00633589"/>
    <w:pPr>
      <w:spacing w:after="0" w:line="240" w:lineRule="auto"/>
    </w:pPr>
    <w:rPr>
      <w:rFonts w:ascii="Calibri" w:eastAsia="Times New Roman" w:hAnsi="Calibri" w:cs="Calibri"/>
      <w:lang w:val="es-ES"/>
    </w:rPr>
  </w:style>
  <w:style w:type="character" w:customStyle="1" w:styleId="SinespaciadoCar">
    <w:name w:val="Sin espaciado Car"/>
    <w:basedOn w:val="Fuentedeprrafopredeter"/>
    <w:link w:val="Sinespaciado"/>
    <w:uiPriority w:val="1"/>
    <w:locked/>
    <w:rsid w:val="00633589"/>
    <w:rPr>
      <w:rFonts w:ascii="Calibri" w:eastAsia="Times New Roman" w:hAnsi="Calibri" w:cs="Calibri"/>
      <w:lang w:val="es-ES"/>
    </w:rPr>
  </w:style>
  <w:style w:type="paragraph" w:styleId="Textodeglobo">
    <w:name w:val="Balloon Text"/>
    <w:basedOn w:val="Normal"/>
    <w:link w:val="TextodegloboCar"/>
    <w:uiPriority w:val="99"/>
    <w:semiHidden/>
    <w:unhideWhenUsed/>
    <w:rsid w:val="00917F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BF"/>
    <w:rPr>
      <w:rFonts w:ascii="Tahoma" w:hAnsi="Tahoma" w:cs="Tahoma"/>
      <w:sz w:val="16"/>
      <w:szCs w:val="16"/>
    </w:rPr>
  </w:style>
  <w:style w:type="character" w:customStyle="1" w:styleId="Ttulo2Car">
    <w:name w:val="Título 2 Car"/>
    <w:basedOn w:val="Fuentedeprrafopredeter"/>
    <w:link w:val="Ttulo2"/>
    <w:uiPriority w:val="9"/>
    <w:rsid w:val="002F7757"/>
    <w:rPr>
      <w:rFonts w:ascii="Times New Roman" w:eastAsia="Times New Roman" w:hAnsi="Times New Roman" w:cs="Times New Roman"/>
      <w:b/>
      <w:sz w:val="20"/>
      <w:szCs w:val="20"/>
      <w:lang w:val="es-ES" w:eastAsia="es-ES"/>
    </w:rPr>
  </w:style>
  <w:style w:type="character" w:customStyle="1" w:styleId="apple-converted-space">
    <w:name w:val="apple-converted-space"/>
    <w:basedOn w:val="Fuentedeprrafopredeter"/>
    <w:rsid w:val="00DF2C6F"/>
  </w:style>
  <w:style w:type="paragraph" w:styleId="Prrafodelista">
    <w:name w:val="List Paragraph"/>
    <w:basedOn w:val="Normal"/>
    <w:link w:val="PrrafodelistaCar"/>
    <w:uiPriority w:val="34"/>
    <w:qFormat/>
    <w:rsid w:val="00FA21B9"/>
    <w:pPr>
      <w:ind w:left="720"/>
      <w:contextualSpacing/>
    </w:pPr>
  </w:style>
  <w:style w:type="character" w:customStyle="1" w:styleId="PrrafodelistaCar">
    <w:name w:val="Párrafo de lista Car"/>
    <w:basedOn w:val="Fuentedeprrafopredeter"/>
    <w:link w:val="Prrafodelista"/>
    <w:uiPriority w:val="34"/>
    <w:locked/>
    <w:rsid w:val="001B7428"/>
  </w:style>
  <w:style w:type="table" w:customStyle="1" w:styleId="Tablaconcuadrcula1">
    <w:name w:val="Tabla con cuadrícula1"/>
    <w:basedOn w:val="Tablanormal"/>
    <w:next w:val="Tablaconcuadrcula"/>
    <w:uiPriority w:val="59"/>
    <w:rsid w:val="00C067E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FCDF0-6DC9-496B-BE32-859ADC98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3039</Words>
  <Characters>16715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19715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Romero Torres</dc:creator>
  <cp:lastModifiedBy>taller</cp:lastModifiedBy>
  <cp:revision>17</cp:revision>
  <cp:lastPrinted>2018-07-27T14:35:00Z</cp:lastPrinted>
  <dcterms:created xsi:type="dcterms:W3CDTF">2020-07-03T14:36:00Z</dcterms:created>
  <dcterms:modified xsi:type="dcterms:W3CDTF">2020-07-03T18:53:00Z</dcterms:modified>
</cp:coreProperties>
</file>