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>
        <w:rPr>
          <w:rFonts w:ascii="Arial" w:hAnsi="Arial" w:cs="Arial"/>
          <w:sz w:val="24"/>
          <w:szCs w:val="24"/>
        </w:rPr>
        <w:t xml:space="preserve">ordinaria de Ayuntamiento </w:t>
      </w:r>
      <w:r w:rsidR="0078707F">
        <w:rPr>
          <w:rFonts w:ascii="Arial" w:hAnsi="Arial" w:cs="Arial"/>
          <w:sz w:val="24"/>
          <w:szCs w:val="24"/>
        </w:rPr>
        <w:t>No. 76 a celebrarse el día 30</w:t>
      </w:r>
      <w:r w:rsidRPr="00295489">
        <w:rPr>
          <w:rFonts w:ascii="Arial" w:hAnsi="Arial" w:cs="Arial"/>
          <w:sz w:val="24"/>
          <w:szCs w:val="24"/>
        </w:rPr>
        <w:t xml:space="preserve"> </w:t>
      </w:r>
      <w:r w:rsidR="00CA338E">
        <w:rPr>
          <w:rFonts w:ascii="Arial" w:hAnsi="Arial" w:cs="Arial"/>
          <w:sz w:val="24"/>
          <w:szCs w:val="24"/>
        </w:rPr>
        <w:t>de</w:t>
      </w:r>
      <w:r w:rsidR="0098395F">
        <w:rPr>
          <w:rFonts w:ascii="Arial" w:hAnsi="Arial" w:cs="Arial"/>
          <w:sz w:val="24"/>
          <w:szCs w:val="24"/>
        </w:rPr>
        <w:t xml:space="preserve"> Septiembre  de 2020, al tér</w:t>
      </w:r>
      <w:r w:rsidR="0078707F">
        <w:rPr>
          <w:rFonts w:ascii="Arial" w:hAnsi="Arial" w:cs="Arial"/>
          <w:sz w:val="24"/>
          <w:szCs w:val="24"/>
        </w:rPr>
        <w:t>mino de la Sesión Ordinaria No 17</w:t>
      </w:r>
      <w:r w:rsidRPr="00295489">
        <w:rPr>
          <w:rFonts w:ascii="Arial" w:hAnsi="Arial" w:cs="Arial"/>
          <w:sz w:val="24"/>
          <w:szCs w:val="24"/>
        </w:rPr>
        <w:t>.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60FE0" w:rsidRPr="00CA338E" w:rsidRDefault="0078707F" w:rsidP="0078707F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8707F">
        <w:rPr>
          <w:rFonts w:ascii="Arial" w:hAnsi="Arial" w:cs="Arial"/>
          <w:b/>
          <w:sz w:val="24"/>
          <w:szCs w:val="24"/>
        </w:rPr>
        <w:t>INICIATIVA DE ACUERDO ECONÓMICO QUE AUTORIZA AL H. AYUNTAMIENTO DE ZAPOTLÁN EL GRANDE, JALISCO, PARA ACCEDER A LOS APOYOS DEL PROGRAMA “REACTIVA MUNICIPIOS</w:t>
      </w:r>
      <w:r w:rsidR="00CA338E">
        <w:rPr>
          <w:rFonts w:ascii="Arial" w:hAnsi="Arial" w:cs="Arial"/>
          <w:b/>
          <w:sz w:val="24"/>
          <w:szCs w:val="24"/>
        </w:rPr>
        <w:t xml:space="preserve">. </w:t>
      </w:r>
      <w:r w:rsidR="00295489" w:rsidRPr="00CA338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otiva el C. Regidor  Juan José Chávez Flores.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Ciudad Guzmán, Municipio de Z</w:t>
      </w:r>
      <w:r w:rsidR="0078707F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apotlán el Grande, Jalisco, a 30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de septiembre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122A43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122A43"/>
    <w:rsid w:val="00160FE0"/>
    <w:rsid w:val="001A6E2B"/>
    <w:rsid w:val="001F2343"/>
    <w:rsid w:val="00295489"/>
    <w:rsid w:val="003F30F1"/>
    <w:rsid w:val="0078707F"/>
    <w:rsid w:val="008D410B"/>
    <w:rsid w:val="0098395F"/>
    <w:rsid w:val="00A04CFF"/>
    <w:rsid w:val="00A20405"/>
    <w:rsid w:val="00B407F4"/>
    <w:rsid w:val="00CA338E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2020-09-30T21:49:00Z</cp:lastPrinted>
  <dcterms:created xsi:type="dcterms:W3CDTF">2020-09-08T20:47:00Z</dcterms:created>
  <dcterms:modified xsi:type="dcterms:W3CDTF">2020-10-01T02:12:00Z</dcterms:modified>
</cp:coreProperties>
</file>