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336" w:rsidRPr="00CD1EAE" w:rsidRDefault="00E10336" w:rsidP="00E10336">
      <w:pPr>
        <w:autoSpaceDE w:val="0"/>
        <w:autoSpaceDN w:val="0"/>
        <w:adjustRightInd w:val="0"/>
        <w:spacing w:after="0" w:line="240" w:lineRule="auto"/>
        <w:jc w:val="center"/>
        <w:rPr>
          <w:rFonts w:ascii="Verdana" w:hAnsi="Verdana" w:cs="Arial"/>
          <w:b/>
          <w:bCs/>
          <w:sz w:val="24"/>
          <w:szCs w:val="24"/>
        </w:rPr>
      </w:pPr>
      <w:r w:rsidRPr="00CD1EAE">
        <w:rPr>
          <w:rFonts w:ascii="Verdana" w:hAnsi="Verdana" w:cs="Arial"/>
          <w:b/>
          <w:bCs/>
          <w:sz w:val="24"/>
          <w:szCs w:val="24"/>
        </w:rPr>
        <w:t>REGLAMENTO PARA LA REGULARIZACIÓN Y TITULACIÓN DE PREDIOS URBANOS EN EL MUNICIPIO DE ZAPOTLÁN EL GRANDE, JALISCO.</w:t>
      </w:r>
    </w:p>
    <w:p w:rsidR="00E10336" w:rsidRPr="00CD1EAE" w:rsidRDefault="00E10336" w:rsidP="00E10336">
      <w:pPr>
        <w:autoSpaceDE w:val="0"/>
        <w:autoSpaceDN w:val="0"/>
        <w:adjustRightInd w:val="0"/>
        <w:spacing w:after="0" w:line="240" w:lineRule="auto"/>
        <w:jc w:val="both"/>
        <w:rPr>
          <w:rFonts w:ascii="Verdana" w:hAnsi="Verdana" w:cs="Arial"/>
          <w:b/>
          <w:bCs/>
          <w:sz w:val="24"/>
          <w:szCs w:val="24"/>
        </w:rPr>
      </w:pPr>
    </w:p>
    <w:p w:rsidR="00AF00DE" w:rsidRPr="00CD1EAE" w:rsidRDefault="00AF00DE" w:rsidP="00E10336">
      <w:pPr>
        <w:autoSpaceDE w:val="0"/>
        <w:autoSpaceDN w:val="0"/>
        <w:adjustRightInd w:val="0"/>
        <w:spacing w:after="0" w:line="240" w:lineRule="auto"/>
        <w:jc w:val="both"/>
        <w:rPr>
          <w:rFonts w:ascii="Verdana" w:hAnsi="Verdana" w:cs="Arial"/>
          <w:b/>
          <w:bCs/>
          <w:sz w:val="24"/>
          <w:szCs w:val="24"/>
        </w:rPr>
      </w:pPr>
    </w:p>
    <w:p w:rsidR="00AF00DE" w:rsidRPr="00CD1EAE" w:rsidRDefault="00AF00DE" w:rsidP="00E10336">
      <w:pPr>
        <w:autoSpaceDE w:val="0"/>
        <w:autoSpaceDN w:val="0"/>
        <w:adjustRightInd w:val="0"/>
        <w:spacing w:after="0" w:line="240" w:lineRule="auto"/>
        <w:jc w:val="both"/>
        <w:rPr>
          <w:rFonts w:ascii="Verdana" w:hAnsi="Verdana" w:cs="Arial"/>
          <w:b/>
          <w:bCs/>
          <w:sz w:val="24"/>
          <w:szCs w:val="24"/>
        </w:rPr>
      </w:pPr>
    </w:p>
    <w:p w:rsidR="00E10336" w:rsidRPr="00CD1EAE" w:rsidRDefault="00BB5A37" w:rsidP="00AF00DE">
      <w:pPr>
        <w:autoSpaceDE w:val="0"/>
        <w:autoSpaceDN w:val="0"/>
        <w:adjustRightInd w:val="0"/>
        <w:spacing w:after="0" w:line="240" w:lineRule="auto"/>
        <w:jc w:val="center"/>
        <w:rPr>
          <w:rFonts w:ascii="Verdana" w:hAnsi="Verdana" w:cs="Arial"/>
          <w:b/>
          <w:bCs/>
          <w:sz w:val="24"/>
          <w:szCs w:val="24"/>
        </w:rPr>
      </w:pPr>
      <w:r w:rsidRPr="00CD1EAE">
        <w:rPr>
          <w:rFonts w:ascii="Verdana" w:hAnsi="Verdana" w:cs="Arial"/>
          <w:b/>
          <w:bCs/>
          <w:sz w:val="24"/>
          <w:szCs w:val="24"/>
        </w:rPr>
        <w:t>CAPÍTULO PRIMERO</w:t>
      </w:r>
    </w:p>
    <w:p w:rsidR="00E10336" w:rsidRPr="00CD1EAE" w:rsidRDefault="00BB5A37" w:rsidP="00AF00DE">
      <w:pPr>
        <w:autoSpaceDE w:val="0"/>
        <w:autoSpaceDN w:val="0"/>
        <w:adjustRightInd w:val="0"/>
        <w:spacing w:after="0" w:line="240" w:lineRule="auto"/>
        <w:jc w:val="center"/>
        <w:rPr>
          <w:rFonts w:ascii="Verdana" w:hAnsi="Verdana" w:cs="Arial"/>
          <w:b/>
          <w:bCs/>
          <w:sz w:val="24"/>
          <w:szCs w:val="24"/>
        </w:rPr>
      </w:pPr>
      <w:r w:rsidRPr="00CD1EAE">
        <w:rPr>
          <w:rFonts w:ascii="Verdana" w:hAnsi="Verdana" w:cs="Arial"/>
          <w:b/>
          <w:bCs/>
          <w:sz w:val="24"/>
          <w:szCs w:val="24"/>
        </w:rPr>
        <w:t>DISPOSICIONES GENERALES</w:t>
      </w:r>
    </w:p>
    <w:p w:rsidR="00AF00DE" w:rsidRPr="00CD1EAE" w:rsidRDefault="00AF00DE" w:rsidP="00AF00DE">
      <w:pPr>
        <w:autoSpaceDE w:val="0"/>
        <w:autoSpaceDN w:val="0"/>
        <w:adjustRightInd w:val="0"/>
        <w:spacing w:after="0" w:line="240" w:lineRule="auto"/>
        <w:jc w:val="center"/>
        <w:rPr>
          <w:rFonts w:ascii="Verdana" w:hAnsi="Verdana" w:cs="Arial"/>
          <w:b/>
          <w:bCs/>
          <w:sz w:val="24"/>
          <w:szCs w:val="24"/>
        </w:rPr>
      </w:pP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Artículo 1. </w:t>
      </w:r>
      <w:r w:rsidRPr="00CD1EAE">
        <w:rPr>
          <w:rFonts w:ascii="Verdana" w:hAnsi="Verdana" w:cs="Arial"/>
          <w:sz w:val="24"/>
          <w:szCs w:val="24"/>
        </w:rPr>
        <w:t xml:space="preserve">El presente Reglamento tiene por objeto, regular las normas de aplicación de la Ley para la Regularización y Titulación de Predios </w:t>
      </w:r>
      <w:r w:rsidR="00847172" w:rsidRPr="00CD1EAE">
        <w:rPr>
          <w:rFonts w:ascii="Verdana" w:hAnsi="Verdana" w:cs="Arial"/>
          <w:sz w:val="24"/>
          <w:szCs w:val="24"/>
        </w:rPr>
        <w:t>Urbanos en el Estado de Jalisco</w:t>
      </w:r>
      <w:r w:rsidR="006A1AE9" w:rsidRPr="00CD1EAE">
        <w:rPr>
          <w:rFonts w:ascii="Verdana" w:hAnsi="Verdana" w:cs="Arial"/>
          <w:sz w:val="24"/>
          <w:szCs w:val="24"/>
        </w:rPr>
        <w:t>,</w:t>
      </w:r>
      <w:r w:rsidR="00C46BDC" w:rsidRPr="00CD1EAE">
        <w:rPr>
          <w:rFonts w:ascii="Verdana" w:hAnsi="Verdana" w:cs="Arial"/>
          <w:sz w:val="24"/>
          <w:szCs w:val="24"/>
        </w:rPr>
        <w:t xml:space="preserve"> </w:t>
      </w:r>
      <w:r w:rsidR="000D32B8" w:rsidRPr="00CD1EAE">
        <w:rPr>
          <w:rFonts w:ascii="Verdana" w:hAnsi="Verdana" w:cs="Arial"/>
          <w:sz w:val="24"/>
          <w:szCs w:val="24"/>
        </w:rPr>
        <w:t xml:space="preserve">en </w:t>
      </w:r>
      <w:r w:rsidR="00847172" w:rsidRPr="00CD1EAE">
        <w:rPr>
          <w:rFonts w:ascii="Verdana" w:hAnsi="Verdana" w:cs="Arial"/>
          <w:sz w:val="24"/>
          <w:szCs w:val="24"/>
        </w:rPr>
        <w:t>la</w:t>
      </w:r>
      <w:r w:rsidR="000D32B8" w:rsidRPr="00CD1EAE">
        <w:rPr>
          <w:rFonts w:ascii="Verdana" w:hAnsi="Verdana" w:cs="Arial"/>
          <w:sz w:val="24"/>
          <w:szCs w:val="24"/>
        </w:rPr>
        <w:t xml:space="preserve"> jurisdicción territorial</w:t>
      </w:r>
      <w:r w:rsidR="00847172" w:rsidRPr="00CD1EAE">
        <w:rPr>
          <w:rFonts w:ascii="Verdana" w:hAnsi="Verdana" w:cs="Arial"/>
          <w:sz w:val="24"/>
          <w:szCs w:val="24"/>
        </w:rPr>
        <w:t xml:space="preserve"> </w:t>
      </w:r>
      <w:r w:rsidR="000D32B8" w:rsidRPr="00CD1EAE">
        <w:rPr>
          <w:rFonts w:ascii="Verdana" w:hAnsi="Verdana" w:cs="Arial"/>
          <w:sz w:val="24"/>
          <w:szCs w:val="24"/>
        </w:rPr>
        <w:t>correspondiente al Municipio de Zapotlán el Grande, Jalisco.</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Artículo 2. </w:t>
      </w:r>
      <w:r w:rsidRPr="00CD1EAE">
        <w:rPr>
          <w:rFonts w:ascii="Verdana" w:hAnsi="Verdana" w:cs="Arial"/>
          <w:sz w:val="24"/>
          <w:szCs w:val="24"/>
        </w:rPr>
        <w:t>El presente Reglamento es de orden público e interés social, y se expide de conformidad a lo dispuesto a los artículos 115 fracciones II y V inciso e) de la Constitución Política de los Estados Unidos Mexicanos; 77 fracción II inciso b), y 80 fracción V de la Constitución Política del Estado de Jalisco; 37 fracción II, y 40 fracción II de la Ley del Gobierno y la Administración Pública Municipal del Estado de Jalisco; 2 fracción XIV y 5 fracción VII de la Ley para la Regularización y Titulación de Predios Urbanos en el Estado de Jalisco; y 10 fracción XXVI del Código Urbano para el Estado de Jalisco; y demás legislación y reglamentación aplicable.</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Artículo 3. </w:t>
      </w:r>
      <w:r w:rsidRPr="00CD1EAE">
        <w:rPr>
          <w:rFonts w:ascii="Verdana" w:hAnsi="Verdana" w:cs="Arial"/>
          <w:sz w:val="24"/>
          <w:szCs w:val="24"/>
        </w:rPr>
        <w:t>Para los efectos de este Reglamento, además de los términos enunciados en el artículo 2 de la Ley, se entiende por:</w:t>
      </w:r>
    </w:p>
    <w:p w:rsidR="00F34416" w:rsidRPr="00CD1EAE" w:rsidRDefault="00F34416" w:rsidP="00E10336">
      <w:pPr>
        <w:autoSpaceDE w:val="0"/>
        <w:autoSpaceDN w:val="0"/>
        <w:adjustRightInd w:val="0"/>
        <w:spacing w:after="0" w:line="240" w:lineRule="auto"/>
        <w:jc w:val="both"/>
        <w:rPr>
          <w:rFonts w:ascii="Verdana" w:hAnsi="Verdana" w:cs="Arial"/>
          <w:sz w:val="24"/>
          <w:szCs w:val="24"/>
        </w:rPr>
      </w:pP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I. Áreas de Cesión para Destinos: </w:t>
      </w:r>
      <w:r w:rsidRPr="00CD1EAE">
        <w:rPr>
          <w:rFonts w:ascii="Verdana" w:hAnsi="Verdana" w:cs="Arial"/>
          <w:sz w:val="24"/>
          <w:szCs w:val="24"/>
        </w:rPr>
        <w:t>Las que se determinan en los planes y programas de desarrollo urbano y en los proyectos definitivos de urbanización para proveer los fines públicos que requiera la comunidad;</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II. Asentamiento Humano: </w:t>
      </w:r>
      <w:r w:rsidRPr="00CD1EAE">
        <w:rPr>
          <w:rFonts w:ascii="Verdana" w:hAnsi="Verdana" w:cs="Arial"/>
          <w:sz w:val="24"/>
          <w:szCs w:val="24"/>
        </w:rPr>
        <w:t>La radicación de un grupo de personas, con el conjunto de sus sistemas de convivencia en un área localizada, considerando en la misma los elementos naturales y las obras materiales que la integran;</w:t>
      </w:r>
    </w:p>
    <w:p w:rsidR="00237372" w:rsidRPr="00CD1EAE" w:rsidRDefault="00237372"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sz w:val="24"/>
          <w:szCs w:val="24"/>
        </w:rPr>
        <w:t>III.</w:t>
      </w:r>
      <w:r w:rsidRPr="00CD1EAE">
        <w:rPr>
          <w:rFonts w:ascii="Verdana" w:hAnsi="Verdana" w:cs="Arial"/>
          <w:sz w:val="24"/>
          <w:szCs w:val="24"/>
        </w:rPr>
        <w:t xml:space="preserve"> </w:t>
      </w:r>
      <w:bookmarkStart w:id="0" w:name="_GoBack"/>
      <w:r w:rsidRPr="00311AC2">
        <w:rPr>
          <w:rFonts w:ascii="Verdana" w:hAnsi="Verdana" w:cs="Arial"/>
          <w:b/>
          <w:sz w:val="24"/>
          <w:szCs w:val="24"/>
        </w:rPr>
        <w:t>Ayuntamiento:</w:t>
      </w:r>
      <w:bookmarkEnd w:id="0"/>
      <w:r w:rsidRPr="00CD1EAE">
        <w:rPr>
          <w:rFonts w:ascii="Verdana" w:hAnsi="Verdana" w:cs="Arial"/>
          <w:sz w:val="24"/>
          <w:szCs w:val="24"/>
        </w:rPr>
        <w:t xml:space="preserve"> Es el órgano de gobierno del Municipio de Zapotlán el Grande, Jalisco, integrado por el Presidente Municipal, los Regidores y Síndico Municipal electos en los términos que señale la Ley de la materia;</w:t>
      </w:r>
    </w:p>
    <w:p w:rsidR="00E10336" w:rsidRPr="00CD1EAE" w:rsidRDefault="00237372"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IV</w:t>
      </w:r>
      <w:r w:rsidR="00E10336" w:rsidRPr="00CD1EAE">
        <w:rPr>
          <w:rFonts w:ascii="Verdana" w:hAnsi="Verdana" w:cs="Arial"/>
          <w:b/>
          <w:bCs/>
          <w:sz w:val="24"/>
          <w:szCs w:val="24"/>
        </w:rPr>
        <w:t xml:space="preserve">. Colindante: </w:t>
      </w:r>
      <w:r w:rsidR="00E10336" w:rsidRPr="00CD1EAE">
        <w:rPr>
          <w:rFonts w:ascii="Verdana" w:hAnsi="Verdana" w:cs="Arial"/>
          <w:sz w:val="24"/>
          <w:szCs w:val="24"/>
        </w:rPr>
        <w:t>El que linda con el predio o lote sujeto a titulación;</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V. Comisión: </w:t>
      </w:r>
      <w:r w:rsidRPr="00CD1EAE">
        <w:rPr>
          <w:rFonts w:ascii="Verdana" w:hAnsi="Verdana" w:cs="Arial"/>
          <w:sz w:val="24"/>
          <w:szCs w:val="24"/>
        </w:rPr>
        <w:t>La Comisión Municipal de Regularización;</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V</w:t>
      </w:r>
      <w:r w:rsidR="001B1213" w:rsidRPr="00CD1EAE">
        <w:rPr>
          <w:rFonts w:ascii="Verdana" w:hAnsi="Verdana" w:cs="Arial"/>
          <w:b/>
          <w:bCs/>
          <w:sz w:val="24"/>
          <w:szCs w:val="24"/>
        </w:rPr>
        <w:t>I</w:t>
      </w:r>
      <w:r w:rsidRPr="00CD1EAE">
        <w:rPr>
          <w:rFonts w:ascii="Verdana" w:hAnsi="Verdana" w:cs="Arial"/>
          <w:b/>
          <w:bCs/>
          <w:sz w:val="24"/>
          <w:szCs w:val="24"/>
        </w:rPr>
        <w:t xml:space="preserve">. Crédito Fiscal: </w:t>
      </w:r>
      <w:r w:rsidRPr="00CD1EAE">
        <w:rPr>
          <w:rFonts w:ascii="Verdana" w:hAnsi="Verdana" w:cs="Arial"/>
          <w:sz w:val="24"/>
          <w:szCs w:val="24"/>
        </w:rPr>
        <w:t>Es la obligación fiscal determinada en cantidad líquida, que debe pagarse en la fecha o dentro del plazo señalado en las disposiciones respectivas;</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VI</w:t>
      </w:r>
      <w:r w:rsidR="001B1213" w:rsidRPr="00CD1EAE">
        <w:rPr>
          <w:rFonts w:ascii="Verdana" w:hAnsi="Verdana" w:cs="Arial"/>
          <w:b/>
          <w:bCs/>
          <w:sz w:val="24"/>
          <w:szCs w:val="24"/>
        </w:rPr>
        <w:t>I</w:t>
      </w:r>
      <w:r w:rsidRPr="00CD1EAE">
        <w:rPr>
          <w:rFonts w:ascii="Verdana" w:hAnsi="Verdana" w:cs="Arial"/>
          <w:b/>
          <w:bCs/>
          <w:sz w:val="24"/>
          <w:szCs w:val="24"/>
        </w:rPr>
        <w:t xml:space="preserve">. Coordenadas UTM: </w:t>
      </w:r>
      <w:r w:rsidRPr="00CD1EAE">
        <w:rPr>
          <w:rFonts w:ascii="Verdana" w:hAnsi="Verdana" w:cs="Arial"/>
          <w:sz w:val="24"/>
          <w:szCs w:val="24"/>
        </w:rPr>
        <w:t xml:space="preserve">El Sistema de Coordenadas Universal Transversal de Mercator, por sus siglas en inglés, Universal Transverse </w:t>
      </w:r>
      <w:r w:rsidRPr="00CD1EAE">
        <w:rPr>
          <w:rFonts w:ascii="Verdana" w:hAnsi="Verdana" w:cs="Arial"/>
          <w:sz w:val="24"/>
          <w:szCs w:val="24"/>
        </w:rPr>
        <w:lastRenderedPageBreak/>
        <w:t>Mercator, es un sistema de coordenadas basado en la proyección cartográfica transversal de Mercator, que se construye como la proyección de Mercator normal, pero en vez de hacerla tangente al Ecuador, se la hace secante a un meridiano;</w:t>
      </w:r>
    </w:p>
    <w:p w:rsidR="00E10336" w:rsidRPr="00CD1EAE" w:rsidRDefault="00F62707"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VIII</w:t>
      </w:r>
      <w:r w:rsidR="00E10336" w:rsidRPr="00CD1EAE">
        <w:rPr>
          <w:rFonts w:ascii="Verdana" w:hAnsi="Verdana" w:cs="Arial"/>
          <w:b/>
          <w:bCs/>
          <w:sz w:val="24"/>
          <w:szCs w:val="24"/>
        </w:rPr>
        <w:t xml:space="preserve">. Ley: </w:t>
      </w:r>
      <w:r w:rsidR="00E10336" w:rsidRPr="00CD1EAE">
        <w:rPr>
          <w:rFonts w:ascii="Verdana" w:hAnsi="Verdana" w:cs="Arial"/>
          <w:sz w:val="24"/>
          <w:szCs w:val="24"/>
        </w:rPr>
        <w:t>Ley para la Regularización y Titulación de Predios Urbanos en el Estado de Jalisco;</w:t>
      </w:r>
    </w:p>
    <w:p w:rsidR="00E10336" w:rsidRPr="00CD1EAE" w:rsidRDefault="00F62707"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I</w:t>
      </w:r>
      <w:r w:rsidR="00E10336" w:rsidRPr="00CD1EAE">
        <w:rPr>
          <w:rFonts w:ascii="Verdana" w:hAnsi="Verdana" w:cs="Arial"/>
          <w:b/>
          <w:bCs/>
          <w:sz w:val="24"/>
          <w:szCs w:val="24"/>
        </w:rPr>
        <w:t xml:space="preserve">X. Posesionario: </w:t>
      </w:r>
      <w:r w:rsidR="00E10336" w:rsidRPr="00CD1EAE">
        <w:rPr>
          <w:rFonts w:ascii="Verdana" w:hAnsi="Verdana" w:cs="Arial"/>
          <w:sz w:val="24"/>
          <w:szCs w:val="24"/>
        </w:rPr>
        <w:t>Para los efectos del presente Reglamento, quien acredite estar en posesión a título de dueño, por lo menos durante los últimos cinco años, en forma pacífica, continua, pública y de buena fe;</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X. Reglamento: </w:t>
      </w:r>
      <w:r w:rsidRPr="00CD1EAE">
        <w:rPr>
          <w:rFonts w:ascii="Verdana" w:hAnsi="Verdana" w:cs="Arial"/>
          <w:sz w:val="24"/>
          <w:szCs w:val="24"/>
        </w:rPr>
        <w:t xml:space="preserve">Reglamento </w:t>
      </w:r>
      <w:r w:rsidR="00BB5A37" w:rsidRPr="00CD1EAE">
        <w:rPr>
          <w:rFonts w:ascii="Verdana" w:hAnsi="Verdana" w:cs="Arial"/>
          <w:sz w:val="24"/>
          <w:szCs w:val="24"/>
        </w:rPr>
        <w:t>para la</w:t>
      </w:r>
      <w:r w:rsidRPr="00CD1EAE">
        <w:rPr>
          <w:rFonts w:ascii="Verdana" w:hAnsi="Verdana" w:cs="Arial"/>
          <w:sz w:val="24"/>
          <w:szCs w:val="24"/>
        </w:rPr>
        <w:t xml:space="preserve"> Regularización y Titulación de Predios Urbanos del Municipio de </w:t>
      </w:r>
      <w:r w:rsidR="00BB5A37" w:rsidRPr="00CD1EAE">
        <w:rPr>
          <w:rFonts w:ascii="Verdana" w:hAnsi="Verdana" w:cs="Arial"/>
          <w:sz w:val="24"/>
          <w:szCs w:val="24"/>
        </w:rPr>
        <w:t>Zapotlán el Grande</w:t>
      </w:r>
      <w:r w:rsidRPr="00CD1EAE">
        <w:rPr>
          <w:rFonts w:ascii="Verdana" w:hAnsi="Verdana" w:cs="Arial"/>
          <w:sz w:val="24"/>
          <w:szCs w:val="24"/>
        </w:rPr>
        <w:t>, Jalisco;</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XI. Resolución de Regularización: </w:t>
      </w:r>
      <w:r w:rsidRPr="00CD1EAE">
        <w:rPr>
          <w:rFonts w:ascii="Verdana" w:hAnsi="Verdana" w:cs="Arial"/>
          <w:sz w:val="24"/>
          <w:szCs w:val="24"/>
        </w:rPr>
        <w:t>Resolución para declarar y autorizar la regularización formal de los predios, fraccionamientos y bienes de dominio público; y</w:t>
      </w:r>
    </w:p>
    <w:p w:rsidR="00E10336" w:rsidRPr="00CD1EAE" w:rsidRDefault="006A1AE9"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X</w:t>
      </w:r>
      <w:r w:rsidR="008A5B9E" w:rsidRPr="00CD1EAE">
        <w:rPr>
          <w:rFonts w:ascii="Verdana" w:hAnsi="Verdana" w:cs="Arial"/>
          <w:b/>
          <w:bCs/>
          <w:sz w:val="24"/>
          <w:szCs w:val="24"/>
        </w:rPr>
        <w:t>II</w:t>
      </w:r>
      <w:r w:rsidR="00E10336" w:rsidRPr="00CD1EAE">
        <w:rPr>
          <w:rFonts w:ascii="Verdana" w:hAnsi="Verdana" w:cs="Arial"/>
          <w:b/>
          <w:bCs/>
          <w:sz w:val="24"/>
          <w:szCs w:val="24"/>
        </w:rPr>
        <w:t xml:space="preserve">. Secretario Técnico: </w:t>
      </w:r>
      <w:r w:rsidR="00E10336" w:rsidRPr="00CD1EAE">
        <w:rPr>
          <w:rFonts w:ascii="Verdana" w:hAnsi="Verdana" w:cs="Arial"/>
          <w:sz w:val="24"/>
          <w:szCs w:val="24"/>
        </w:rPr>
        <w:t>El Secretario Técnico de la Comisión Municipal de Regularización.</w:t>
      </w:r>
    </w:p>
    <w:p w:rsidR="00E10336" w:rsidRPr="00CD1EAE" w:rsidRDefault="00E10336" w:rsidP="00E10336">
      <w:pPr>
        <w:autoSpaceDE w:val="0"/>
        <w:autoSpaceDN w:val="0"/>
        <w:adjustRightInd w:val="0"/>
        <w:spacing w:after="0" w:line="240" w:lineRule="auto"/>
        <w:jc w:val="both"/>
        <w:rPr>
          <w:rFonts w:ascii="Verdana" w:hAnsi="Verdana" w:cs="Arial"/>
          <w:b/>
          <w:bCs/>
          <w:sz w:val="24"/>
          <w:szCs w:val="24"/>
        </w:rPr>
      </w:pPr>
    </w:p>
    <w:p w:rsidR="00D71997" w:rsidRPr="00CD1EAE" w:rsidRDefault="00D71997" w:rsidP="00E10336">
      <w:pPr>
        <w:autoSpaceDE w:val="0"/>
        <w:autoSpaceDN w:val="0"/>
        <w:adjustRightInd w:val="0"/>
        <w:spacing w:after="0" w:line="240" w:lineRule="auto"/>
        <w:jc w:val="center"/>
        <w:rPr>
          <w:rFonts w:ascii="Verdana" w:hAnsi="Verdana" w:cs="Arial"/>
          <w:b/>
          <w:bCs/>
          <w:sz w:val="24"/>
          <w:szCs w:val="24"/>
        </w:rPr>
      </w:pPr>
    </w:p>
    <w:p w:rsidR="00E10336" w:rsidRPr="00CD1EAE" w:rsidRDefault="00BB5A37" w:rsidP="00E10336">
      <w:pPr>
        <w:autoSpaceDE w:val="0"/>
        <w:autoSpaceDN w:val="0"/>
        <w:adjustRightInd w:val="0"/>
        <w:spacing w:after="0" w:line="240" w:lineRule="auto"/>
        <w:jc w:val="center"/>
        <w:rPr>
          <w:rFonts w:ascii="Verdana" w:hAnsi="Verdana" w:cs="Arial"/>
          <w:b/>
          <w:bCs/>
          <w:sz w:val="24"/>
          <w:szCs w:val="24"/>
        </w:rPr>
      </w:pPr>
      <w:r w:rsidRPr="00CD1EAE">
        <w:rPr>
          <w:rFonts w:ascii="Verdana" w:hAnsi="Verdana" w:cs="Arial"/>
          <w:b/>
          <w:bCs/>
          <w:sz w:val="24"/>
          <w:szCs w:val="24"/>
        </w:rPr>
        <w:t>CAPÍTULO SEGUNDO</w:t>
      </w:r>
    </w:p>
    <w:p w:rsidR="00E10336" w:rsidRPr="00CD1EAE" w:rsidRDefault="00BB5A37" w:rsidP="00E10336">
      <w:pPr>
        <w:autoSpaceDE w:val="0"/>
        <w:autoSpaceDN w:val="0"/>
        <w:adjustRightInd w:val="0"/>
        <w:spacing w:after="0" w:line="240" w:lineRule="auto"/>
        <w:jc w:val="center"/>
        <w:rPr>
          <w:rFonts w:ascii="Verdana" w:hAnsi="Verdana" w:cs="Arial"/>
          <w:b/>
          <w:bCs/>
          <w:sz w:val="24"/>
          <w:szCs w:val="24"/>
        </w:rPr>
      </w:pPr>
      <w:r w:rsidRPr="00CD1EAE">
        <w:rPr>
          <w:rFonts w:ascii="Verdana" w:hAnsi="Verdana" w:cs="Arial"/>
          <w:b/>
          <w:bCs/>
          <w:sz w:val="24"/>
          <w:szCs w:val="24"/>
        </w:rPr>
        <w:t>DE LA COMISIÓN MUNICIPAL DE REGULARIZACIÓN</w:t>
      </w:r>
    </w:p>
    <w:p w:rsidR="00D71997" w:rsidRPr="00CD1EAE" w:rsidRDefault="00D71997" w:rsidP="00E10336">
      <w:pPr>
        <w:autoSpaceDE w:val="0"/>
        <w:autoSpaceDN w:val="0"/>
        <w:adjustRightInd w:val="0"/>
        <w:spacing w:after="0" w:line="240" w:lineRule="auto"/>
        <w:jc w:val="center"/>
        <w:rPr>
          <w:rFonts w:ascii="Verdana" w:hAnsi="Verdana" w:cs="Arial"/>
          <w:b/>
          <w:bCs/>
          <w:sz w:val="24"/>
          <w:szCs w:val="24"/>
        </w:rPr>
      </w:pP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Artículo 4. </w:t>
      </w:r>
      <w:r w:rsidRPr="00CD1EAE">
        <w:rPr>
          <w:rFonts w:ascii="Verdana" w:hAnsi="Verdana" w:cs="Arial"/>
          <w:sz w:val="24"/>
          <w:szCs w:val="24"/>
        </w:rPr>
        <w:t xml:space="preserve">Dentro de los </w:t>
      </w:r>
      <w:r w:rsidR="005D5316" w:rsidRPr="00CD1EAE">
        <w:rPr>
          <w:rFonts w:ascii="Verdana" w:hAnsi="Verdana" w:cs="Arial"/>
          <w:sz w:val="24"/>
          <w:szCs w:val="24"/>
        </w:rPr>
        <w:t xml:space="preserve">dos </w:t>
      </w:r>
      <w:r w:rsidRPr="00CD1EAE">
        <w:rPr>
          <w:rFonts w:ascii="Verdana" w:hAnsi="Verdana" w:cs="Arial"/>
          <w:sz w:val="24"/>
          <w:szCs w:val="24"/>
        </w:rPr>
        <w:t xml:space="preserve">primeros </w:t>
      </w:r>
      <w:r w:rsidR="005D5316" w:rsidRPr="00CD1EAE">
        <w:rPr>
          <w:rFonts w:ascii="Verdana" w:hAnsi="Verdana" w:cs="Arial"/>
          <w:sz w:val="24"/>
          <w:szCs w:val="24"/>
        </w:rPr>
        <w:t>meses</w:t>
      </w:r>
      <w:r w:rsidRPr="00CD1EAE">
        <w:rPr>
          <w:rFonts w:ascii="Verdana" w:hAnsi="Verdana" w:cs="Arial"/>
          <w:sz w:val="24"/>
          <w:szCs w:val="24"/>
        </w:rPr>
        <w:t>, contados a partir del día siguiente en que inicie sus funciones cada administración, se deberá instalar la Comisión, conforme a la siguiente integración:</w:t>
      </w:r>
    </w:p>
    <w:p w:rsidR="006A1AE9" w:rsidRPr="00CD1EAE" w:rsidRDefault="006A1AE9" w:rsidP="00E10336">
      <w:pPr>
        <w:autoSpaceDE w:val="0"/>
        <w:autoSpaceDN w:val="0"/>
        <w:adjustRightInd w:val="0"/>
        <w:spacing w:after="0" w:line="240" w:lineRule="auto"/>
        <w:jc w:val="both"/>
        <w:rPr>
          <w:rFonts w:ascii="Verdana" w:hAnsi="Verdana" w:cs="Arial"/>
          <w:b/>
          <w:bCs/>
          <w:sz w:val="24"/>
          <w:szCs w:val="24"/>
        </w:rPr>
      </w:pP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I. </w:t>
      </w:r>
      <w:r w:rsidRPr="00CD1EAE">
        <w:rPr>
          <w:rFonts w:ascii="Verdana" w:hAnsi="Verdana" w:cs="Arial"/>
          <w:sz w:val="24"/>
          <w:szCs w:val="24"/>
        </w:rPr>
        <w:t>Integrantes con voz y voto:</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 </w:t>
      </w:r>
      <w:r w:rsidRPr="00CD1EAE">
        <w:rPr>
          <w:rFonts w:ascii="Verdana" w:hAnsi="Verdana" w:cs="Arial"/>
          <w:sz w:val="24"/>
          <w:szCs w:val="24"/>
        </w:rPr>
        <w:t>El Presidente Municipal, a quien corresponde presidir la Comisión;</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b) </w:t>
      </w:r>
      <w:r w:rsidRPr="00CD1EAE">
        <w:rPr>
          <w:rFonts w:ascii="Verdana" w:hAnsi="Verdana" w:cs="Arial"/>
          <w:sz w:val="24"/>
          <w:szCs w:val="24"/>
        </w:rPr>
        <w:t>Un regidor por cada uno de los partidos políticos integrantes del</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sz w:val="24"/>
          <w:szCs w:val="24"/>
        </w:rPr>
        <w:t>Ayuntamiento, el cual será nombrado por el coordinador de cada partido político representado;</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c) </w:t>
      </w:r>
      <w:r w:rsidRPr="00CD1EAE">
        <w:rPr>
          <w:rFonts w:ascii="Verdana" w:hAnsi="Verdana" w:cs="Arial"/>
          <w:sz w:val="24"/>
          <w:szCs w:val="24"/>
        </w:rPr>
        <w:t>El Síndico Municipal;</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d) </w:t>
      </w:r>
      <w:r w:rsidRPr="00CD1EAE">
        <w:rPr>
          <w:rFonts w:ascii="Verdana" w:hAnsi="Verdana" w:cs="Arial"/>
          <w:sz w:val="24"/>
          <w:szCs w:val="24"/>
        </w:rPr>
        <w:t>El Secretario General del Ayuntamiento;</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e) </w:t>
      </w:r>
      <w:r w:rsidRPr="00CD1EAE">
        <w:rPr>
          <w:rFonts w:ascii="Verdana" w:hAnsi="Verdana" w:cs="Arial"/>
          <w:sz w:val="24"/>
          <w:szCs w:val="24"/>
        </w:rPr>
        <w:t>El Director de Catastro</w:t>
      </w:r>
      <w:r w:rsidR="006A1AE9" w:rsidRPr="00CD1EAE">
        <w:rPr>
          <w:rFonts w:ascii="Verdana" w:hAnsi="Verdana" w:cs="Arial"/>
          <w:sz w:val="24"/>
          <w:szCs w:val="24"/>
        </w:rPr>
        <w:t xml:space="preserve"> Municipal</w:t>
      </w:r>
      <w:r w:rsidRPr="00CD1EAE">
        <w:rPr>
          <w:rFonts w:ascii="Verdana" w:hAnsi="Verdana" w:cs="Arial"/>
          <w:sz w:val="24"/>
          <w:szCs w:val="24"/>
        </w:rPr>
        <w:t>; y</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f) </w:t>
      </w:r>
      <w:r w:rsidR="006A1AE9" w:rsidRPr="00CD1EAE">
        <w:rPr>
          <w:rFonts w:ascii="Verdana" w:hAnsi="Verdana" w:cs="Arial"/>
          <w:sz w:val="24"/>
          <w:szCs w:val="24"/>
        </w:rPr>
        <w:t>El Procurador de Desarrollo Urbano.</w:t>
      </w:r>
    </w:p>
    <w:p w:rsidR="006A1AE9" w:rsidRPr="00CD1EAE" w:rsidRDefault="006A1AE9" w:rsidP="00E10336">
      <w:pPr>
        <w:autoSpaceDE w:val="0"/>
        <w:autoSpaceDN w:val="0"/>
        <w:adjustRightInd w:val="0"/>
        <w:spacing w:after="0" w:line="240" w:lineRule="auto"/>
        <w:jc w:val="both"/>
        <w:rPr>
          <w:rFonts w:ascii="Verdana" w:hAnsi="Verdana" w:cs="Arial"/>
          <w:b/>
          <w:bCs/>
          <w:sz w:val="24"/>
          <w:szCs w:val="24"/>
        </w:rPr>
      </w:pP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II. </w:t>
      </w:r>
      <w:r w:rsidRPr="00CD1EAE">
        <w:rPr>
          <w:rFonts w:ascii="Verdana" w:hAnsi="Verdana" w:cs="Arial"/>
          <w:sz w:val="24"/>
          <w:szCs w:val="24"/>
        </w:rPr>
        <w:t>Integrantes con voz pero sin voto:</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 </w:t>
      </w:r>
      <w:r w:rsidRPr="00CD1EAE">
        <w:rPr>
          <w:rFonts w:ascii="Verdana" w:hAnsi="Verdana" w:cs="Arial"/>
          <w:sz w:val="24"/>
          <w:szCs w:val="24"/>
        </w:rPr>
        <w:t xml:space="preserve">Presidente de la Comisión Edilicia de </w:t>
      </w:r>
      <w:r w:rsidR="003C3BDE" w:rsidRPr="00CD1EAE">
        <w:rPr>
          <w:rFonts w:ascii="Verdana" w:hAnsi="Verdana" w:cs="Arial"/>
          <w:sz w:val="24"/>
          <w:szCs w:val="24"/>
        </w:rPr>
        <w:t>Obras Públicas</w:t>
      </w:r>
      <w:r w:rsidRPr="00CD1EAE">
        <w:rPr>
          <w:rFonts w:ascii="Verdana" w:hAnsi="Verdana" w:cs="Arial"/>
          <w:sz w:val="24"/>
          <w:szCs w:val="24"/>
        </w:rPr>
        <w:t>,</w:t>
      </w:r>
      <w:r w:rsidR="003C3BDE" w:rsidRPr="00CD1EAE">
        <w:rPr>
          <w:rFonts w:ascii="Verdana" w:hAnsi="Verdana" w:cs="Arial"/>
          <w:sz w:val="24"/>
          <w:szCs w:val="24"/>
        </w:rPr>
        <w:t xml:space="preserve"> Planeación Urbana y Regularización de la Tenencia de la Tierra y </w:t>
      </w:r>
      <w:r w:rsidRPr="00CD1EAE">
        <w:rPr>
          <w:rFonts w:ascii="Verdana" w:hAnsi="Verdana" w:cs="Arial"/>
          <w:sz w:val="24"/>
          <w:szCs w:val="24"/>
        </w:rPr>
        <w:t xml:space="preserve"> en caso de no ser integrante con voto, conforme a lo establecido en la fracción I, inciso b) del presente artículo;</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b) </w:t>
      </w:r>
      <w:r w:rsidRPr="00CD1EAE">
        <w:rPr>
          <w:rFonts w:ascii="Verdana" w:hAnsi="Verdana" w:cs="Arial"/>
          <w:sz w:val="24"/>
          <w:szCs w:val="24"/>
        </w:rPr>
        <w:t xml:space="preserve">Un representante de la </w:t>
      </w:r>
      <w:r w:rsidR="00757756" w:rsidRPr="00CD1EAE">
        <w:rPr>
          <w:rFonts w:ascii="Verdana" w:hAnsi="Verdana" w:cs="Arial"/>
          <w:sz w:val="24"/>
          <w:szCs w:val="24"/>
        </w:rPr>
        <w:t>Dirección de Ordenamiento Territorial</w:t>
      </w:r>
      <w:r w:rsidRPr="00CD1EAE">
        <w:rPr>
          <w:rFonts w:ascii="Verdana" w:hAnsi="Verdana" w:cs="Arial"/>
          <w:sz w:val="24"/>
          <w:szCs w:val="24"/>
        </w:rPr>
        <w:t>;</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c) </w:t>
      </w:r>
      <w:r w:rsidRPr="00CD1EAE">
        <w:rPr>
          <w:rFonts w:ascii="Verdana" w:hAnsi="Verdana" w:cs="Arial"/>
          <w:sz w:val="24"/>
          <w:szCs w:val="24"/>
        </w:rPr>
        <w:t>Un representante del Registro Público de la Propiedad;</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d) </w:t>
      </w:r>
      <w:r w:rsidRPr="00CD1EAE">
        <w:rPr>
          <w:rFonts w:ascii="Verdana" w:hAnsi="Verdana" w:cs="Arial"/>
          <w:sz w:val="24"/>
          <w:szCs w:val="24"/>
        </w:rPr>
        <w:t>Secretario Técnico; y</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lastRenderedPageBreak/>
        <w:t xml:space="preserve">e) </w:t>
      </w:r>
      <w:r w:rsidRPr="00CD1EAE">
        <w:rPr>
          <w:rFonts w:ascii="Verdana" w:hAnsi="Verdana" w:cs="Arial"/>
          <w:sz w:val="24"/>
          <w:szCs w:val="24"/>
        </w:rPr>
        <w:t>Podrán participar, previo acuerdo de la Comisión, las organizaciones e instituciones señaladas en el artículo 9 fracción VII de la Ley.</w:t>
      </w:r>
    </w:p>
    <w:p w:rsidR="006A1AE9" w:rsidRPr="00CD1EAE" w:rsidRDefault="006A1AE9" w:rsidP="00E10336">
      <w:pPr>
        <w:autoSpaceDE w:val="0"/>
        <w:autoSpaceDN w:val="0"/>
        <w:adjustRightInd w:val="0"/>
        <w:spacing w:after="0" w:line="240" w:lineRule="auto"/>
        <w:jc w:val="both"/>
        <w:rPr>
          <w:rFonts w:ascii="Verdana" w:hAnsi="Verdana" w:cs="Arial"/>
          <w:sz w:val="24"/>
          <w:szCs w:val="24"/>
        </w:rPr>
      </w:pP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sz w:val="24"/>
          <w:szCs w:val="24"/>
        </w:rPr>
        <w:t>Los integrantes de la Comisión podrán designar en cualquier momento a su suplente mediante escrito dirigido al Presidente de la Comisión, los cuales tendrán las mismas facultades y atribuciones que los titulares.</w:t>
      </w:r>
    </w:p>
    <w:p w:rsidR="00AF00DE" w:rsidRPr="00CD1EAE" w:rsidRDefault="00AF00DE" w:rsidP="00E10336">
      <w:pPr>
        <w:autoSpaceDE w:val="0"/>
        <w:autoSpaceDN w:val="0"/>
        <w:adjustRightInd w:val="0"/>
        <w:spacing w:after="0" w:line="240" w:lineRule="auto"/>
        <w:jc w:val="both"/>
        <w:rPr>
          <w:rFonts w:ascii="Verdana" w:hAnsi="Verdana" w:cs="Arial"/>
          <w:b/>
          <w:bCs/>
          <w:sz w:val="24"/>
          <w:szCs w:val="24"/>
        </w:rPr>
      </w:pP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Artículo 5. </w:t>
      </w:r>
      <w:r w:rsidRPr="00CD1EAE">
        <w:rPr>
          <w:rFonts w:ascii="Verdana" w:hAnsi="Verdana" w:cs="Arial"/>
          <w:sz w:val="24"/>
          <w:szCs w:val="24"/>
        </w:rPr>
        <w:t>La instalación de la Comisión, quedará a cargo del Presidente Municipal o el funcionario público que él autorice como su representante, el cual deberá de solicitar por escrito los nombres de los representantes que integran la Comisión.</w:t>
      </w:r>
    </w:p>
    <w:p w:rsidR="00AF00DE" w:rsidRPr="00CD1EAE" w:rsidRDefault="00AF00DE" w:rsidP="00E10336">
      <w:pPr>
        <w:autoSpaceDE w:val="0"/>
        <w:autoSpaceDN w:val="0"/>
        <w:adjustRightInd w:val="0"/>
        <w:spacing w:after="0" w:line="240" w:lineRule="auto"/>
        <w:jc w:val="both"/>
        <w:rPr>
          <w:rFonts w:ascii="Verdana" w:hAnsi="Verdana" w:cs="Arial"/>
          <w:sz w:val="24"/>
          <w:szCs w:val="24"/>
        </w:rPr>
      </w:pP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Artículo 6. </w:t>
      </w:r>
      <w:r w:rsidRPr="00CD1EAE">
        <w:rPr>
          <w:rFonts w:ascii="Verdana" w:hAnsi="Verdana" w:cs="Arial"/>
          <w:sz w:val="24"/>
          <w:szCs w:val="24"/>
        </w:rPr>
        <w:t>El Secretario Técnico será designado por el Presidente Municipal en la sesión de</w:t>
      </w:r>
      <w:r w:rsidR="005D5316" w:rsidRPr="00CD1EAE">
        <w:rPr>
          <w:rFonts w:ascii="Verdana" w:hAnsi="Verdana" w:cs="Arial"/>
          <w:sz w:val="24"/>
          <w:szCs w:val="24"/>
        </w:rPr>
        <w:t xml:space="preserve"> Ayuntamiento y ratificado en sesión de</w:t>
      </w:r>
      <w:r w:rsidRPr="00CD1EAE">
        <w:rPr>
          <w:rFonts w:ascii="Verdana" w:hAnsi="Verdana" w:cs="Arial"/>
          <w:sz w:val="24"/>
          <w:szCs w:val="24"/>
        </w:rPr>
        <w:t xml:space="preserve"> instalación de la </w:t>
      </w:r>
      <w:r w:rsidR="005D5316" w:rsidRPr="00CD1EAE">
        <w:rPr>
          <w:rFonts w:ascii="Verdana" w:hAnsi="Verdana" w:cs="Arial"/>
          <w:sz w:val="24"/>
          <w:szCs w:val="24"/>
        </w:rPr>
        <w:t>Comisión</w:t>
      </w:r>
      <w:r w:rsidR="00214645" w:rsidRPr="00CD1EAE">
        <w:rPr>
          <w:rFonts w:ascii="Verdana" w:hAnsi="Verdana" w:cs="Arial"/>
          <w:sz w:val="24"/>
          <w:szCs w:val="24"/>
        </w:rPr>
        <w:t xml:space="preserve"> </w:t>
      </w:r>
      <w:r w:rsidRPr="00CD1EAE">
        <w:rPr>
          <w:rFonts w:ascii="Verdana" w:hAnsi="Verdana" w:cs="Arial"/>
          <w:sz w:val="24"/>
          <w:szCs w:val="24"/>
        </w:rPr>
        <w:t>y realizará las funciones señaladas en el artículo 10 de la Ley.</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I. </w:t>
      </w:r>
      <w:r w:rsidRPr="00CD1EAE">
        <w:rPr>
          <w:rFonts w:ascii="Verdana" w:hAnsi="Verdana" w:cs="Arial"/>
          <w:sz w:val="24"/>
          <w:szCs w:val="24"/>
        </w:rPr>
        <w:t>Para ser designado Secretario Técnico se requiere:</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 </w:t>
      </w:r>
      <w:r w:rsidRPr="00CD1EAE">
        <w:rPr>
          <w:rFonts w:ascii="Verdana" w:hAnsi="Verdana" w:cs="Arial"/>
          <w:sz w:val="24"/>
          <w:szCs w:val="24"/>
        </w:rPr>
        <w:t>Ser ciudadano mexicano en pleno goce de sus derechos;</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b) </w:t>
      </w:r>
      <w:r w:rsidRPr="00CD1EAE">
        <w:rPr>
          <w:rFonts w:ascii="Verdana" w:hAnsi="Verdana" w:cs="Arial"/>
          <w:sz w:val="24"/>
          <w:szCs w:val="24"/>
        </w:rPr>
        <w:t>Ser mayor de treinta años al día de su nombramiento; y</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c) </w:t>
      </w:r>
      <w:r w:rsidRPr="00CD1EAE">
        <w:rPr>
          <w:rFonts w:ascii="Verdana" w:hAnsi="Verdana" w:cs="Arial"/>
          <w:sz w:val="24"/>
          <w:szCs w:val="24"/>
        </w:rPr>
        <w:t>Tener conocimientos y experiencia mínima de tres años en materia de ordenamiento y regulación del asentamiento humano.</w:t>
      </w:r>
    </w:p>
    <w:p w:rsidR="00E10336" w:rsidRPr="00CD1EAE" w:rsidRDefault="00E10336" w:rsidP="00E10336">
      <w:pPr>
        <w:autoSpaceDE w:val="0"/>
        <w:autoSpaceDN w:val="0"/>
        <w:adjustRightInd w:val="0"/>
        <w:spacing w:after="0" w:line="240" w:lineRule="auto"/>
        <w:jc w:val="both"/>
        <w:rPr>
          <w:rFonts w:ascii="Verdana" w:hAnsi="Verdana" w:cs="Arial"/>
          <w:b/>
          <w:bCs/>
          <w:sz w:val="24"/>
          <w:szCs w:val="24"/>
        </w:rPr>
      </w:pP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Artículo 7. </w:t>
      </w:r>
      <w:r w:rsidRPr="00CD1EAE">
        <w:rPr>
          <w:rFonts w:ascii="Verdana" w:hAnsi="Verdana" w:cs="Arial"/>
          <w:sz w:val="24"/>
          <w:szCs w:val="24"/>
        </w:rPr>
        <w:t xml:space="preserve">La Comisión sesionará de manera ordinaria, </w:t>
      </w:r>
      <w:r w:rsidR="00214645" w:rsidRPr="00CD1EAE">
        <w:rPr>
          <w:rFonts w:ascii="Verdana" w:hAnsi="Verdana" w:cs="Arial"/>
          <w:sz w:val="24"/>
          <w:szCs w:val="24"/>
        </w:rPr>
        <w:t>mínimo</w:t>
      </w:r>
      <w:r w:rsidRPr="00CD1EAE">
        <w:rPr>
          <w:rFonts w:ascii="Verdana" w:hAnsi="Verdana" w:cs="Arial"/>
          <w:sz w:val="24"/>
          <w:szCs w:val="24"/>
        </w:rPr>
        <w:t xml:space="preserve"> una vez cada dos meses, deberá contar con más de la mitad de sus integrantes con derecho a voto, para sesionar válidamente, sus acuerdos serán por mayoría relativa contando con voto de calidad el Presidente de la Comisión en caso de empate.</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sz w:val="24"/>
          <w:szCs w:val="24"/>
        </w:rPr>
        <w:t>El Presidente de la Comisión será el encargado de emitir la convocatoria, con cuando menos tres días hábiles de anticipación, acompañando a la misma el orden del día.</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sz w:val="24"/>
          <w:szCs w:val="24"/>
        </w:rPr>
        <w:t>Todas las sesiones de la Comisión se sujet</w:t>
      </w:r>
      <w:r w:rsidR="00D71997" w:rsidRPr="00CD1EAE">
        <w:rPr>
          <w:rFonts w:ascii="Verdana" w:hAnsi="Verdana" w:cs="Arial"/>
          <w:sz w:val="24"/>
          <w:szCs w:val="24"/>
        </w:rPr>
        <w:t>arán a la Ley de Transparencia y Acceso a la</w:t>
      </w:r>
      <w:r w:rsidRPr="00CD1EAE">
        <w:rPr>
          <w:rFonts w:ascii="Verdana" w:hAnsi="Verdana" w:cs="Arial"/>
          <w:sz w:val="24"/>
          <w:szCs w:val="24"/>
        </w:rPr>
        <w:t xml:space="preserve"> Información Pública del Estado de Jalisco.</w:t>
      </w:r>
    </w:p>
    <w:p w:rsidR="00D71997" w:rsidRPr="00CD1EAE" w:rsidRDefault="00D71997" w:rsidP="00E10336">
      <w:pPr>
        <w:autoSpaceDE w:val="0"/>
        <w:autoSpaceDN w:val="0"/>
        <w:adjustRightInd w:val="0"/>
        <w:spacing w:after="0" w:line="240" w:lineRule="auto"/>
        <w:jc w:val="both"/>
        <w:rPr>
          <w:rFonts w:ascii="Verdana" w:hAnsi="Verdana" w:cs="Arial"/>
          <w:sz w:val="24"/>
          <w:szCs w:val="24"/>
        </w:rPr>
      </w:pP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Artículo 8. </w:t>
      </w:r>
      <w:r w:rsidRPr="00CD1EAE">
        <w:rPr>
          <w:rFonts w:ascii="Verdana" w:hAnsi="Verdana" w:cs="Arial"/>
          <w:sz w:val="24"/>
          <w:szCs w:val="24"/>
        </w:rPr>
        <w:t>En caso de ausencia del Presidente Municipal, al Secretario Técnico le</w:t>
      </w:r>
      <w:r w:rsidR="00D71997" w:rsidRPr="00CD1EAE">
        <w:rPr>
          <w:rFonts w:ascii="Verdana" w:hAnsi="Verdana" w:cs="Arial"/>
          <w:sz w:val="24"/>
          <w:szCs w:val="24"/>
        </w:rPr>
        <w:t xml:space="preserve"> </w:t>
      </w:r>
      <w:r w:rsidRPr="00CD1EAE">
        <w:rPr>
          <w:rFonts w:ascii="Verdana" w:hAnsi="Verdana" w:cs="Arial"/>
          <w:sz w:val="24"/>
          <w:szCs w:val="24"/>
        </w:rPr>
        <w:t>corresponde presidir las sesiones con derecho a voto y será el responsable de</w:t>
      </w:r>
      <w:r w:rsidR="00D71997" w:rsidRPr="00CD1EAE">
        <w:rPr>
          <w:rFonts w:ascii="Verdana" w:hAnsi="Verdana" w:cs="Arial"/>
          <w:sz w:val="24"/>
          <w:szCs w:val="24"/>
        </w:rPr>
        <w:t xml:space="preserve"> </w:t>
      </w:r>
      <w:r w:rsidRPr="00CD1EAE">
        <w:rPr>
          <w:rFonts w:ascii="Verdana" w:hAnsi="Verdana" w:cs="Arial"/>
          <w:sz w:val="24"/>
          <w:szCs w:val="24"/>
        </w:rPr>
        <w:t>ejecutar los acuerdos de la Comisión y las demás que le asigne el Presidente.</w:t>
      </w:r>
    </w:p>
    <w:p w:rsidR="00D71997" w:rsidRPr="00CD1EAE" w:rsidRDefault="00D71997" w:rsidP="00E10336">
      <w:pPr>
        <w:autoSpaceDE w:val="0"/>
        <w:autoSpaceDN w:val="0"/>
        <w:adjustRightInd w:val="0"/>
        <w:spacing w:after="0" w:line="240" w:lineRule="auto"/>
        <w:jc w:val="both"/>
        <w:rPr>
          <w:rFonts w:ascii="Verdana" w:hAnsi="Verdana" w:cs="Arial"/>
          <w:b/>
          <w:bCs/>
          <w:sz w:val="24"/>
          <w:szCs w:val="24"/>
        </w:rPr>
      </w:pPr>
    </w:p>
    <w:p w:rsidR="00214645"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Artículo 9. </w:t>
      </w:r>
      <w:r w:rsidRPr="00CD1EAE">
        <w:rPr>
          <w:rFonts w:ascii="Verdana" w:hAnsi="Verdana" w:cs="Arial"/>
          <w:sz w:val="24"/>
          <w:szCs w:val="24"/>
        </w:rPr>
        <w:t>Corresponde a la Comisión, además de las señaladas en el artículo 11 de</w:t>
      </w:r>
      <w:r w:rsidR="00D71997" w:rsidRPr="00CD1EAE">
        <w:rPr>
          <w:rFonts w:ascii="Verdana" w:hAnsi="Verdana" w:cs="Arial"/>
          <w:sz w:val="24"/>
          <w:szCs w:val="24"/>
        </w:rPr>
        <w:t xml:space="preserve"> </w:t>
      </w:r>
      <w:r w:rsidRPr="00CD1EAE">
        <w:rPr>
          <w:rFonts w:ascii="Verdana" w:hAnsi="Verdana" w:cs="Arial"/>
          <w:sz w:val="24"/>
          <w:szCs w:val="24"/>
        </w:rPr>
        <w:t xml:space="preserve">la Ley, </w:t>
      </w:r>
      <w:r w:rsidR="00214645" w:rsidRPr="00CD1EAE">
        <w:rPr>
          <w:rFonts w:ascii="Verdana" w:hAnsi="Verdana" w:cs="Arial"/>
          <w:sz w:val="24"/>
          <w:szCs w:val="24"/>
        </w:rPr>
        <w:t>ejercer las atribuciones siguientes:</w:t>
      </w:r>
    </w:p>
    <w:p w:rsidR="00214645" w:rsidRPr="00CD1EAE" w:rsidRDefault="00214645" w:rsidP="00E10336">
      <w:pPr>
        <w:autoSpaceDE w:val="0"/>
        <w:autoSpaceDN w:val="0"/>
        <w:adjustRightInd w:val="0"/>
        <w:spacing w:after="0" w:line="240" w:lineRule="auto"/>
        <w:jc w:val="both"/>
        <w:rPr>
          <w:rFonts w:ascii="Verdana" w:hAnsi="Verdana" w:cs="Arial"/>
          <w:sz w:val="24"/>
          <w:szCs w:val="24"/>
        </w:rPr>
      </w:pPr>
    </w:p>
    <w:p w:rsidR="00214645" w:rsidRPr="00CD1EAE" w:rsidRDefault="00214645" w:rsidP="00214645">
      <w:pPr>
        <w:pStyle w:val="Prrafodelista"/>
        <w:numPr>
          <w:ilvl w:val="0"/>
          <w:numId w:val="2"/>
        </w:numPr>
        <w:autoSpaceDE w:val="0"/>
        <w:autoSpaceDN w:val="0"/>
        <w:adjustRightInd w:val="0"/>
        <w:spacing w:after="0" w:line="240" w:lineRule="auto"/>
        <w:jc w:val="both"/>
        <w:rPr>
          <w:rFonts w:ascii="Verdana" w:hAnsi="Verdana" w:cs="Arial"/>
          <w:sz w:val="24"/>
          <w:szCs w:val="24"/>
        </w:rPr>
      </w:pPr>
      <w:r w:rsidRPr="00CD1EAE">
        <w:rPr>
          <w:rFonts w:ascii="Verdana" w:hAnsi="Verdana" w:cs="Arial"/>
          <w:sz w:val="24"/>
          <w:szCs w:val="24"/>
        </w:rPr>
        <w:t>A</w:t>
      </w:r>
      <w:r w:rsidR="00E10336" w:rsidRPr="00CD1EAE">
        <w:rPr>
          <w:rFonts w:ascii="Verdana" w:hAnsi="Verdana" w:cs="Arial"/>
          <w:sz w:val="24"/>
          <w:szCs w:val="24"/>
        </w:rPr>
        <w:t>probar el acta de la sesión en donde consten los acuerdos tomados en la</w:t>
      </w:r>
      <w:r w:rsidR="00D71997" w:rsidRPr="00CD1EAE">
        <w:rPr>
          <w:rFonts w:ascii="Verdana" w:hAnsi="Verdana" w:cs="Arial"/>
          <w:sz w:val="24"/>
          <w:szCs w:val="24"/>
        </w:rPr>
        <w:t xml:space="preserve"> </w:t>
      </w:r>
      <w:r w:rsidR="00E10336" w:rsidRPr="00CD1EAE">
        <w:rPr>
          <w:rFonts w:ascii="Verdana" w:hAnsi="Verdana" w:cs="Arial"/>
          <w:sz w:val="24"/>
          <w:szCs w:val="24"/>
        </w:rPr>
        <w:t>misma</w:t>
      </w:r>
      <w:r w:rsidRPr="00CD1EAE">
        <w:rPr>
          <w:rFonts w:ascii="Verdana" w:hAnsi="Verdana" w:cs="Arial"/>
          <w:sz w:val="24"/>
          <w:szCs w:val="24"/>
        </w:rPr>
        <w:t>; y</w:t>
      </w:r>
    </w:p>
    <w:p w:rsidR="00214645" w:rsidRPr="00CD1EAE" w:rsidRDefault="00214645" w:rsidP="00214645">
      <w:pPr>
        <w:pStyle w:val="Prrafodelista"/>
        <w:numPr>
          <w:ilvl w:val="0"/>
          <w:numId w:val="2"/>
        </w:numPr>
        <w:autoSpaceDE w:val="0"/>
        <w:autoSpaceDN w:val="0"/>
        <w:adjustRightInd w:val="0"/>
        <w:spacing w:after="0" w:line="240" w:lineRule="auto"/>
        <w:jc w:val="both"/>
        <w:rPr>
          <w:rFonts w:ascii="Verdana" w:hAnsi="Verdana" w:cs="Arial"/>
          <w:sz w:val="24"/>
          <w:szCs w:val="24"/>
        </w:rPr>
      </w:pPr>
      <w:r w:rsidRPr="00CD1EAE">
        <w:rPr>
          <w:rFonts w:ascii="Verdana" w:hAnsi="Verdana" w:cs="Arial"/>
          <w:sz w:val="24"/>
          <w:szCs w:val="24"/>
        </w:rPr>
        <w:lastRenderedPageBreak/>
        <w:t>Aprobar el dictamen de resolución de regularización para turnar al presidente municipal y lo presente al pleno del Ayuntamiento.</w:t>
      </w:r>
    </w:p>
    <w:p w:rsidR="00D71997" w:rsidRPr="00CD1EAE" w:rsidRDefault="00D71997" w:rsidP="00D71997">
      <w:pPr>
        <w:autoSpaceDE w:val="0"/>
        <w:autoSpaceDN w:val="0"/>
        <w:adjustRightInd w:val="0"/>
        <w:spacing w:after="0" w:line="240" w:lineRule="auto"/>
        <w:jc w:val="center"/>
        <w:rPr>
          <w:rFonts w:ascii="Verdana" w:hAnsi="Verdana" w:cs="Arial"/>
          <w:b/>
          <w:bCs/>
          <w:sz w:val="24"/>
          <w:szCs w:val="24"/>
        </w:rPr>
      </w:pPr>
    </w:p>
    <w:p w:rsidR="00D71997" w:rsidRPr="00CD1EAE" w:rsidRDefault="00D71997" w:rsidP="00D71997">
      <w:pPr>
        <w:autoSpaceDE w:val="0"/>
        <w:autoSpaceDN w:val="0"/>
        <w:adjustRightInd w:val="0"/>
        <w:spacing w:after="0" w:line="240" w:lineRule="auto"/>
        <w:jc w:val="center"/>
        <w:rPr>
          <w:rFonts w:ascii="Verdana" w:hAnsi="Verdana" w:cs="Arial"/>
          <w:b/>
          <w:bCs/>
          <w:sz w:val="24"/>
          <w:szCs w:val="24"/>
        </w:rPr>
      </w:pPr>
    </w:p>
    <w:p w:rsidR="00E10336" w:rsidRPr="00CD1EAE" w:rsidRDefault="00BB5A37" w:rsidP="00D71997">
      <w:pPr>
        <w:autoSpaceDE w:val="0"/>
        <w:autoSpaceDN w:val="0"/>
        <w:adjustRightInd w:val="0"/>
        <w:spacing w:after="0" w:line="240" w:lineRule="auto"/>
        <w:jc w:val="center"/>
        <w:rPr>
          <w:rFonts w:ascii="Verdana" w:hAnsi="Verdana" w:cs="Arial"/>
          <w:b/>
          <w:bCs/>
          <w:sz w:val="24"/>
          <w:szCs w:val="24"/>
        </w:rPr>
      </w:pPr>
      <w:r w:rsidRPr="00CD1EAE">
        <w:rPr>
          <w:rFonts w:ascii="Verdana" w:hAnsi="Verdana" w:cs="Arial"/>
          <w:b/>
          <w:bCs/>
          <w:sz w:val="24"/>
          <w:szCs w:val="24"/>
        </w:rPr>
        <w:t>CAPÍTULO TERCERO</w:t>
      </w:r>
    </w:p>
    <w:p w:rsidR="00E10336" w:rsidRPr="00CD1EAE" w:rsidRDefault="00BB5A37" w:rsidP="00D71997">
      <w:pPr>
        <w:autoSpaceDE w:val="0"/>
        <w:autoSpaceDN w:val="0"/>
        <w:adjustRightInd w:val="0"/>
        <w:spacing w:after="0" w:line="240" w:lineRule="auto"/>
        <w:jc w:val="center"/>
        <w:rPr>
          <w:rFonts w:ascii="Verdana" w:hAnsi="Verdana" w:cs="Arial"/>
          <w:b/>
          <w:bCs/>
          <w:sz w:val="24"/>
          <w:szCs w:val="24"/>
        </w:rPr>
      </w:pPr>
      <w:r w:rsidRPr="00CD1EAE">
        <w:rPr>
          <w:rFonts w:ascii="Verdana" w:hAnsi="Verdana" w:cs="Arial"/>
          <w:b/>
          <w:bCs/>
          <w:sz w:val="24"/>
          <w:szCs w:val="24"/>
        </w:rPr>
        <w:t>DEL PROCEDIMIENTO DE REGULARIZACIÓN DE PREDIOS O FRACCIONAMIENTOS</w:t>
      </w:r>
    </w:p>
    <w:p w:rsidR="00D71997" w:rsidRPr="00CD1EAE" w:rsidRDefault="00D71997" w:rsidP="00D71997">
      <w:pPr>
        <w:autoSpaceDE w:val="0"/>
        <w:autoSpaceDN w:val="0"/>
        <w:adjustRightInd w:val="0"/>
        <w:spacing w:after="0" w:line="240" w:lineRule="auto"/>
        <w:jc w:val="center"/>
        <w:rPr>
          <w:rFonts w:ascii="Verdana" w:hAnsi="Verdana" w:cs="Arial"/>
          <w:b/>
          <w:bCs/>
          <w:sz w:val="24"/>
          <w:szCs w:val="24"/>
        </w:rPr>
      </w:pP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Artículo 10. </w:t>
      </w:r>
      <w:r w:rsidRPr="00CD1EAE">
        <w:rPr>
          <w:rFonts w:ascii="Verdana" w:hAnsi="Verdana" w:cs="Arial"/>
          <w:sz w:val="24"/>
          <w:szCs w:val="24"/>
        </w:rPr>
        <w:t>En relación al artículo 13 fracciones I y II de la Ley, son susceptibles de</w:t>
      </w:r>
      <w:r w:rsidR="00D71997" w:rsidRPr="00CD1EAE">
        <w:rPr>
          <w:rFonts w:ascii="Verdana" w:hAnsi="Verdana" w:cs="Arial"/>
          <w:sz w:val="24"/>
          <w:szCs w:val="24"/>
        </w:rPr>
        <w:t xml:space="preserve"> </w:t>
      </w:r>
      <w:r w:rsidRPr="00CD1EAE">
        <w:rPr>
          <w:rFonts w:ascii="Verdana" w:hAnsi="Verdana" w:cs="Arial"/>
          <w:sz w:val="24"/>
          <w:szCs w:val="24"/>
        </w:rPr>
        <w:t>regularizar los predios o fraccionamientos cuando:</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I. </w:t>
      </w:r>
      <w:r w:rsidRPr="00CD1EAE">
        <w:rPr>
          <w:rFonts w:ascii="Verdana" w:hAnsi="Verdana" w:cs="Arial"/>
          <w:sz w:val="24"/>
          <w:szCs w:val="24"/>
        </w:rPr>
        <w:t xml:space="preserve">Los poseedores a título de dueño </w:t>
      </w:r>
      <w:r w:rsidR="00214645" w:rsidRPr="00CD1EAE">
        <w:rPr>
          <w:rFonts w:ascii="Verdana" w:hAnsi="Verdana" w:cs="Arial"/>
          <w:sz w:val="24"/>
          <w:szCs w:val="24"/>
        </w:rPr>
        <w:t xml:space="preserve">que </w:t>
      </w:r>
      <w:r w:rsidRPr="00CD1EAE">
        <w:rPr>
          <w:rFonts w:ascii="Verdana" w:hAnsi="Verdana" w:cs="Arial"/>
          <w:sz w:val="24"/>
          <w:szCs w:val="24"/>
        </w:rPr>
        <w:t>acrediten con documento idóneo, la posesión</w:t>
      </w:r>
      <w:r w:rsidR="00D71997" w:rsidRPr="00CD1EAE">
        <w:rPr>
          <w:rFonts w:ascii="Verdana" w:hAnsi="Verdana" w:cs="Arial"/>
          <w:sz w:val="24"/>
          <w:szCs w:val="24"/>
        </w:rPr>
        <w:t xml:space="preserve"> </w:t>
      </w:r>
      <w:r w:rsidRPr="00CD1EAE">
        <w:rPr>
          <w:rFonts w:ascii="Verdana" w:hAnsi="Verdana" w:cs="Arial"/>
          <w:sz w:val="24"/>
          <w:szCs w:val="24"/>
        </w:rPr>
        <w:t xml:space="preserve">por </w:t>
      </w:r>
      <w:r w:rsidR="00214645" w:rsidRPr="00CD1EAE">
        <w:rPr>
          <w:rFonts w:ascii="Verdana" w:hAnsi="Verdana" w:cs="Arial"/>
          <w:sz w:val="24"/>
          <w:szCs w:val="24"/>
        </w:rPr>
        <w:t>cinco años</w:t>
      </w:r>
      <w:r w:rsidRPr="00CD1EAE">
        <w:rPr>
          <w:rFonts w:ascii="Verdana" w:hAnsi="Verdana" w:cs="Arial"/>
          <w:sz w:val="24"/>
          <w:szCs w:val="24"/>
        </w:rPr>
        <w:t xml:space="preserve"> o más;</w:t>
      </w:r>
    </w:p>
    <w:p w:rsidR="00E10336" w:rsidRPr="00CD1EAE" w:rsidRDefault="00E10336" w:rsidP="00E10336">
      <w:pPr>
        <w:autoSpaceDE w:val="0"/>
        <w:autoSpaceDN w:val="0"/>
        <w:adjustRightInd w:val="0"/>
        <w:spacing w:after="0" w:line="240" w:lineRule="auto"/>
        <w:jc w:val="both"/>
        <w:rPr>
          <w:rFonts w:ascii="Verdana" w:hAnsi="Verdana" w:cs="Arial"/>
          <w:iCs/>
          <w:sz w:val="24"/>
          <w:szCs w:val="24"/>
        </w:rPr>
      </w:pPr>
      <w:r w:rsidRPr="00CD1EAE">
        <w:rPr>
          <w:rFonts w:ascii="Verdana" w:hAnsi="Verdana" w:cs="Arial"/>
          <w:b/>
          <w:bCs/>
          <w:sz w:val="24"/>
          <w:szCs w:val="24"/>
        </w:rPr>
        <w:t xml:space="preserve">II. </w:t>
      </w:r>
      <w:r w:rsidRPr="00CD1EAE">
        <w:rPr>
          <w:rFonts w:ascii="Verdana" w:hAnsi="Verdana" w:cs="Arial"/>
          <w:sz w:val="24"/>
          <w:szCs w:val="24"/>
        </w:rPr>
        <w:t xml:space="preserve">Que en opinión de la </w:t>
      </w:r>
      <w:r w:rsidR="00757756" w:rsidRPr="00CD1EAE">
        <w:rPr>
          <w:rFonts w:ascii="Verdana" w:hAnsi="Verdana" w:cs="Arial"/>
          <w:sz w:val="24"/>
          <w:szCs w:val="24"/>
        </w:rPr>
        <w:t xml:space="preserve">Dirección de Ordenamiento Territorial </w:t>
      </w:r>
      <w:r w:rsidRPr="00CD1EAE">
        <w:rPr>
          <w:rFonts w:ascii="Verdana" w:hAnsi="Verdana" w:cs="Arial"/>
          <w:sz w:val="24"/>
          <w:szCs w:val="24"/>
        </w:rPr>
        <w:t>no sea posible su trámite a través</w:t>
      </w:r>
      <w:r w:rsidR="00D71997" w:rsidRPr="00CD1EAE">
        <w:rPr>
          <w:rFonts w:ascii="Verdana" w:hAnsi="Verdana" w:cs="Arial"/>
          <w:sz w:val="24"/>
          <w:szCs w:val="24"/>
        </w:rPr>
        <w:t xml:space="preserve"> </w:t>
      </w:r>
      <w:r w:rsidRPr="00CD1EAE">
        <w:rPr>
          <w:rFonts w:ascii="Verdana" w:hAnsi="Verdana" w:cs="Arial"/>
          <w:sz w:val="24"/>
          <w:szCs w:val="24"/>
        </w:rPr>
        <w:t>de licencia de urbanización</w:t>
      </w:r>
      <w:r w:rsidRPr="00CD1EAE">
        <w:rPr>
          <w:rFonts w:ascii="Verdana" w:hAnsi="Verdana" w:cs="Arial"/>
          <w:iCs/>
          <w:sz w:val="24"/>
          <w:szCs w:val="24"/>
        </w:rPr>
        <w:t>.</w:t>
      </w:r>
    </w:p>
    <w:p w:rsidR="00AF00DE" w:rsidRPr="00CD1EAE" w:rsidRDefault="00AF00DE" w:rsidP="00E10336">
      <w:pPr>
        <w:autoSpaceDE w:val="0"/>
        <w:autoSpaceDN w:val="0"/>
        <w:adjustRightInd w:val="0"/>
        <w:spacing w:after="0" w:line="240" w:lineRule="auto"/>
        <w:jc w:val="both"/>
        <w:rPr>
          <w:rFonts w:ascii="Verdana" w:hAnsi="Verdana" w:cs="Arial"/>
          <w:iCs/>
          <w:sz w:val="24"/>
          <w:szCs w:val="24"/>
        </w:rPr>
      </w:pP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Artículo 11. </w:t>
      </w:r>
      <w:r w:rsidRPr="00CD1EAE">
        <w:rPr>
          <w:rFonts w:ascii="Verdana" w:hAnsi="Verdana" w:cs="Arial"/>
          <w:sz w:val="24"/>
          <w:szCs w:val="24"/>
        </w:rPr>
        <w:t>No se promoverá la regularización ni se autorizarán acciones de</w:t>
      </w:r>
      <w:r w:rsidR="00D71997" w:rsidRPr="00CD1EAE">
        <w:rPr>
          <w:rFonts w:ascii="Verdana" w:hAnsi="Verdana" w:cs="Arial"/>
          <w:sz w:val="24"/>
          <w:szCs w:val="24"/>
        </w:rPr>
        <w:t xml:space="preserve"> </w:t>
      </w:r>
      <w:r w:rsidRPr="00CD1EAE">
        <w:rPr>
          <w:rFonts w:ascii="Verdana" w:hAnsi="Verdana" w:cs="Arial"/>
          <w:sz w:val="24"/>
          <w:szCs w:val="24"/>
        </w:rPr>
        <w:t>conservación o mejoramiento, en predios o fraccionamientos para su utilización en</w:t>
      </w:r>
      <w:r w:rsidR="00D71997" w:rsidRPr="00CD1EAE">
        <w:rPr>
          <w:rFonts w:ascii="Verdana" w:hAnsi="Verdana" w:cs="Arial"/>
          <w:sz w:val="24"/>
          <w:szCs w:val="24"/>
        </w:rPr>
        <w:t xml:space="preserve"> </w:t>
      </w:r>
      <w:r w:rsidRPr="00CD1EAE">
        <w:rPr>
          <w:rFonts w:ascii="Verdana" w:hAnsi="Verdana" w:cs="Arial"/>
          <w:sz w:val="24"/>
          <w:szCs w:val="24"/>
        </w:rPr>
        <w:t>los supuestos que se contemplan en el artículo 14 de la Ley.</w:t>
      </w:r>
    </w:p>
    <w:p w:rsidR="00D71997" w:rsidRPr="00CD1EAE" w:rsidRDefault="00D71997" w:rsidP="00E10336">
      <w:pPr>
        <w:autoSpaceDE w:val="0"/>
        <w:autoSpaceDN w:val="0"/>
        <w:adjustRightInd w:val="0"/>
        <w:spacing w:after="0" w:line="240" w:lineRule="auto"/>
        <w:jc w:val="both"/>
        <w:rPr>
          <w:rFonts w:ascii="Verdana" w:hAnsi="Verdana" w:cs="Arial"/>
          <w:sz w:val="24"/>
          <w:szCs w:val="24"/>
        </w:rPr>
      </w:pP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Artículo12. </w:t>
      </w:r>
      <w:r w:rsidRPr="00CD1EAE">
        <w:rPr>
          <w:rFonts w:ascii="Verdana" w:hAnsi="Verdana" w:cs="Arial"/>
          <w:sz w:val="24"/>
          <w:szCs w:val="24"/>
        </w:rPr>
        <w:t>El proceso administrativo de regularización se iniciará conforme a la</w:t>
      </w:r>
      <w:r w:rsidR="00D71997" w:rsidRPr="00CD1EAE">
        <w:rPr>
          <w:rFonts w:ascii="Verdana" w:hAnsi="Verdana" w:cs="Arial"/>
          <w:sz w:val="24"/>
          <w:szCs w:val="24"/>
        </w:rPr>
        <w:t xml:space="preserve"> </w:t>
      </w:r>
      <w:r w:rsidRPr="00CD1EAE">
        <w:rPr>
          <w:rFonts w:ascii="Verdana" w:hAnsi="Verdana" w:cs="Arial"/>
          <w:sz w:val="24"/>
          <w:szCs w:val="24"/>
        </w:rPr>
        <w:t>solicitud establecid</w:t>
      </w:r>
      <w:r w:rsidR="00D942D1" w:rsidRPr="00CD1EAE">
        <w:rPr>
          <w:rFonts w:ascii="Verdana" w:hAnsi="Verdana" w:cs="Arial"/>
          <w:sz w:val="24"/>
          <w:szCs w:val="24"/>
        </w:rPr>
        <w:t>a</w:t>
      </w:r>
      <w:r w:rsidRPr="00CD1EAE">
        <w:rPr>
          <w:rFonts w:ascii="Verdana" w:hAnsi="Verdana" w:cs="Arial"/>
          <w:sz w:val="24"/>
          <w:szCs w:val="24"/>
        </w:rPr>
        <w:t xml:space="preserve"> por el artículo 15 de la Ley, debiendo adjuntar además de lo</w:t>
      </w:r>
      <w:r w:rsidR="00D71997" w:rsidRPr="00CD1EAE">
        <w:rPr>
          <w:rFonts w:ascii="Verdana" w:hAnsi="Verdana" w:cs="Arial"/>
          <w:sz w:val="24"/>
          <w:szCs w:val="24"/>
        </w:rPr>
        <w:t xml:space="preserve"> </w:t>
      </w:r>
      <w:r w:rsidRPr="00CD1EAE">
        <w:rPr>
          <w:rFonts w:ascii="Verdana" w:hAnsi="Verdana" w:cs="Arial"/>
          <w:sz w:val="24"/>
          <w:szCs w:val="24"/>
        </w:rPr>
        <w:t>establecido en el artículo 16 de la misma, lo siguiente:</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I. </w:t>
      </w:r>
      <w:r w:rsidRPr="00CD1EAE">
        <w:rPr>
          <w:rFonts w:ascii="Verdana" w:hAnsi="Verdana" w:cs="Arial"/>
          <w:sz w:val="24"/>
          <w:szCs w:val="24"/>
        </w:rPr>
        <w:t>Con la solicitud a la Comisión, por parte del titular del predio original:</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 </w:t>
      </w:r>
      <w:r w:rsidRPr="00CD1EAE">
        <w:rPr>
          <w:rFonts w:ascii="Verdana" w:hAnsi="Verdana" w:cs="Arial"/>
          <w:sz w:val="24"/>
          <w:szCs w:val="24"/>
        </w:rPr>
        <w:t>Copia de identificación oficial; y</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b) </w:t>
      </w:r>
      <w:r w:rsidRPr="00CD1EAE">
        <w:rPr>
          <w:rFonts w:ascii="Verdana" w:hAnsi="Verdana" w:cs="Arial"/>
          <w:sz w:val="24"/>
          <w:szCs w:val="24"/>
        </w:rPr>
        <w:t>Plano del polígono y, en su caso, señalar la lotificación, vialidades y áreas</w:t>
      </w:r>
      <w:r w:rsidR="00D71997" w:rsidRPr="00CD1EAE">
        <w:rPr>
          <w:rFonts w:ascii="Verdana" w:hAnsi="Verdana" w:cs="Arial"/>
          <w:sz w:val="24"/>
          <w:szCs w:val="24"/>
        </w:rPr>
        <w:t xml:space="preserve"> </w:t>
      </w:r>
      <w:r w:rsidRPr="00CD1EAE">
        <w:rPr>
          <w:rFonts w:ascii="Verdana" w:hAnsi="Verdana" w:cs="Arial"/>
          <w:sz w:val="24"/>
          <w:szCs w:val="24"/>
        </w:rPr>
        <w:t>de cesión para destinos.</w:t>
      </w:r>
    </w:p>
    <w:p w:rsidR="00FF7447" w:rsidRPr="00CD1EAE" w:rsidRDefault="00FF7447" w:rsidP="00E10336">
      <w:pPr>
        <w:autoSpaceDE w:val="0"/>
        <w:autoSpaceDN w:val="0"/>
        <w:adjustRightInd w:val="0"/>
        <w:spacing w:after="0" w:line="240" w:lineRule="auto"/>
        <w:jc w:val="both"/>
        <w:rPr>
          <w:rFonts w:ascii="Verdana" w:hAnsi="Verdana" w:cs="Arial"/>
          <w:b/>
          <w:bCs/>
          <w:sz w:val="24"/>
          <w:szCs w:val="24"/>
        </w:rPr>
      </w:pP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II. </w:t>
      </w:r>
      <w:r w:rsidRPr="00CD1EAE">
        <w:rPr>
          <w:rFonts w:ascii="Verdana" w:hAnsi="Verdana" w:cs="Arial"/>
          <w:sz w:val="24"/>
          <w:szCs w:val="24"/>
        </w:rPr>
        <w:t>Solicitud de la Asociación Vecinal:</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 </w:t>
      </w:r>
      <w:r w:rsidRPr="00CD1EAE">
        <w:rPr>
          <w:rFonts w:ascii="Verdana" w:hAnsi="Verdana" w:cs="Arial"/>
          <w:sz w:val="24"/>
          <w:szCs w:val="24"/>
        </w:rPr>
        <w:t>Copia de identificación oficial del Presidente, Secretario y Tesorero;</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b) </w:t>
      </w:r>
      <w:r w:rsidRPr="00CD1EAE">
        <w:rPr>
          <w:rFonts w:ascii="Verdana" w:hAnsi="Verdana" w:cs="Arial"/>
          <w:sz w:val="24"/>
          <w:szCs w:val="24"/>
        </w:rPr>
        <w:t>Plano del polígono, con lotificación, vialidades y, en su caso, señalar áreas</w:t>
      </w:r>
      <w:r w:rsidR="00D71997" w:rsidRPr="00CD1EAE">
        <w:rPr>
          <w:rFonts w:ascii="Verdana" w:hAnsi="Verdana" w:cs="Arial"/>
          <w:sz w:val="24"/>
          <w:szCs w:val="24"/>
        </w:rPr>
        <w:t xml:space="preserve"> </w:t>
      </w:r>
      <w:r w:rsidRPr="00CD1EAE">
        <w:rPr>
          <w:rFonts w:ascii="Verdana" w:hAnsi="Verdana" w:cs="Arial"/>
          <w:sz w:val="24"/>
          <w:szCs w:val="24"/>
        </w:rPr>
        <w:t>de cesión para destinos; y</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c) </w:t>
      </w:r>
      <w:r w:rsidRPr="00CD1EAE">
        <w:rPr>
          <w:rFonts w:ascii="Verdana" w:hAnsi="Verdana" w:cs="Arial"/>
          <w:sz w:val="24"/>
          <w:szCs w:val="24"/>
        </w:rPr>
        <w:t>Copia del Acta Constitutiva, debidamente validada por la Dirección de</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sz w:val="24"/>
          <w:szCs w:val="24"/>
        </w:rPr>
        <w:t>Participación Ciudadana.</w:t>
      </w:r>
    </w:p>
    <w:p w:rsidR="00FF7447" w:rsidRPr="00CD1EAE" w:rsidRDefault="00FF7447" w:rsidP="00E10336">
      <w:pPr>
        <w:autoSpaceDE w:val="0"/>
        <w:autoSpaceDN w:val="0"/>
        <w:adjustRightInd w:val="0"/>
        <w:spacing w:after="0" w:line="240" w:lineRule="auto"/>
        <w:jc w:val="both"/>
        <w:rPr>
          <w:rFonts w:ascii="Verdana" w:hAnsi="Verdana" w:cs="Arial"/>
          <w:b/>
          <w:bCs/>
          <w:sz w:val="24"/>
          <w:szCs w:val="24"/>
        </w:rPr>
      </w:pP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III. </w:t>
      </w:r>
      <w:r w:rsidRPr="00CD1EAE">
        <w:rPr>
          <w:rFonts w:ascii="Verdana" w:hAnsi="Verdana" w:cs="Arial"/>
          <w:sz w:val="24"/>
          <w:szCs w:val="24"/>
        </w:rPr>
        <w:t>Solicitud de la Asociación Civil:</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 </w:t>
      </w:r>
      <w:r w:rsidRPr="00CD1EAE">
        <w:rPr>
          <w:rFonts w:ascii="Verdana" w:hAnsi="Verdana" w:cs="Arial"/>
          <w:sz w:val="24"/>
          <w:szCs w:val="24"/>
        </w:rPr>
        <w:t>Copia de identificación oficial del Presidente, Secretario y Tesorero;</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b) </w:t>
      </w:r>
      <w:r w:rsidRPr="00CD1EAE">
        <w:rPr>
          <w:rFonts w:ascii="Verdana" w:hAnsi="Verdana" w:cs="Arial"/>
          <w:sz w:val="24"/>
          <w:szCs w:val="24"/>
        </w:rPr>
        <w:t>Plano del polígono, con lotificación, vialidades y, en su caso, señalar áreas</w:t>
      </w:r>
      <w:r w:rsidR="00D71997" w:rsidRPr="00CD1EAE">
        <w:rPr>
          <w:rFonts w:ascii="Verdana" w:hAnsi="Verdana" w:cs="Arial"/>
          <w:sz w:val="24"/>
          <w:szCs w:val="24"/>
        </w:rPr>
        <w:t xml:space="preserve"> </w:t>
      </w:r>
      <w:r w:rsidRPr="00CD1EAE">
        <w:rPr>
          <w:rFonts w:ascii="Verdana" w:hAnsi="Verdana" w:cs="Arial"/>
          <w:sz w:val="24"/>
          <w:szCs w:val="24"/>
        </w:rPr>
        <w:t>de cesión para destinos; y</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c) </w:t>
      </w:r>
      <w:r w:rsidRPr="00CD1EAE">
        <w:rPr>
          <w:rFonts w:ascii="Verdana" w:hAnsi="Verdana" w:cs="Arial"/>
          <w:sz w:val="24"/>
          <w:szCs w:val="24"/>
        </w:rPr>
        <w:t>Copia del Acta Constitutiva.</w:t>
      </w:r>
    </w:p>
    <w:p w:rsidR="00FF7447" w:rsidRPr="00CD1EAE" w:rsidRDefault="00FF7447"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sz w:val="24"/>
          <w:szCs w:val="24"/>
        </w:rPr>
        <w:t xml:space="preserve">IV. </w:t>
      </w:r>
      <w:r w:rsidRPr="00CD1EAE">
        <w:rPr>
          <w:rFonts w:ascii="Verdana" w:hAnsi="Verdana" w:cs="Arial"/>
          <w:sz w:val="24"/>
          <w:szCs w:val="24"/>
        </w:rPr>
        <w:t>Por acuerdo del Ayuntamiento</w:t>
      </w:r>
      <w:r w:rsidR="00D942D1" w:rsidRPr="00CD1EAE">
        <w:rPr>
          <w:rFonts w:ascii="Verdana" w:hAnsi="Verdana" w:cs="Arial"/>
          <w:sz w:val="24"/>
          <w:szCs w:val="24"/>
        </w:rPr>
        <w:t>; y</w:t>
      </w:r>
    </w:p>
    <w:p w:rsidR="00D71997" w:rsidRPr="00CD1EAE" w:rsidRDefault="00FF7447"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sz w:val="24"/>
          <w:szCs w:val="24"/>
        </w:rPr>
        <w:t xml:space="preserve">V. </w:t>
      </w:r>
      <w:r w:rsidRPr="00CD1EAE">
        <w:rPr>
          <w:rFonts w:ascii="Verdana" w:hAnsi="Verdana" w:cs="Arial"/>
          <w:sz w:val="24"/>
          <w:szCs w:val="24"/>
        </w:rPr>
        <w:t>Promoción del Ejecutivo del Estado</w:t>
      </w:r>
      <w:r w:rsidR="00D942D1" w:rsidRPr="00CD1EAE">
        <w:rPr>
          <w:rFonts w:ascii="Verdana" w:hAnsi="Verdana" w:cs="Arial"/>
          <w:sz w:val="24"/>
          <w:szCs w:val="24"/>
        </w:rPr>
        <w:t>.</w:t>
      </w:r>
    </w:p>
    <w:p w:rsidR="00D942D1" w:rsidRPr="00CD1EAE" w:rsidRDefault="00D942D1" w:rsidP="00E10336">
      <w:pPr>
        <w:autoSpaceDE w:val="0"/>
        <w:autoSpaceDN w:val="0"/>
        <w:adjustRightInd w:val="0"/>
        <w:spacing w:after="0" w:line="240" w:lineRule="auto"/>
        <w:jc w:val="both"/>
        <w:rPr>
          <w:rFonts w:ascii="Verdana" w:hAnsi="Verdana" w:cs="Arial"/>
          <w:sz w:val="24"/>
          <w:szCs w:val="24"/>
        </w:rPr>
      </w:pP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lastRenderedPageBreak/>
        <w:t xml:space="preserve">Artículo 13. </w:t>
      </w:r>
      <w:r w:rsidRPr="00CD1EAE">
        <w:rPr>
          <w:rFonts w:ascii="Verdana" w:hAnsi="Verdana" w:cs="Arial"/>
          <w:sz w:val="24"/>
          <w:szCs w:val="24"/>
        </w:rPr>
        <w:t>Una vez iniciado el proceso administrativo de regularización, el</w:t>
      </w:r>
      <w:r w:rsidR="00D71997" w:rsidRPr="00CD1EAE">
        <w:rPr>
          <w:rFonts w:ascii="Verdana" w:hAnsi="Verdana" w:cs="Arial"/>
          <w:sz w:val="24"/>
          <w:szCs w:val="24"/>
        </w:rPr>
        <w:t xml:space="preserve"> </w:t>
      </w:r>
      <w:r w:rsidRPr="00CD1EAE">
        <w:rPr>
          <w:rFonts w:ascii="Verdana" w:hAnsi="Verdana" w:cs="Arial"/>
          <w:sz w:val="24"/>
          <w:szCs w:val="24"/>
        </w:rPr>
        <w:t>Secretario Técnico, procederá a lo siguiente:</w:t>
      </w:r>
    </w:p>
    <w:p w:rsidR="00FF7447" w:rsidRPr="00CD1EAE" w:rsidRDefault="00FF7447" w:rsidP="00E10336">
      <w:pPr>
        <w:autoSpaceDE w:val="0"/>
        <w:autoSpaceDN w:val="0"/>
        <w:adjustRightInd w:val="0"/>
        <w:spacing w:after="0" w:line="240" w:lineRule="auto"/>
        <w:jc w:val="both"/>
        <w:rPr>
          <w:rFonts w:ascii="Verdana" w:hAnsi="Verdana" w:cs="Arial"/>
          <w:sz w:val="24"/>
          <w:szCs w:val="24"/>
        </w:rPr>
      </w:pP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I. </w:t>
      </w:r>
      <w:r w:rsidRPr="00CD1EAE">
        <w:rPr>
          <w:rFonts w:ascii="Verdana" w:hAnsi="Verdana" w:cs="Arial"/>
          <w:sz w:val="24"/>
          <w:szCs w:val="24"/>
        </w:rPr>
        <w:t>Solicitar el estudio y opinión de los elementos técnicos, que será autorizado y</w:t>
      </w:r>
      <w:r w:rsidR="00D71997" w:rsidRPr="00CD1EAE">
        <w:rPr>
          <w:rFonts w:ascii="Verdana" w:hAnsi="Verdana" w:cs="Arial"/>
          <w:sz w:val="24"/>
          <w:szCs w:val="24"/>
        </w:rPr>
        <w:t xml:space="preserve"> </w:t>
      </w:r>
      <w:r w:rsidRPr="00CD1EAE">
        <w:rPr>
          <w:rFonts w:ascii="Verdana" w:hAnsi="Verdana" w:cs="Arial"/>
          <w:sz w:val="24"/>
          <w:szCs w:val="24"/>
        </w:rPr>
        <w:t xml:space="preserve">suscrito conjuntamente con el titular de la </w:t>
      </w:r>
      <w:r w:rsidR="00757756" w:rsidRPr="00CD1EAE">
        <w:rPr>
          <w:rFonts w:ascii="Verdana" w:hAnsi="Verdana" w:cs="Arial"/>
          <w:sz w:val="24"/>
          <w:szCs w:val="24"/>
        </w:rPr>
        <w:t>Dirección de Ordenamiento Territorial</w:t>
      </w:r>
      <w:r w:rsidRPr="00CD1EAE">
        <w:rPr>
          <w:rFonts w:ascii="Verdana" w:hAnsi="Verdana" w:cs="Arial"/>
          <w:sz w:val="24"/>
          <w:szCs w:val="24"/>
        </w:rPr>
        <w:t>;</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II. </w:t>
      </w:r>
      <w:r w:rsidRPr="00CD1EAE">
        <w:rPr>
          <w:rFonts w:ascii="Verdana" w:hAnsi="Verdana" w:cs="Arial"/>
          <w:sz w:val="24"/>
          <w:szCs w:val="24"/>
        </w:rPr>
        <w:t>Solicitar el estudio y opinión de los elementos económicos y sociales a la</w:t>
      </w:r>
      <w:r w:rsidR="00D71997" w:rsidRPr="00CD1EAE">
        <w:rPr>
          <w:rFonts w:ascii="Verdana" w:hAnsi="Verdana" w:cs="Arial"/>
          <w:sz w:val="24"/>
          <w:szCs w:val="24"/>
        </w:rPr>
        <w:t xml:space="preserve"> </w:t>
      </w:r>
      <w:r w:rsidR="00D942D1" w:rsidRPr="00CD1EAE">
        <w:rPr>
          <w:rFonts w:ascii="Verdana" w:hAnsi="Verdana" w:cs="Arial"/>
          <w:sz w:val="24"/>
          <w:szCs w:val="24"/>
        </w:rPr>
        <w:t>Coordinación General de Desarrollo Económico.</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III. </w:t>
      </w:r>
      <w:r w:rsidRPr="00CD1EAE">
        <w:rPr>
          <w:rFonts w:ascii="Verdana" w:hAnsi="Verdana" w:cs="Arial"/>
          <w:sz w:val="24"/>
          <w:szCs w:val="24"/>
        </w:rPr>
        <w:t>Solicitar a la Secretaría del Ayuntamiento se dé a conocer el inicio del</w:t>
      </w:r>
      <w:r w:rsidR="00D71997" w:rsidRPr="00CD1EAE">
        <w:rPr>
          <w:rFonts w:ascii="Verdana" w:hAnsi="Verdana" w:cs="Arial"/>
          <w:sz w:val="24"/>
          <w:szCs w:val="24"/>
        </w:rPr>
        <w:t xml:space="preserve"> </w:t>
      </w:r>
      <w:r w:rsidRPr="00CD1EAE">
        <w:rPr>
          <w:rFonts w:ascii="Verdana" w:hAnsi="Verdana" w:cs="Arial"/>
          <w:sz w:val="24"/>
          <w:szCs w:val="24"/>
        </w:rPr>
        <w:t>procedimiento de regularización del predio o fraccionamiento mediante la</w:t>
      </w:r>
      <w:r w:rsidR="00D71997" w:rsidRPr="00CD1EAE">
        <w:rPr>
          <w:rFonts w:ascii="Verdana" w:hAnsi="Verdana" w:cs="Arial"/>
          <w:sz w:val="24"/>
          <w:szCs w:val="24"/>
        </w:rPr>
        <w:t xml:space="preserve"> </w:t>
      </w:r>
      <w:r w:rsidRPr="00CD1EAE">
        <w:rPr>
          <w:rFonts w:ascii="Verdana" w:hAnsi="Verdana" w:cs="Arial"/>
          <w:sz w:val="24"/>
          <w:szCs w:val="24"/>
        </w:rPr>
        <w:t xml:space="preserve">publicación hecha por una sola vez en la </w:t>
      </w:r>
      <w:r w:rsidRPr="00CD1EAE">
        <w:rPr>
          <w:rFonts w:ascii="Verdana" w:hAnsi="Verdana" w:cs="Arial"/>
          <w:iCs/>
          <w:sz w:val="24"/>
          <w:szCs w:val="24"/>
        </w:rPr>
        <w:t xml:space="preserve">Gaceta Municipal </w:t>
      </w:r>
      <w:r w:rsidRPr="00CD1EAE">
        <w:rPr>
          <w:rFonts w:ascii="Verdana" w:hAnsi="Verdana" w:cs="Arial"/>
          <w:sz w:val="24"/>
          <w:szCs w:val="24"/>
        </w:rPr>
        <w:t xml:space="preserve">de </w:t>
      </w:r>
      <w:r w:rsidR="00D71997" w:rsidRPr="00CD1EAE">
        <w:rPr>
          <w:rFonts w:ascii="Verdana" w:hAnsi="Verdana" w:cs="Arial"/>
          <w:sz w:val="24"/>
          <w:szCs w:val="24"/>
        </w:rPr>
        <w:t>Zapotlán el Grande</w:t>
      </w:r>
      <w:r w:rsidRPr="00CD1EAE">
        <w:rPr>
          <w:rFonts w:ascii="Verdana" w:hAnsi="Verdana" w:cs="Arial"/>
          <w:sz w:val="24"/>
          <w:szCs w:val="24"/>
        </w:rPr>
        <w:t>; así</w:t>
      </w:r>
      <w:r w:rsidR="00D71997" w:rsidRPr="00CD1EAE">
        <w:rPr>
          <w:rFonts w:ascii="Verdana" w:hAnsi="Verdana" w:cs="Arial"/>
          <w:sz w:val="24"/>
          <w:szCs w:val="24"/>
        </w:rPr>
        <w:t xml:space="preserve"> </w:t>
      </w:r>
      <w:r w:rsidRPr="00CD1EAE">
        <w:rPr>
          <w:rFonts w:ascii="Verdana" w:hAnsi="Verdana" w:cs="Arial"/>
          <w:sz w:val="24"/>
          <w:szCs w:val="24"/>
        </w:rPr>
        <w:t>como por tres días hábiles en los estrados de la Presidencia Municipal. Dicha</w:t>
      </w:r>
      <w:r w:rsidR="00D71997" w:rsidRPr="00CD1EAE">
        <w:rPr>
          <w:rFonts w:ascii="Verdana" w:hAnsi="Verdana" w:cs="Arial"/>
          <w:sz w:val="24"/>
          <w:szCs w:val="24"/>
        </w:rPr>
        <w:t xml:space="preserve"> </w:t>
      </w:r>
      <w:r w:rsidRPr="00CD1EAE">
        <w:rPr>
          <w:rFonts w:ascii="Verdana" w:hAnsi="Verdana" w:cs="Arial"/>
          <w:sz w:val="24"/>
          <w:szCs w:val="24"/>
        </w:rPr>
        <w:t>publicación deberá contener la descripción del predio.</w:t>
      </w:r>
    </w:p>
    <w:p w:rsidR="00D71997" w:rsidRPr="00CD1EAE" w:rsidRDefault="00D71997" w:rsidP="00E10336">
      <w:pPr>
        <w:autoSpaceDE w:val="0"/>
        <w:autoSpaceDN w:val="0"/>
        <w:adjustRightInd w:val="0"/>
        <w:spacing w:after="0" w:line="240" w:lineRule="auto"/>
        <w:jc w:val="both"/>
        <w:rPr>
          <w:rFonts w:ascii="Verdana" w:hAnsi="Verdana" w:cs="Arial"/>
          <w:sz w:val="24"/>
          <w:szCs w:val="24"/>
        </w:rPr>
      </w:pP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Artículo 14. </w:t>
      </w:r>
      <w:r w:rsidRPr="00CD1EAE">
        <w:rPr>
          <w:rFonts w:ascii="Verdana" w:hAnsi="Verdana" w:cs="Arial"/>
          <w:sz w:val="24"/>
          <w:szCs w:val="24"/>
        </w:rPr>
        <w:t>El Secretario General del Ayuntamiento, una vez concluido el plazo</w:t>
      </w:r>
      <w:r w:rsidR="00D71997" w:rsidRPr="00CD1EAE">
        <w:rPr>
          <w:rFonts w:ascii="Verdana" w:hAnsi="Verdana" w:cs="Arial"/>
          <w:sz w:val="24"/>
          <w:szCs w:val="24"/>
        </w:rPr>
        <w:t xml:space="preserve"> </w:t>
      </w:r>
      <w:r w:rsidRPr="00CD1EAE">
        <w:rPr>
          <w:rFonts w:ascii="Verdana" w:hAnsi="Verdana" w:cs="Arial"/>
          <w:sz w:val="24"/>
          <w:szCs w:val="24"/>
        </w:rPr>
        <w:t>marcado después de la publicación, notificará al Secretario Técnico la certificación de</w:t>
      </w:r>
      <w:r w:rsidR="00D71997" w:rsidRPr="00CD1EAE">
        <w:rPr>
          <w:rFonts w:ascii="Verdana" w:hAnsi="Verdana" w:cs="Arial"/>
          <w:sz w:val="24"/>
          <w:szCs w:val="24"/>
        </w:rPr>
        <w:t xml:space="preserve"> </w:t>
      </w:r>
      <w:r w:rsidRPr="00CD1EAE">
        <w:rPr>
          <w:rFonts w:ascii="Verdana" w:hAnsi="Verdana" w:cs="Arial"/>
          <w:sz w:val="24"/>
          <w:szCs w:val="24"/>
        </w:rPr>
        <w:t>la publicación en los estrados de la Presidencia Municipal.</w:t>
      </w:r>
    </w:p>
    <w:p w:rsidR="00D71997" w:rsidRPr="00CD1EAE" w:rsidRDefault="00D71997" w:rsidP="00E10336">
      <w:pPr>
        <w:autoSpaceDE w:val="0"/>
        <w:autoSpaceDN w:val="0"/>
        <w:adjustRightInd w:val="0"/>
        <w:spacing w:after="0" w:line="240" w:lineRule="auto"/>
        <w:jc w:val="both"/>
        <w:rPr>
          <w:rFonts w:ascii="Verdana" w:hAnsi="Verdana" w:cs="Arial"/>
          <w:sz w:val="24"/>
          <w:szCs w:val="24"/>
        </w:rPr>
      </w:pP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Artículo 15. </w:t>
      </w:r>
      <w:r w:rsidRPr="00CD1EAE">
        <w:rPr>
          <w:rFonts w:ascii="Verdana" w:hAnsi="Verdana" w:cs="Arial"/>
          <w:sz w:val="24"/>
          <w:szCs w:val="24"/>
        </w:rPr>
        <w:t>El Secretario Técnico presentará a la Comisión el expediente integrado,</w:t>
      </w:r>
      <w:r w:rsidR="00D71997" w:rsidRPr="00CD1EAE">
        <w:rPr>
          <w:rFonts w:ascii="Verdana" w:hAnsi="Verdana" w:cs="Arial"/>
          <w:sz w:val="24"/>
          <w:szCs w:val="24"/>
        </w:rPr>
        <w:t xml:space="preserve"> </w:t>
      </w:r>
      <w:r w:rsidRPr="00CD1EAE">
        <w:rPr>
          <w:rFonts w:ascii="Verdana" w:hAnsi="Verdana" w:cs="Arial"/>
          <w:sz w:val="24"/>
          <w:szCs w:val="24"/>
        </w:rPr>
        <w:t>conforme al artículo 19 párrafo tercero de la Ley, para su estudio, análisis y</w:t>
      </w:r>
      <w:r w:rsidR="00D71997" w:rsidRPr="00CD1EAE">
        <w:rPr>
          <w:rFonts w:ascii="Verdana" w:hAnsi="Verdana" w:cs="Arial"/>
          <w:sz w:val="24"/>
          <w:szCs w:val="24"/>
        </w:rPr>
        <w:t xml:space="preserve"> </w:t>
      </w:r>
      <w:r w:rsidRPr="00CD1EAE">
        <w:rPr>
          <w:rFonts w:ascii="Verdana" w:hAnsi="Verdana" w:cs="Arial"/>
          <w:sz w:val="24"/>
          <w:szCs w:val="24"/>
        </w:rPr>
        <w:t>resolución y, en su caso, acordará solicitar a la Procuraduría emita el dictamen de</w:t>
      </w:r>
      <w:r w:rsidR="00D71997" w:rsidRPr="00CD1EAE">
        <w:rPr>
          <w:rFonts w:ascii="Verdana" w:hAnsi="Verdana" w:cs="Arial"/>
          <w:sz w:val="24"/>
          <w:szCs w:val="24"/>
        </w:rPr>
        <w:t xml:space="preserve"> </w:t>
      </w:r>
      <w:r w:rsidRPr="00CD1EAE">
        <w:rPr>
          <w:rFonts w:ascii="Verdana" w:hAnsi="Verdana" w:cs="Arial"/>
          <w:sz w:val="24"/>
          <w:szCs w:val="24"/>
        </w:rPr>
        <w:t>procedencia.</w:t>
      </w:r>
    </w:p>
    <w:p w:rsidR="00D71997" w:rsidRPr="00CD1EAE" w:rsidRDefault="00D71997" w:rsidP="00E10336">
      <w:pPr>
        <w:autoSpaceDE w:val="0"/>
        <w:autoSpaceDN w:val="0"/>
        <w:adjustRightInd w:val="0"/>
        <w:spacing w:after="0" w:line="240" w:lineRule="auto"/>
        <w:jc w:val="both"/>
        <w:rPr>
          <w:rFonts w:ascii="Verdana" w:hAnsi="Verdana" w:cs="Arial"/>
          <w:sz w:val="24"/>
          <w:szCs w:val="24"/>
        </w:rPr>
      </w:pP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Artículo 16. </w:t>
      </w:r>
      <w:r w:rsidRPr="00CD1EAE">
        <w:rPr>
          <w:rFonts w:ascii="Verdana" w:hAnsi="Verdana" w:cs="Arial"/>
          <w:sz w:val="24"/>
          <w:szCs w:val="24"/>
        </w:rPr>
        <w:t>Una vez que la Procuraduría remita el dictamen de procedencia el</w:t>
      </w:r>
      <w:r w:rsidR="00D71997" w:rsidRPr="00CD1EAE">
        <w:rPr>
          <w:rFonts w:ascii="Verdana" w:hAnsi="Verdana" w:cs="Arial"/>
          <w:sz w:val="24"/>
          <w:szCs w:val="24"/>
        </w:rPr>
        <w:t xml:space="preserve"> </w:t>
      </w:r>
      <w:r w:rsidRPr="00CD1EAE">
        <w:rPr>
          <w:rFonts w:ascii="Verdana" w:hAnsi="Verdana" w:cs="Arial"/>
          <w:sz w:val="24"/>
          <w:szCs w:val="24"/>
        </w:rPr>
        <w:t>Secretario Técnico, lo presentará a la Comisión, para su análisis, y en el caso de ser</w:t>
      </w:r>
      <w:r w:rsidR="00D71997" w:rsidRPr="00CD1EAE">
        <w:rPr>
          <w:rFonts w:ascii="Verdana" w:hAnsi="Verdana" w:cs="Arial"/>
          <w:sz w:val="24"/>
          <w:szCs w:val="24"/>
        </w:rPr>
        <w:t xml:space="preserve"> </w:t>
      </w:r>
      <w:r w:rsidRPr="00CD1EAE">
        <w:rPr>
          <w:rFonts w:ascii="Verdana" w:hAnsi="Verdana" w:cs="Arial"/>
          <w:sz w:val="24"/>
          <w:szCs w:val="24"/>
        </w:rPr>
        <w:t>aprobada, se atenderá a lo que establece el artículo 21 de la Ley.</w:t>
      </w:r>
    </w:p>
    <w:p w:rsidR="00D71997" w:rsidRPr="00CD1EAE" w:rsidRDefault="00D71997" w:rsidP="00E10336">
      <w:pPr>
        <w:autoSpaceDE w:val="0"/>
        <w:autoSpaceDN w:val="0"/>
        <w:adjustRightInd w:val="0"/>
        <w:spacing w:after="0" w:line="240" w:lineRule="auto"/>
        <w:jc w:val="both"/>
        <w:rPr>
          <w:rFonts w:ascii="Verdana" w:hAnsi="Verdana" w:cs="Arial"/>
          <w:sz w:val="24"/>
          <w:szCs w:val="24"/>
        </w:rPr>
      </w:pP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Artículo 17. </w:t>
      </w:r>
      <w:r w:rsidR="00D942D1" w:rsidRPr="00CD1EAE">
        <w:rPr>
          <w:rFonts w:ascii="Verdana" w:hAnsi="Verdana" w:cs="Arial"/>
          <w:sz w:val="24"/>
          <w:szCs w:val="24"/>
        </w:rPr>
        <w:t>E</w:t>
      </w:r>
      <w:r w:rsidRPr="00CD1EAE">
        <w:rPr>
          <w:rFonts w:ascii="Verdana" w:hAnsi="Verdana" w:cs="Arial"/>
          <w:sz w:val="24"/>
          <w:szCs w:val="24"/>
        </w:rPr>
        <w:t>l proyecto definitivo de urbanización, o</w:t>
      </w:r>
      <w:r w:rsidR="00D71997" w:rsidRPr="00CD1EAE">
        <w:rPr>
          <w:rFonts w:ascii="Verdana" w:hAnsi="Verdana" w:cs="Arial"/>
          <w:sz w:val="24"/>
          <w:szCs w:val="24"/>
        </w:rPr>
        <w:t xml:space="preserve"> </w:t>
      </w:r>
      <w:r w:rsidRPr="00CD1EAE">
        <w:rPr>
          <w:rFonts w:ascii="Verdana" w:hAnsi="Verdana" w:cs="Arial"/>
          <w:sz w:val="24"/>
          <w:szCs w:val="24"/>
        </w:rPr>
        <w:t>levantamiento topográfico</w:t>
      </w:r>
      <w:r w:rsidR="00D942D1" w:rsidRPr="00CD1EAE">
        <w:rPr>
          <w:rFonts w:ascii="Verdana" w:hAnsi="Verdana" w:cs="Arial"/>
          <w:sz w:val="24"/>
          <w:szCs w:val="24"/>
        </w:rPr>
        <w:t xml:space="preserve"> se realizará</w:t>
      </w:r>
      <w:r w:rsidRPr="00CD1EAE">
        <w:rPr>
          <w:rFonts w:ascii="Verdana" w:hAnsi="Verdana" w:cs="Arial"/>
          <w:sz w:val="24"/>
          <w:szCs w:val="24"/>
        </w:rPr>
        <w:t xml:space="preserve"> conforme al artículo 22 de la Ley, el cual será validado por</w:t>
      </w:r>
      <w:r w:rsidR="00D71997" w:rsidRPr="00CD1EAE">
        <w:rPr>
          <w:rFonts w:ascii="Verdana" w:hAnsi="Verdana" w:cs="Arial"/>
          <w:sz w:val="24"/>
          <w:szCs w:val="24"/>
        </w:rPr>
        <w:t xml:space="preserve"> </w:t>
      </w:r>
      <w:r w:rsidR="00757756" w:rsidRPr="00CD1EAE">
        <w:rPr>
          <w:rFonts w:ascii="Verdana" w:hAnsi="Verdana" w:cs="Arial"/>
          <w:sz w:val="24"/>
          <w:szCs w:val="24"/>
        </w:rPr>
        <w:t>la Dirección de Ordenamiento Territorial</w:t>
      </w:r>
      <w:r w:rsidRPr="00CD1EAE">
        <w:rPr>
          <w:rFonts w:ascii="Verdana" w:hAnsi="Verdana" w:cs="Arial"/>
          <w:sz w:val="24"/>
          <w:szCs w:val="24"/>
        </w:rPr>
        <w:t xml:space="preserve"> y se integrará con:</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I. </w:t>
      </w:r>
      <w:r w:rsidRPr="00CD1EAE">
        <w:rPr>
          <w:rFonts w:ascii="Verdana" w:hAnsi="Verdana" w:cs="Arial"/>
          <w:sz w:val="24"/>
          <w:szCs w:val="24"/>
        </w:rPr>
        <w:t>El plano de localización donde se precise:</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 </w:t>
      </w:r>
      <w:r w:rsidRPr="00CD1EAE">
        <w:rPr>
          <w:rFonts w:ascii="Verdana" w:hAnsi="Verdana" w:cs="Arial"/>
          <w:sz w:val="24"/>
          <w:szCs w:val="24"/>
        </w:rPr>
        <w:t>La ubicación del fraccionamiento en el centro de población en Coordenadas</w:t>
      </w:r>
      <w:r w:rsidR="00D71997" w:rsidRPr="00CD1EAE">
        <w:rPr>
          <w:rFonts w:ascii="Verdana" w:hAnsi="Verdana" w:cs="Arial"/>
          <w:sz w:val="24"/>
          <w:szCs w:val="24"/>
        </w:rPr>
        <w:t xml:space="preserve"> </w:t>
      </w:r>
      <w:r w:rsidRPr="00CD1EAE">
        <w:rPr>
          <w:rFonts w:ascii="Verdana" w:hAnsi="Verdana" w:cs="Arial"/>
          <w:sz w:val="24"/>
          <w:szCs w:val="24"/>
        </w:rPr>
        <w:t>UTM, desglosadas en un cuadro de construcción donde además se indique</w:t>
      </w:r>
      <w:r w:rsidR="00D71997" w:rsidRPr="00CD1EAE">
        <w:rPr>
          <w:rFonts w:ascii="Verdana" w:hAnsi="Verdana" w:cs="Arial"/>
          <w:sz w:val="24"/>
          <w:szCs w:val="24"/>
        </w:rPr>
        <w:t xml:space="preserve"> </w:t>
      </w:r>
      <w:r w:rsidRPr="00CD1EAE">
        <w:rPr>
          <w:rFonts w:ascii="Verdana" w:hAnsi="Verdana" w:cs="Arial"/>
          <w:sz w:val="24"/>
          <w:szCs w:val="24"/>
        </w:rPr>
        <w:t>el total de superficie resultante del levantamiento del polígono que</w:t>
      </w:r>
      <w:r w:rsidR="00D71997" w:rsidRPr="00CD1EAE">
        <w:rPr>
          <w:rFonts w:ascii="Verdana" w:hAnsi="Verdana" w:cs="Arial"/>
          <w:sz w:val="24"/>
          <w:szCs w:val="24"/>
        </w:rPr>
        <w:t xml:space="preserve"> </w:t>
      </w:r>
      <w:r w:rsidRPr="00CD1EAE">
        <w:rPr>
          <w:rFonts w:ascii="Verdana" w:hAnsi="Verdana" w:cs="Arial"/>
          <w:sz w:val="24"/>
          <w:szCs w:val="24"/>
        </w:rPr>
        <w:t>comprende el asentamiento;</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b) </w:t>
      </w:r>
      <w:r w:rsidRPr="00CD1EAE">
        <w:rPr>
          <w:rFonts w:ascii="Verdana" w:hAnsi="Verdana" w:cs="Arial"/>
          <w:sz w:val="24"/>
          <w:szCs w:val="24"/>
        </w:rPr>
        <w:t>Curvas de nivel</w:t>
      </w:r>
      <w:r w:rsidR="00A81924" w:rsidRPr="00CD1EAE">
        <w:rPr>
          <w:rFonts w:ascii="Verdana" w:hAnsi="Verdana" w:cs="Arial"/>
          <w:sz w:val="24"/>
          <w:szCs w:val="24"/>
        </w:rPr>
        <w:t>; y</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c) </w:t>
      </w:r>
      <w:r w:rsidRPr="00CD1EAE">
        <w:rPr>
          <w:rFonts w:ascii="Verdana" w:hAnsi="Verdana" w:cs="Arial"/>
          <w:sz w:val="24"/>
          <w:szCs w:val="24"/>
        </w:rPr>
        <w:t>Polígonos de manzana y nombres de calles que comprendan el</w:t>
      </w:r>
      <w:r w:rsidR="00AF00DE" w:rsidRPr="00CD1EAE">
        <w:rPr>
          <w:rFonts w:ascii="Verdana" w:hAnsi="Verdana" w:cs="Arial"/>
          <w:sz w:val="24"/>
          <w:szCs w:val="24"/>
        </w:rPr>
        <w:t xml:space="preserve"> </w:t>
      </w:r>
      <w:r w:rsidRPr="00CD1EAE">
        <w:rPr>
          <w:rFonts w:ascii="Verdana" w:hAnsi="Verdana" w:cs="Arial"/>
          <w:sz w:val="24"/>
          <w:szCs w:val="24"/>
        </w:rPr>
        <w:t>asentamiento.</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II. </w:t>
      </w:r>
      <w:r w:rsidRPr="00CD1EAE">
        <w:rPr>
          <w:rFonts w:ascii="Verdana" w:hAnsi="Verdana" w:cs="Arial"/>
          <w:sz w:val="24"/>
          <w:szCs w:val="24"/>
        </w:rPr>
        <w:t>El plano de usos y destinos donde se especifique los espacios públicos o</w:t>
      </w:r>
      <w:r w:rsidR="00AF00DE" w:rsidRPr="00CD1EAE">
        <w:rPr>
          <w:rFonts w:ascii="Verdana" w:hAnsi="Verdana" w:cs="Arial"/>
          <w:sz w:val="24"/>
          <w:szCs w:val="24"/>
        </w:rPr>
        <w:t xml:space="preserve"> </w:t>
      </w:r>
      <w:r w:rsidRPr="00CD1EAE">
        <w:rPr>
          <w:rFonts w:ascii="Verdana" w:hAnsi="Verdana" w:cs="Arial"/>
          <w:sz w:val="24"/>
          <w:szCs w:val="24"/>
        </w:rPr>
        <w:t>posibles áreas de cesión para destino y vialidades si las hubiera, con sus</w:t>
      </w:r>
      <w:r w:rsidR="00AF00DE" w:rsidRPr="00CD1EAE">
        <w:rPr>
          <w:rFonts w:ascii="Verdana" w:hAnsi="Verdana" w:cs="Arial"/>
          <w:sz w:val="24"/>
          <w:szCs w:val="24"/>
        </w:rPr>
        <w:t xml:space="preserve"> </w:t>
      </w:r>
      <w:r w:rsidRPr="00CD1EAE">
        <w:rPr>
          <w:rFonts w:ascii="Verdana" w:hAnsi="Verdana" w:cs="Arial"/>
          <w:sz w:val="24"/>
          <w:szCs w:val="24"/>
        </w:rPr>
        <w:t xml:space="preserve">dimensiones, superficies, denominación o nomenclatura, además de </w:t>
      </w:r>
      <w:r w:rsidRPr="00CD1EAE">
        <w:rPr>
          <w:rFonts w:ascii="Verdana" w:hAnsi="Verdana" w:cs="Arial"/>
          <w:sz w:val="24"/>
          <w:szCs w:val="24"/>
        </w:rPr>
        <w:lastRenderedPageBreak/>
        <w:t>los</w:t>
      </w:r>
      <w:r w:rsidR="00AF00DE" w:rsidRPr="00CD1EAE">
        <w:rPr>
          <w:rFonts w:ascii="Verdana" w:hAnsi="Verdana" w:cs="Arial"/>
          <w:sz w:val="24"/>
          <w:szCs w:val="24"/>
        </w:rPr>
        <w:t xml:space="preserve"> </w:t>
      </w:r>
      <w:r w:rsidRPr="00CD1EAE">
        <w:rPr>
          <w:rFonts w:ascii="Verdana" w:hAnsi="Verdana" w:cs="Arial"/>
          <w:sz w:val="24"/>
          <w:szCs w:val="24"/>
        </w:rPr>
        <w:t>polígonos de que comprenda la lotificación resultante, señalando las</w:t>
      </w:r>
      <w:r w:rsidR="00AF00DE" w:rsidRPr="00CD1EAE">
        <w:rPr>
          <w:rFonts w:ascii="Verdana" w:hAnsi="Verdana" w:cs="Arial"/>
          <w:sz w:val="24"/>
          <w:szCs w:val="24"/>
        </w:rPr>
        <w:t xml:space="preserve"> </w:t>
      </w:r>
      <w:r w:rsidRPr="00CD1EAE">
        <w:rPr>
          <w:rFonts w:ascii="Verdana" w:hAnsi="Verdana" w:cs="Arial"/>
          <w:sz w:val="24"/>
          <w:szCs w:val="24"/>
        </w:rPr>
        <w:t>dimensiones y la suma total de superficie.</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III. </w:t>
      </w:r>
      <w:r w:rsidRPr="00CD1EAE">
        <w:rPr>
          <w:rFonts w:ascii="Verdana" w:hAnsi="Verdana" w:cs="Arial"/>
          <w:sz w:val="24"/>
          <w:szCs w:val="24"/>
        </w:rPr>
        <w:t>El plano de lotificación general, por manzanas, donde se precise:</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 </w:t>
      </w:r>
      <w:r w:rsidRPr="00CD1EAE">
        <w:rPr>
          <w:rFonts w:ascii="Verdana" w:hAnsi="Verdana" w:cs="Arial"/>
          <w:sz w:val="24"/>
          <w:szCs w:val="24"/>
        </w:rPr>
        <w:t>El uso del suelo que corresponda a los inmuebles, conforme su clasificación</w:t>
      </w:r>
      <w:r w:rsidR="00AF00DE" w:rsidRPr="00CD1EAE">
        <w:rPr>
          <w:rFonts w:ascii="Verdana" w:hAnsi="Verdana" w:cs="Arial"/>
          <w:sz w:val="24"/>
          <w:szCs w:val="24"/>
        </w:rPr>
        <w:t xml:space="preserve"> </w:t>
      </w:r>
      <w:r w:rsidRPr="00CD1EAE">
        <w:rPr>
          <w:rFonts w:ascii="Verdana" w:hAnsi="Verdana" w:cs="Arial"/>
          <w:sz w:val="24"/>
          <w:szCs w:val="24"/>
        </w:rPr>
        <w:t>de áreas y zonas;</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b) </w:t>
      </w:r>
      <w:r w:rsidRPr="00CD1EAE">
        <w:rPr>
          <w:rFonts w:ascii="Verdana" w:hAnsi="Verdana" w:cs="Arial"/>
          <w:sz w:val="24"/>
          <w:szCs w:val="24"/>
        </w:rPr>
        <w:t>Los datos técnicos relativos a las superficies totales de lotificación,</w:t>
      </w:r>
      <w:r w:rsidR="00AF00DE" w:rsidRPr="00CD1EAE">
        <w:rPr>
          <w:rFonts w:ascii="Verdana" w:hAnsi="Verdana" w:cs="Arial"/>
          <w:sz w:val="24"/>
          <w:szCs w:val="24"/>
        </w:rPr>
        <w:t xml:space="preserve"> </w:t>
      </w:r>
      <w:r w:rsidRPr="00CD1EAE">
        <w:rPr>
          <w:rFonts w:ascii="Verdana" w:hAnsi="Verdana" w:cs="Arial"/>
          <w:sz w:val="24"/>
          <w:szCs w:val="24"/>
        </w:rPr>
        <w:t>restricciones, vialidades y áreas de cesión para destinos; y</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c) </w:t>
      </w:r>
      <w:r w:rsidRPr="00CD1EAE">
        <w:rPr>
          <w:rFonts w:ascii="Verdana" w:hAnsi="Verdana" w:cs="Arial"/>
          <w:sz w:val="24"/>
          <w:szCs w:val="24"/>
        </w:rPr>
        <w:t>La localización, dimensiones y superficie de cada lote.</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sz w:val="24"/>
          <w:szCs w:val="24"/>
        </w:rPr>
        <w:t>Una vez autorizado el Secretario Técnico, lo presentará a la Comisión, así como la</w:t>
      </w:r>
      <w:r w:rsidR="00AF00DE" w:rsidRPr="00CD1EAE">
        <w:rPr>
          <w:rFonts w:ascii="Verdana" w:hAnsi="Verdana" w:cs="Arial"/>
          <w:sz w:val="24"/>
          <w:szCs w:val="24"/>
        </w:rPr>
        <w:t xml:space="preserve"> </w:t>
      </w:r>
      <w:r w:rsidRPr="00CD1EAE">
        <w:rPr>
          <w:rFonts w:ascii="Verdana" w:hAnsi="Verdana" w:cs="Arial"/>
          <w:sz w:val="24"/>
          <w:szCs w:val="24"/>
        </w:rPr>
        <w:t>propuesta de reducción de créditos fiscales resultantes del procedimiento de</w:t>
      </w:r>
      <w:r w:rsidR="00AF00DE" w:rsidRPr="00CD1EAE">
        <w:rPr>
          <w:rFonts w:ascii="Verdana" w:hAnsi="Verdana" w:cs="Arial"/>
          <w:sz w:val="24"/>
          <w:szCs w:val="24"/>
        </w:rPr>
        <w:t xml:space="preserve"> </w:t>
      </w:r>
      <w:r w:rsidRPr="00CD1EAE">
        <w:rPr>
          <w:rFonts w:ascii="Verdana" w:hAnsi="Verdana" w:cs="Arial"/>
          <w:sz w:val="24"/>
          <w:szCs w:val="24"/>
        </w:rPr>
        <w:t>regularización, para su análisis, discusión y en caso de su aprobación.</w:t>
      </w:r>
    </w:p>
    <w:p w:rsidR="00AF00DE" w:rsidRPr="00CD1EAE" w:rsidRDefault="00AF00DE" w:rsidP="00E10336">
      <w:pPr>
        <w:autoSpaceDE w:val="0"/>
        <w:autoSpaceDN w:val="0"/>
        <w:adjustRightInd w:val="0"/>
        <w:spacing w:after="0" w:line="240" w:lineRule="auto"/>
        <w:jc w:val="both"/>
        <w:rPr>
          <w:rFonts w:ascii="Verdana" w:hAnsi="Verdana" w:cs="Arial"/>
          <w:b/>
          <w:bCs/>
          <w:sz w:val="24"/>
          <w:szCs w:val="24"/>
        </w:rPr>
      </w:pP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Artículo 18. </w:t>
      </w:r>
      <w:r w:rsidRPr="00CD1EAE">
        <w:rPr>
          <w:rFonts w:ascii="Verdana" w:hAnsi="Verdana" w:cs="Arial"/>
          <w:sz w:val="24"/>
          <w:szCs w:val="24"/>
        </w:rPr>
        <w:t>Una vez aprobado por la Comisión el proyecto definitivo de urbanización</w:t>
      </w:r>
      <w:r w:rsidR="00AF00DE" w:rsidRPr="00CD1EAE">
        <w:rPr>
          <w:rFonts w:ascii="Verdana" w:hAnsi="Verdana" w:cs="Arial"/>
          <w:sz w:val="24"/>
          <w:szCs w:val="24"/>
        </w:rPr>
        <w:t xml:space="preserve"> </w:t>
      </w:r>
      <w:r w:rsidRPr="00CD1EAE">
        <w:rPr>
          <w:rFonts w:ascii="Verdana" w:hAnsi="Verdana" w:cs="Arial"/>
          <w:sz w:val="24"/>
          <w:szCs w:val="24"/>
        </w:rPr>
        <w:t>o el levantamiento topográfico</w:t>
      </w:r>
      <w:r w:rsidR="00A81924" w:rsidRPr="00CD1EAE">
        <w:rPr>
          <w:rFonts w:ascii="Verdana" w:hAnsi="Verdana" w:cs="Arial"/>
          <w:sz w:val="24"/>
          <w:szCs w:val="24"/>
        </w:rPr>
        <w:t>,</w:t>
      </w:r>
      <w:r w:rsidRPr="00CD1EAE">
        <w:rPr>
          <w:rFonts w:ascii="Verdana" w:hAnsi="Verdana" w:cs="Arial"/>
          <w:sz w:val="24"/>
          <w:szCs w:val="24"/>
        </w:rPr>
        <w:t xml:space="preserve"> procederá a la:</w:t>
      </w:r>
    </w:p>
    <w:p w:rsidR="00A81924" w:rsidRPr="00CD1EAE" w:rsidRDefault="00A81924" w:rsidP="00A81924">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I.</w:t>
      </w:r>
      <w:r w:rsidRPr="00CD1EAE">
        <w:rPr>
          <w:rFonts w:ascii="Verdana" w:hAnsi="Verdana" w:cs="Arial"/>
          <w:sz w:val="24"/>
          <w:szCs w:val="24"/>
        </w:rPr>
        <w:t xml:space="preserve"> </w:t>
      </w:r>
      <w:r w:rsidR="00E10336" w:rsidRPr="00CD1EAE">
        <w:rPr>
          <w:rFonts w:ascii="Verdana" w:hAnsi="Verdana" w:cs="Arial"/>
          <w:sz w:val="24"/>
          <w:szCs w:val="24"/>
        </w:rPr>
        <w:t>Elaboración del proyecto de convenio de regularización, conforme a lo señalado</w:t>
      </w:r>
      <w:r w:rsidR="00AF00DE" w:rsidRPr="00CD1EAE">
        <w:rPr>
          <w:rFonts w:ascii="Verdana" w:hAnsi="Verdana" w:cs="Arial"/>
          <w:sz w:val="24"/>
          <w:szCs w:val="24"/>
        </w:rPr>
        <w:t xml:space="preserve"> </w:t>
      </w:r>
      <w:r w:rsidR="00E10336" w:rsidRPr="00CD1EAE">
        <w:rPr>
          <w:rFonts w:ascii="Verdana" w:hAnsi="Verdana" w:cs="Arial"/>
          <w:sz w:val="24"/>
          <w:szCs w:val="24"/>
        </w:rPr>
        <w:t>en el artículo 25 de la Ley</w:t>
      </w:r>
      <w:r w:rsidRPr="00CD1EAE">
        <w:rPr>
          <w:rFonts w:ascii="Verdana" w:hAnsi="Verdana" w:cs="Arial"/>
          <w:sz w:val="24"/>
          <w:szCs w:val="24"/>
        </w:rPr>
        <w:t>.</w:t>
      </w:r>
    </w:p>
    <w:p w:rsidR="00E10336" w:rsidRPr="00CD1EAE" w:rsidRDefault="00E10336" w:rsidP="00A81924">
      <w:pPr>
        <w:rPr>
          <w:rFonts w:ascii="Verdana" w:hAnsi="Verdana"/>
          <w:sz w:val="24"/>
          <w:szCs w:val="24"/>
        </w:rPr>
      </w:pPr>
      <w:r w:rsidRPr="00CD1EAE">
        <w:rPr>
          <w:rFonts w:ascii="Verdana" w:hAnsi="Verdana"/>
          <w:b/>
          <w:bCs/>
          <w:sz w:val="24"/>
          <w:szCs w:val="24"/>
        </w:rPr>
        <w:t xml:space="preserve">II. </w:t>
      </w:r>
      <w:r w:rsidRPr="00CD1EAE">
        <w:rPr>
          <w:rFonts w:ascii="Verdana" w:hAnsi="Verdana"/>
          <w:sz w:val="24"/>
          <w:szCs w:val="24"/>
        </w:rPr>
        <w:t>Elaboración del proyecto de</w:t>
      </w:r>
      <w:r w:rsidR="00AF00DE" w:rsidRPr="00CD1EAE">
        <w:rPr>
          <w:rFonts w:ascii="Verdana" w:hAnsi="Verdana"/>
          <w:sz w:val="24"/>
          <w:szCs w:val="24"/>
        </w:rPr>
        <w:t xml:space="preserve"> </w:t>
      </w:r>
      <w:r w:rsidRPr="00CD1EAE">
        <w:rPr>
          <w:rFonts w:ascii="Verdana" w:hAnsi="Verdana"/>
          <w:sz w:val="24"/>
          <w:szCs w:val="24"/>
        </w:rPr>
        <w:t>Resolución de Regularización conforme a lo que</w:t>
      </w:r>
      <w:r w:rsidR="0060302B" w:rsidRPr="00CD1EAE">
        <w:rPr>
          <w:rFonts w:ascii="Verdana" w:hAnsi="Verdana"/>
          <w:sz w:val="24"/>
          <w:szCs w:val="24"/>
        </w:rPr>
        <w:t xml:space="preserve"> </w:t>
      </w:r>
      <w:r w:rsidRPr="00CD1EAE">
        <w:rPr>
          <w:rFonts w:ascii="Verdana" w:hAnsi="Verdana"/>
          <w:sz w:val="24"/>
          <w:szCs w:val="24"/>
        </w:rPr>
        <w:t>establece el artículo 26 de la Ley.</w:t>
      </w:r>
    </w:p>
    <w:p w:rsidR="00AF00DE" w:rsidRPr="00CD1EAE" w:rsidRDefault="00AF00DE" w:rsidP="00E10336">
      <w:pPr>
        <w:autoSpaceDE w:val="0"/>
        <w:autoSpaceDN w:val="0"/>
        <w:adjustRightInd w:val="0"/>
        <w:spacing w:after="0" w:line="240" w:lineRule="auto"/>
        <w:jc w:val="both"/>
        <w:rPr>
          <w:rFonts w:ascii="Verdana" w:hAnsi="Verdana" w:cs="Arial"/>
          <w:b/>
          <w:bCs/>
          <w:sz w:val="24"/>
          <w:szCs w:val="24"/>
        </w:rPr>
      </w:pPr>
    </w:p>
    <w:p w:rsidR="00E10336" w:rsidRPr="00CD1EAE" w:rsidRDefault="00E10336" w:rsidP="00E10336">
      <w:pPr>
        <w:autoSpaceDE w:val="0"/>
        <w:autoSpaceDN w:val="0"/>
        <w:adjustRightInd w:val="0"/>
        <w:spacing w:after="0" w:line="240" w:lineRule="auto"/>
        <w:jc w:val="both"/>
        <w:rPr>
          <w:rFonts w:ascii="Verdana" w:hAnsi="Verdana" w:cs="Arial"/>
          <w:iCs/>
          <w:sz w:val="24"/>
          <w:szCs w:val="24"/>
        </w:rPr>
      </w:pPr>
      <w:r w:rsidRPr="00CD1EAE">
        <w:rPr>
          <w:rFonts w:ascii="Verdana" w:hAnsi="Verdana" w:cs="Arial"/>
          <w:b/>
          <w:bCs/>
          <w:sz w:val="24"/>
          <w:szCs w:val="24"/>
        </w:rPr>
        <w:t>Artículo 19.</w:t>
      </w:r>
      <w:r w:rsidR="00A81924" w:rsidRPr="00CD1EAE">
        <w:rPr>
          <w:rFonts w:ascii="Verdana" w:hAnsi="Verdana" w:cs="Arial"/>
          <w:b/>
          <w:bCs/>
          <w:sz w:val="24"/>
          <w:szCs w:val="24"/>
        </w:rPr>
        <w:t xml:space="preserve"> </w:t>
      </w:r>
      <w:r w:rsidRPr="00CD1EAE">
        <w:rPr>
          <w:rFonts w:ascii="Verdana" w:hAnsi="Verdana" w:cs="Arial"/>
          <w:sz w:val="24"/>
          <w:szCs w:val="24"/>
        </w:rPr>
        <w:t>El convenio de regularización deberá ser suscrito por</w:t>
      </w:r>
      <w:r w:rsidRPr="00CD1EAE">
        <w:rPr>
          <w:rFonts w:ascii="Verdana" w:hAnsi="Verdana" w:cs="Arial"/>
          <w:iCs/>
          <w:sz w:val="24"/>
          <w:szCs w:val="24"/>
        </w:rPr>
        <w:t>:</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I. </w:t>
      </w:r>
      <w:r w:rsidRPr="00CD1EAE">
        <w:rPr>
          <w:rFonts w:ascii="Verdana" w:hAnsi="Verdana" w:cs="Arial"/>
          <w:sz w:val="24"/>
          <w:szCs w:val="24"/>
        </w:rPr>
        <w:t>El municipio a través del Presidente Municipal, el Síndico Municipal, el</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sz w:val="24"/>
          <w:szCs w:val="24"/>
        </w:rPr>
        <w:t>Secretario General del Ayuntamiento, el Tesorero Municipal y el Director</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sz w:val="24"/>
          <w:szCs w:val="24"/>
        </w:rPr>
        <w:t>General de</w:t>
      </w:r>
      <w:r w:rsidR="00757756" w:rsidRPr="00CD1EAE">
        <w:rPr>
          <w:rFonts w:ascii="Verdana" w:hAnsi="Verdana" w:cs="Arial"/>
          <w:sz w:val="24"/>
          <w:szCs w:val="24"/>
        </w:rPr>
        <w:t xml:space="preserve"> la</w:t>
      </w:r>
      <w:r w:rsidRPr="00CD1EAE">
        <w:rPr>
          <w:rFonts w:ascii="Verdana" w:hAnsi="Verdana" w:cs="Arial"/>
          <w:sz w:val="24"/>
          <w:szCs w:val="24"/>
        </w:rPr>
        <w:t xml:space="preserve"> </w:t>
      </w:r>
      <w:r w:rsidR="00757756" w:rsidRPr="00CD1EAE">
        <w:rPr>
          <w:rFonts w:ascii="Verdana" w:hAnsi="Verdana" w:cs="Arial"/>
          <w:sz w:val="24"/>
          <w:szCs w:val="24"/>
        </w:rPr>
        <w:t>Dirección de Ordenamiento Territorial</w:t>
      </w:r>
      <w:r w:rsidRPr="00CD1EAE">
        <w:rPr>
          <w:rFonts w:ascii="Verdana" w:hAnsi="Verdana" w:cs="Arial"/>
          <w:sz w:val="24"/>
          <w:szCs w:val="24"/>
        </w:rPr>
        <w:t>;</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II. </w:t>
      </w:r>
      <w:r w:rsidRPr="00CD1EAE">
        <w:rPr>
          <w:rFonts w:ascii="Verdana" w:hAnsi="Verdana" w:cs="Arial"/>
          <w:sz w:val="24"/>
          <w:szCs w:val="24"/>
        </w:rPr>
        <w:t>El titular de la Procuraduría, en el caso de que se le asignen obligaciones</w:t>
      </w:r>
      <w:r w:rsidR="0060302B" w:rsidRPr="00CD1EAE">
        <w:rPr>
          <w:rFonts w:ascii="Verdana" w:hAnsi="Verdana" w:cs="Arial"/>
          <w:sz w:val="24"/>
          <w:szCs w:val="24"/>
        </w:rPr>
        <w:t xml:space="preserve"> </w:t>
      </w:r>
      <w:r w:rsidRPr="00CD1EAE">
        <w:rPr>
          <w:rFonts w:ascii="Verdana" w:hAnsi="Verdana" w:cs="Arial"/>
          <w:sz w:val="24"/>
          <w:szCs w:val="24"/>
        </w:rPr>
        <w:t>dentro del mismo;</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III. </w:t>
      </w:r>
      <w:r w:rsidRPr="00CD1EAE">
        <w:rPr>
          <w:rFonts w:ascii="Verdana" w:hAnsi="Verdana" w:cs="Arial"/>
          <w:sz w:val="24"/>
          <w:szCs w:val="24"/>
        </w:rPr>
        <w:t>El titular del predio original, sujeto a regularización; y</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IV. </w:t>
      </w:r>
      <w:r w:rsidRPr="00CD1EAE">
        <w:rPr>
          <w:rFonts w:ascii="Verdana" w:hAnsi="Verdana" w:cs="Arial"/>
          <w:sz w:val="24"/>
          <w:szCs w:val="24"/>
        </w:rPr>
        <w:t>En caso de que no comparezca el titular del predio o fraccionamiento se firmará</w:t>
      </w:r>
      <w:r w:rsidR="0060302B" w:rsidRPr="00CD1EAE">
        <w:rPr>
          <w:rFonts w:ascii="Verdana" w:hAnsi="Verdana" w:cs="Arial"/>
          <w:sz w:val="24"/>
          <w:szCs w:val="24"/>
        </w:rPr>
        <w:t xml:space="preserve"> </w:t>
      </w:r>
      <w:r w:rsidRPr="00CD1EAE">
        <w:rPr>
          <w:rFonts w:ascii="Verdana" w:hAnsi="Verdana" w:cs="Arial"/>
          <w:sz w:val="24"/>
          <w:szCs w:val="24"/>
        </w:rPr>
        <w:t>con el Presidente, Secretario y Tesorero de la asociación vecinal o civil, previa</w:t>
      </w:r>
      <w:r w:rsidR="0060302B" w:rsidRPr="00CD1EAE">
        <w:rPr>
          <w:rFonts w:ascii="Verdana" w:hAnsi="Verdana" w:cs="Arial"/>
          <w:sz w:val="24"/>
          <w:szCs w:val="24"/>
        </w:rPr>
        <w:t xml:space="preserve"> </w:t>
      </w:r>
      <w:r w:rsidRPr="00CD1EAE">
        <w:rPr>
          <w:rFonts w:ascii="Verdana" w:hAnsi="Verdana" w:cs="Arial"/>
          <w:sz w:val="24"/>
          <w:szCs w:val="24"/>
        </w:rPr>
        <w:t>autorización de la asamblea. Dicha asociación deberá estar reconocida y</w:t>
      </w:r>
      <w:r w:rsidR="0060302B" w:rsidRPr="00CD1EAE">
        <w:rPr>
          <w:rFonts w:ascii="Verdana" w:hAnsi="Verdana" w:cs="Arial"/>
          <w:sz w:val="24"/>
          <w:szCs w:val="24"/>
        </w:rPr>
        <w:t xml:space="preserve"> </w:t>
      </w:r>
      <w:r w:rsidRPr="00CD1EAE">
        <w:rPr>
          <w:rFonts w:ascii="Verdana" w:hAnsi="Verdana" w:cs="Arial"/>
          <w:sz w:val="24"/>
          <w:szCs w:val="24"/>
        </w:rPr>
        <w:t>registrada por el Ayuntamiento.</w:t>
      </w:r>
    </w:p>
    <w:p w:rsidR="0060302B" w:rsidRPr="00CD1EAE" w:rsidRDefault="0060302B" w:rsidP="00E10336">
      <w:pPr>
        <w:autoSpaceDE w:val="0"/>
        <w:autoSpaceDN w:val="0"/>
        <w:adjustRightInd w:val="0"/>
        <w:spacing w:after="0" w:line="240" w:lineRule="auto"/>
        <w:jc w:val="both"/>
        <w:rPr>
          <w:rFonts w:ascii="Verdana" w:hAnsi="Verdana" w:cs="Arial"/>
          <w:b/>
          <w:bCs/>
          <w:sz w:val="24"/>
          <w:szCs w:val="24"/>
        </w:rPr>
      </w:pP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Artículo 20. </w:t>
      </w:r>
      <w:r w:rsidRPr="00CD1EAE">
        <w:rPr>
          <w:rFonts w:ascii="Verdana" w:hAnsi="Verdana" w:cs="Arial"/>
          <w:sz w:val="24"/>
          <w:szCs w:val="24"/>
        </w:rPr>
        <w:t>El Secretario Técnico presentará a la Comisión los proyectos de</w:t>
      </w:r>
      <w:r w:rsidR="0060302B" w:rsidRPr="00CD1EAE">
        <w:rPr>
          <w:rFonts w:ascii="Verdana" w:hAnsi="Verdana" w:cs="Arial"/>
          <w:sz w:val="24"/>
          <w:szCs w:val="24"/>
        </w:rPr>
        <w:t xml:space="preserve"> </w:t>
      </w:r>
      <w:r w:rsidRPr="00CD1EAE">
        <w:rPr>
          <w:rFonts w:ascii="Verdana" w:hAnsi="Verdana" w:cs="Arial"/>
          <w:sz w:val="24"/>
          <w:szCs w:val="24"/>
        </w:rPr>
        <w:t>convenio de regularización, así como de dictamen de Resolución de Regularización,</w:t>
      </w:r>
      <w:r w:rsidR="0060302B" w:rsidRPr="00CD1EAE">
        <w:rPr>
          <w:rFonts w:ascii="Verdana" w:hAnsi="Verdana" w:cs="Arial"/>
          <w:sz w:val="24"/>
          <w:szCs w:val="24"/>
        </w:rPr>
        <w:t xml:space="preserve"> </w:t>
      </w:r>
      <w:r w:rsidRPr="00CD1EAE">
        <w:rPr>
          <w:rFonts w:ascii="Verdana" w:hAnsi="Verdana" w:cs="Arial"/>
          <w:sz w:val="24"/>
          <w:szCs w:val="24"/>
        </w:rPr>
        <w:t>para su discusión y, en su caso, aprobación de la promoción, para los efectos del</w:t>
      </w:r>
      <w:r w:rsidR="0060302B" w:rsidRPr="00CD1EAE">
        <w:rPr>
          <w:rFonts w:ascii="Verdana" w:hAnsi="Verdana" w:cs="Arial"/>
          <w:sz w:val="24"/>
          <w:szCs w:val="24"/>
        </w:rPr>
        <w:t xml:space="preserve"> </w:t>
      </w:r>
      <w:r w:rsidRPr="00CD1EAE">
        <w:rPr>
          <w:rFonts w:ascii="Verdana" w:hAnsi="Verdana" w:cs="Arial"/>
          <w:sz w:val="24"/>
          <w:szCs w:val="24"/>
        </w:rPr>
        <w:t>artículo 5 fracción III de la Ley, ante el Presidente Municipal y el Ayuntamiento.</w:t>
      </w:r>
    </w:p>
    <w:p w:rsidR="0060302B" w:rsidRPr="00CD1EAE" w:rsidRDefault="0060302B" w:rsidP="00E10336">
      <w:pPr>
        <w:autoSpaceDE w:val="0"/>
        <w:autoSpaceDN w:val="0"/>
        <w:adjustRightInd w:val="0"/>
        <w:spacing w:after="0" w:line="240" w:lineRule="auto"/>
        <w:jc w:val="both"/>
        <w:rPr>
          <w:rFonts w:ascii="Verdana" w:hAnsi="Verdana" w:cs="Arial"/>
          <w:b/>
          <w:bCs/>
          <w:sz w:val="24"/>
          <w:szCs w:val="24"/>
        </w:rPr>
      </w:pP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Artículo 21. </w:t>
      </w:r>
      <w:r w:rsidRPr="00CD1EAE">
        <w:rPr>
          <w:rFonts w:ascii="Verdana" w:hAnsi="Verdana" w:cs="Arial"/>
          <w:sz w:val="24"/>
          <w:szCs w:val="24"/>
        </w:rPr>
        <w:t>El inicio del plazo para el pago de los créditos fiscales establecidos en el</w:t>
      </w:r>
      <w:r w:rsidR="0060302B" w:rsidRPr="00CD1EAE">
        <w:rPr>
          <w:rFonts w:ascii="Verdana" w:hAnsi="Verdana" w:cs="Arial"/>
          <w:sz w:val="24"/>
          <w:szCs w:val="24"/>
        </w:rPr>
        <w:t xml:space="preserve"> </w:t>
      </w:r>
      <w:r w:rsidRPr="00CD1EAE">
        <w:rPr>
          <w:rFonts w:ascii="Verdana" w:hAnsi="Verdana" w:cs="Arial"/>
          <w:sz w:val="24"/>
          <w:szCs w:val="24"/>
        </w:rPr>
        <w:t>convenio de regularización, será a partir de que el Secretario Técnico notifique,</w:t>
      </w:r>
      <w:r w:rsidR="0060302B" w:rsidRPr="00CD1EAE">
        <w:rPr>
          <w:rFonts w:ascii="Verdana" w:hAnsi="Verdana" w:cs="Arial"/>
          <w:sz w:val="24"/>
          <w:szCs w:val="24"/>
        </w:rPr>
        <w:t xml:space="preserve"> </w:t>
      </w:r>
      <w:r w:rsidRPr="00CD1EAE">
        <w:rPr>
          <w:rFonts w:ascii="Verdana" w:hAnsi="Verdana" w:cs="Arial"/>
          <w:sz w:val="24"/>
          <w:szCs w:val="24"/>
        </w:rPr>
        <w:t>mediante oficio, a la asociación vecinal, asociación civil o al titular del predio original</w:t>
      </w:r>
      <w:r w:rsidR="00DA6677" w:rsidRPr="00CD1EAE">
        <w:rPr>
          <w:rFonts w:ascii="Verdana" w:hAnsi="Verdana" w:cs="Arial"/>
          <w:sz w:val="24"/>
          <w:szCs w:val="24"/>
        </w:rPr>
        <w:t xml:space="preserve">, </w:t>
      </w:r>
      <w:r w:rsidRPr="00CD1EAE">
        <w:rPr>
          <w:rFonts w:ascii="Verdana" w:hAnsi="Verdana" w:cs="Arial"/>
          <w:sz w:val="24"/>
          <w:szCs w:val="24"/>
        </w:rPr>
        <w:t>la aprobación por el Ayuntamiento de la Resolución de Regularización.</w:t>
      </w:r>
    </w:p>
    <w:p w:rsidR="0060302B" w:rsidRPr="00CD1EAE" w:rsidRDefault="0060302B" w:rsidP="00E10336">
      <w:pPr>
        <w:autoSpaceDE w:val="0"/>
        <w:autoSpaceDN w:val="0"/>
        <w:adjustRightInd w:val="0"/>
        <w:spacing w:after="0" w:line="240" w:lineRule="auto"/>
        <w:jc w:val="both"/>
        <w:rPr>
          <w:rFonts w:ascii="Verdana" w:hAnsi="Verdana" w:cs="Arial"/>
          <w:b/>
          <w:bCs/>
          <w:sz w:val="24"/>
          <w:szCs w:val="24"/>
        </w:rPr>
      </w:pPr>
    </w:p>
    <w:p w:rsidR="0060302B"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Artículo 22. </w:t>
      </w:r>
      <w:r w:rsidRPr="00CD1EAE">
        <w:rPr>
          <w:rFonts w:ascii="Verdana" w:hAnsi="Verdana" w:cs="Arial"/>
          <w:sz w:val="24"/>
          <w:szCs w:val="24"/>
        </w:rPr>
        <w:t>Con base en el proyecto de Resolución de Regularización y el</w:t>
      </w:r>
      <w:r w:rsidR="0060302B" w:rsidRPr="00CD1EAE">
        <w:rPr>
          <w:rFonts w:ascii="Verdana" w:hAnsi="Verdana" w:cs="Arial"/>
          <w:sz w:val="24"/>
          <w:szCs w:val="24"/>
        </w:rPr>
        <w:t xml:space="preserve"> </w:t>
      </w:r>
      <w:r w:rsidRPr="00CD1EAE">
        <w:rPr>
          <w:rFonts w:ascii="Verdana" w:hAnsi="Verdana" w:cs="Arial"/>
          <w:sz w:val="24"/>
          <w:szCs w:val="24"/>
        </w:rPr>
        <w:t>expediente que sea turnado al Ayuntamiento, se declarará y autorizará en su caso, la</w:t>
      </w:r>
      <w:r w:rsidR="0060302B" w:rsidRPr="00CD1EAE">
        <w:rPr>
          <w:rFonts w:ascii="Verdana" w:hAnsi="Verdana" w:cs="Arial"/>
          <w:sz w:val="24"/>
          <w:szCs w:val="24"/>
        </w:rPr>
        <w:t xml:space="preserve"> </w:t>
      </w:r>
      <w:r w:rsidRPr="00CD1EAE">
        <w:rPr>
          <w:rFonts w:ascii="Verdana" w:hAnsi="Verdana" w:cs="Arial"/>
          <w:sz w:val="24"/>
          <w:szCs w:val="24"/>
        </w:rPr>
        <w:t>regularización formal del predio o fraccionamiento para los efectos de</w:t>
      </w:r>
      <w:r w:rsidRPr="00CD1EAE">
        <w:rPr>
          <w:rFonts w:ascii="Verdana" w:hAnsi="Verdana" w:cs="Arial"/>
          <w:iCs/>
          <w:sz w:val="24"/>
          <w:szCs w:val="24"/>
        </w:rPr>
        <w:t>:</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I. </w:t>
      </w:r>
      <w:r w:rsidRPr="00CD1EAE">
        <w:rPr>
          <w:rFonts w:ascii="Verdana" w:hAnsi="Verdana" w:cs="Arial"/>
          <w:sz w:val="24"/>
          <w:szCs w:val="24"/>
        </w:rPr>
        <w:t>Aprobación del convenio de regularización;</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II. </w:t>
      </w:r>
      <w:r w:rsidRPr="00CD1EAE">
        <w:rPr>
          <w:rFonts w:ascii="Verdana" w:hAnsi="Verdana" w:cs="Arial"/>
          <w:sz w:val="24"/>
          <w:szCs w:val="24"/>
        </w:rPr>
        <w:t>Ordenar cumplir con las obligaciones y responsabilidades derivadas del</w:t>
      </w:r>
      <w:r w:rsidR="002A24E1" w:rsidRPr="00CD1EAE">
        <w:rPr>
          <w:rFonts w:ascii="Verdana" w:hAnsi="Verdana" w:cs="Arial"/>
          <w:sz w:val="24"/>
          <w:szCs w:val="24"/>
        </w:rPr>
        <w:t xml:space="preserve"> </w:t>
      </w:r>
      <w:r w:rsidRPr="00CD1EAE">
        <w:rPr>
          <w:rFonts w:ascii="Verdana" w:hAnsi="Verdana" w:cs="Arial"/>
          <w:sz w:val="24"/>
          <w:szCs w:val="24"/>
        </w:rPr>
        <w:t>convenio de regularización;</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III. </w:t>
      </w:r>
      <w:r w:rsidRPr="00CD1EAE">
        <w:rPr>
          <w:rFonts w:ascii="Verdana" w:hAnsi="Verdana" w:cs="Arial"/>
          <w:sz w:val="24"/>
          <w:szCs w:val="24"/>
        </w:rPr>
        <w:t>Ordenar su inscripción en el Registro Público de la Propiedad;</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IV. </w:t>
      </w:r>
      <w:r w:rsidRPr="00CD1EAE">
        <w:rPr>
          <w:rFonts w:ascii="Verdana" w:hAnsi="Verdana" w:cs="Arial"/>
          <w:sz w:val="24"/>
          <w:szCs w:val="24"/>
        </w:rPr>
        <w:t>Ordenar la apertura de cuentas catastrales;</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V. </w:t>
      </w:r>
      <w:r w:rsidRPr="00CD1EAE">
        <w:rPr>
          <w:rFonts w:ascii="Verdana" w:hAnsi="Verdana" w:cs="Arial"/>
          <w:sz w:val="24"/>
          <w:szCs w:val="24"/>
        </w:rPr>
        <w:t>Formalizar la afectación, en su caso, en favor del municipio de las áreas de</w:t>
      </w:r>
      <w:r w:rsidR="0060302B" w:rsidRPr="00CD1EAE">
        <w:rPr>
          <w:rFonts w:ascii="Verdana" w:hAnsi="Verdana" w:cs="Arial"/>
          <w:sz w:val="24"/>
          <w:szCs w:val="24"/>
        </w:rPr>
        <w:t xml:space="preserve"> </w:t>
      </w:r>
      <w:r w:rsidRPr="00CD1EAE">
        <w:rPr>
          <w:rFonts w:ascii="Verdana" w:hAnsi="Verdana" w:cs="Arial"/>
          <w:sz w:val="24"/>
          <w:szCs w:val="24"/>
        </w:rPr>
        <w:t>cesión para destinos y vialidades como bienes de dominio público y ordenar su</w:t>
      </w:r>
      <w:r w:rsidR="0060302B" w:rsidRPr="00CD1EAE">
        <w:rPr>
          <w:rFonts w:ascii="Verdana" w:hAnsi="Verdana" w:cs="Arial"/>
          <w:sz w:val="24"/>
          <w:szCs w:val="24"/>
        </w:rPr>
        <w:t xml:space="preserve"> </w:t>
      </w:r>
      <w:r w:rsidRPr="00CD1EAE">
        <w:rPr>
          <w:rFonts w:ascii="Verdana" w:hAnsi="Verdana" w:cs="Arial"/>
          <w:sz w:val="24"/>
          <w:szCs w:val="24"/>
        </w:rPr>
        <w:t>titulación;</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VI. </w:t>
      </w:r>
      <w:r w:rsidRPr="00CD1EAE">
        <w:rPr>
          <w:rFonts w:ascii="Verdana" w:hAnsi="Verdana" w:cs="Arial"/>
          <w:sz w:val="24"/>
          <w:szCs w:val="24"/>
        </w:rPr>
        <w:t>Autorizar el inicio del procedimiento de titulación a los poseedores de predios o</w:t>
      </w:r>
      <w:r w:rsidR="00711BE1" w:rsidRPr="00CD1EAE">
        <w:rPr>
          <w:rFonts w:ascii="Verdana" w:hAnsi="Verdana" w:cs="Arial"/>
          <w:sz w:val="24"/>
          <w:szCs w:val="24"/>
        </w:rPr>
        <w:t xml:space="preserve"> </w:t>
      </w:r>
      <w:r w:rsidRPr="00CD1EAE">
        <w:rPr>
          <w:rFonts w:ascii="Verdana" w:hAnsi="Verdana" w:cs="Arial"/>
          <w:sz w:val="24"/>
          <w:szCs w:val="24"/>
        </w:rPr>
        <w:t>lotes de propiedad privada a través de la Comisión;</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VII. </w:t>
      </w:r>
      <w:r w:rsidRPr="00CD1EAE">
        <w:rPr>
          <w:rFonts w:ascii="Verdana" w:hAnsi="Verdana" w:cs="Arial"/>
          <w:sz w:val="24"/>
          <w:szCs w:val="24"/>
        </w:rPr>
        <w:t>Solicitar, en su caso, el registro de la Resolución de Regularización, como</w:t>
      </w:r>
      <w:r w:rsidR="0060302B" w:rsidRPr="00CD1EAE">
        <w:rPr>
          <w:rFonts w:ascii="Verdana" w:hAnsi="Verdana" w:cs="Arial"/>
          <w:sz w:val="24"/>
          <w:szCs w:val="24"/>
        </w:rPr>
        <w:t xml:space="preserve"> </w:t>
      </w:r>
      <w:r w:rsidRPr="00CD1EAE">
        <w:rPr>
          <w:rFonts w:ascii="Verdana" w:hAnsi="Verdana" w:cs="Arial"/>
          <w:sz w:val="24"/>
          <w:szCs w:val="24"/>
        </w:rPr>
        <w:t>primera inscripción ante el Registro Público de la Propiedad, conforme al</w:t>
      </w:r>
      <w:r w:rsidR="0060302B" w:rsidRPr="00CD1EAE">
        <w:rPr>
          <w:rFonts w:ascii="Verdana" w:hAnsi="Verdana" w:cs="Arial"/>
          <w:sz w:val="24"/>
          <w:szCs w:val="24"/>
        </w:rPr>
        <w:t xml:space="preserve"> </w:t>
      </w:r>
      <w:r w:rsidRPr="00CD1EAE">
        <w:rPr>
          <w:rFonts w:ascii="Verdana" w:hAnsi="Verdana" w:cs="Arial"/>
          <w:sz w:val="24"/>
          <w:szCs w:val="24"/>
        </w:rPr>
        <w:t>artículo 5 fracción VIII de la Ley;</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VIII. </w:t>
      </w:r>
      <w:r w:rsidRPr="00CD1EAE">
        <w:rPr>
          <w:rFonts w:ascii="Verdana" w:hAnsi="Verdana" w:cs="Arial"/>
          <w:sz w:val="24"/>
          <w:szCs w:val="24"/>
        </w:rPr>
        <w:t xml:space="preserve">Publicarse, en forma abreviada, en la </w:t>
      </w:r>
      <w:r w:rsidRPr="00CD1EAE">
        <w:rPr>
          <w:rFonts w:ascii="Verdana" w:hAnsi="Verdana" w:cs="Arial"/>
          <w:iCs/>
          <w:sz w:val="24"/>
          <w:szCs w:val="24"/>
        </w:rPr>
        <w:t xml:space="preserve">Gaceta Municipal </w:t>
      </w:r>
      <w:r w:rsidRPr="00CD1EAE">
        <w:rPr>
          <w:rFonts w:ascii="Verdana" w:hAnsi="Verdana" w:cs="Arial"/>
          <w:sz w:val="24"/>
          <w:szCs w:val="24"/>
        </w:rPr>
        <w:t xml:space="preserve">de </w:t>
      </w:r>
      <w:r w:rsidR="0060302B" w:rsidRPr="00CD1EAE">
        <w:rPr>
          <w:rFonts w:ascii="Verdana" w:hAnsi="Verdana" w:cs="Arial"/>
          <w:sz w:val="24"/>
          <w:szCs w:val="24"/>
        </w:rPr>
        <w:t>Zapotlán</w:t>
      </w:r>
      <w:r w:rsidR="00A81924" w:rsidRPr="00CD1EAE">
        <w:rPr>
          <w:rFonts w:ascii="Verdana" w:hAnsi="Verdana" w:cs="Arial"/>
          <w:sz w:val="24"/>
          <w:szCs w:val="24"/>
        </w:rPr>
        <w:t xml:space="preserve"> o en los estrados de la presidencia municipal</w:t>
      </w:r>
      <w:r w:rsidRPr="00CD1EAE">
        <w:rPr>
          <w:rFonts w:ascii="Verdana" w:hAnsi="Verdana" w:cs="Arial"/>
          <w:sz w:val="24"/>
          <w:szCs w:val="24"/>
        </w:rPr>
        <w:t>; y</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IX. </w:t>
      </w:r>
      <w:r w:rsidRPr="00CD1EAE">
        <w:rPr>
          <w:rFonts w:ascii="Verdana" w:hAnsi="Verdana" w:cs="Arial"/>
          <w:sz w:val="24"/>
          <w:szCs w:val="24"/>
        </w:rPr>
        <w:t xml:space="preserve">Notificara </w:t>
      </w:r>
      <w:r w:rsidR="00A81924" w:rsidRPr="00CD1EAE">
        <w:rPr>
          <w:rFonts w:ascii="Verdana" w:hAnsi="Verdana" w:cs="Arial"/>
          <w:sz w:val="24"/>
          <w:szCs w:val="24"/>
        </w:rPr>
        <w:t xml:space="preserve">a </w:t>
      </w:r>
      <w:r w:rsidRPr="00CD1EAE">
        <w:rPr>
          <w:rFonts w:ascii="Verdana" w:hAnsi="Verdana" w:cs="Arial"/>
          <w:sz w:val="24"/>
          <w:szCs w:val="24"/>
        </w:rPr>
        <w:t>la Procuraduría, y de ser el caso al propietario del predio y a la</w:t>
      </w:r>
      <w:r w:rsidR="0060302B" w:rsidRPr="00CD1EAE">
        <w:rPr>
          <w:rFonts w:ascii="Verdana" w:hAnsi="Verdana" w:cs="Arial"/>
          <w:sz w:val="24"/>
          <w:szCs w:val="24"/>
        </w:rPr>
        <w:t xml:space="preserve"> </w:t>
      </w:r>
      <w:r w:rsidRPr="00CD1EAE">
        <w:rPr>
          <w:rFonts w:ascii="Verdana" w:hAnsi="Verdana" w:cs="Arial"/>
          <w:sz w:val="24"/>
          <w:szCs w:val="24"/>
        </w:rPr>
        <w:t>asociación vecinal, mediante publicación en los estrados de la Presidencia</w:t>
      </w:r>
      <w:r w:rsidR="0060302B" w:rsidRPr="00CD1EAE">
        <w:rPr>
          <w:rFonts w:ascii="Verdana" w:hAnsi="Verdana" w:cs="Arial"/>
          <w:sz w:val="24"/>
          <w:szCs w:val="24"/>
        </w:rPr>
        <w:t xml:space="preserve"> </w:t>
      </w:r>
      <w:r w:rsidRPr="00CD1EAE">
        <w:rPr>
          <w:rFonts w:ascii="Verdana" w:hAnsi="Verdana" w:cs="Arial"/>
          <w:sz w:val="24"/>
          <w:szCs w:val="24"/>
        </w:rPr>
        <w:t>Municipal, por tres días.</w:t>
      </w:r>
    </w:p>
    <w:p w:rsidR="0060302B" w:rsidRPr="00CD1EAE" w:rsidRDefault="0060302B" w:rsidP="0060302B">
      <w:pPr>
        <w:autoSpaceDE w:val="0"/>
        <w:autoSpaceDN w:val="0"/>
        <w:adjustRightInd w:val="0"/>
        <w:spacing w:after="0" w:line="240" w:lineRule="auto"/>
        <w:jc w:val="center"/>
        <w:rPr>
          <w:rFonts w:ascii="Verdana" w:hAnsi="Verdana" w:cs="Arial"/>
          <w:b/>
          <w:bCs/>
          <w:sz w:val="24"/>
          <w:szCs w:val="24"/>
        </w:rPr>
      </w:pPr>
    </w:p>
    <w:p w:rsidR="0060302B" w:rsidRPr="00CD1EAE" w:rsidRDefault="0060302B" w:rsidP="0060302B">
      <w:pPr>
        <w:autoSpaceDE w:val="0"/>
        <w:autoSpaceDN w:val="0"/>
        <w:adjustRightInd w:val="0"/>
        <w:spacing w:after="0" w:line="240" w:lineRule="auto"/>
        <w:jc w:val="center"/>
        <w:rPr>
          <w:rFonts w:ascii="Verdana" w:hAnsi="Verdana" w:cs="Arial"/>
          <w:b/>
          <w:bCs/>
          <w:sz w:val="24"/>
          <w:szCs w:val="24"/>
        </w:rPr>
      </w:pPr>
    </w:p>
    <w:p w:rsidR="00E10336" w:rsidRPr="00CD1EAE" w:rsidRDefault="002A24E1" w:rsidP="0060302B">
      <w:pPr>
        <w:autoSpaceDE w:val="0"/>
        <w:autoSpaceDN w:val="0"/>
        <w:adjustRightInd w:val="0"/>
        <w:spacing w:after="0" w:line="240" w:lineRule="auto"/>
        <w:jc w:val="center"/>
        <w:rPr>
          <w:rFonts w:ascii="Verdana" w:hAnsi="Verdana" w:cs="Arial"/>
          <w:b/>
          <w:bCs/>
          <w:sz w:val="24"/>
          <w:szCs w:val="24"/>
        </w:rPr>
      </w:pPr>
      <w:r w:rsidRPr="00CD1EAE">
        <w:rPr>
          <w:rFonts w:ascii="Verdana" w:hAnsi="Verdana" w:cs="Arial"/>
          <w:b/>
          <w:bCs/>
          <w:sz w:val="24"/>
          <w:szCs w:val="24"/>
        </w:rPr>
        <w:t>CAPÍTULO CUARTO</w:t>
      </w:r>
    </w:p>
    <w:p w:rsidR="00E10336" w:rsidRPr="00CD1EAE" w:rsidRDefault="002A24E1" w:rsidP="0060302B">
      <w:pPr>
        <w:autoSpaceDE w:val="0"/>
        <w:autoSpaceDN w:val="0"/>
        <w:adjustRightInd w:val="0"/>
        <w:spacing w:after="0" w:line="240" w:lineRule="auto"/>
        <w:jc w:val="center"/>
        <w:rPr>
          <w:rFonts w:ascii="Verdana" w:hAnsi="Verdana" w:cs="Arial"/>
          <w:b/>
          <w:bCs/>
          <w:sz w:val="24"/>
          <w:szCs w:val="24"/>
        </w:rPr>
      </w:pPr>
      <w:r w:rsidRPr="00CD1EAE">
        <w:rPr>
          <w:rFonts w:ascii="Verdana" w:hAnsi="Verdana" w:cs="Arial"/>
          <w:b/>
          <w:bCs/>
          <w:sz w:val="24"/>
          <w:szCs w:val="24"/>
        </w:rPr>
        <w:t>DEL PROCEDIMIENTO DE REGULARIZACIÓN DE BIENES DE DOMINIO PÚBLICO</w:t>
      </w:r>
    </w:p>
    <w:p w:rsidR="0060302B" w:rsidRPr="00CD1EAE" w:rsidRDefault="0060302B" w:rsidP="0060302B">
      <w:pPr>
        <w:autoSpaceDE w:val="0"/>
        <w:autoSpaceDN w:val="0"/>
        <w:adjustRightInd w:val="0"/>
        <w:spacing w:after="0" w:line="240" w:lineRule="auto"/>
        <w:jc w:val="center"/>
        <w:rPr>
          <w:rFonts w:ascii="Verdana" w:hAnsi="Verdana" w:cs="Arial"/>
          <w:b/>
          <w:bCs/>
          <w:sz w:val="24"/>
          <w:szCs w:val="24"/>
        </w:rPr>
      </w:pP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Artículo 23. </w:t>
      </w:r>
      <w:r w:rsidRPr="00CD1EAE">
        <w:rPr>
          <w:rFonts w:ascii="Verdana" w:hAnsi="Verdana" w:cs="Arial"/>
          <w:sz w:val="24"/>
          <w:szCs w:val="24"/>
        </w:rPr>
        <w:t>Son susceptibles de regularizar e incorporar al dominio público los</w:t>
      </w:r>
      <w:r w:rsidR="0060302B" w:rsidRPr="00CD1EAE">
        <w:rPr>
          <w:rFonts w:ascii="Verdana" w:hAnsi="Verdana" w:cs="Arial"/>
          <w:sz w:val="24"/>
          <w:szCs w:val="24"/>
        </w:rPr>
        <w:t xml:space="preserve"> </w:t>
      </w:r>
      <w:r w:rsidRPr="00CD1EAE">
        <w:rPr>
          <w:rFonts w:ascii="Verdana" w:hAnsi="Verdana" w:cs="Arial"/>
          <w:sz w:val="24"/>
          <w:szCs w:val="24"/>
        </w:rPr>
        <w:t>predios señalados en el artículo 13 fracción</w:t>
      </w:r>
      <w:r w:rsidR="0060302B" w:rsidRPr="00CD1EAE">
        <w:rPr>
          <w:rFonts w:ascii="Verdana" w:hAnsi="Verdana" w:cs="Arial"/>
          <w:sz w:val="24"/>
          <w:szCs w:val="24"/>
        </w:rPr>
        <w:t xml:space="preserve"> </w:t>
      </w:r>
      <w:r w:rsidRPr="00CD1EAE">
        <w:rPr>
          <w:rFonts w:ascii="Verdana" w:hAnsi="Verdana" w:cs="Arial"/>
          <w:sz w:val="24"/>
          <w:szCs w:val="24"/>
        </w:rPr>
        <w:t>III de la Ley, que carezcan de los</w:t>
      </w:r>
      <w:r w:rsidR="0060302B" w:rsidRPr="00CD1EAE">
        <w:rPr>
          <w:rFonts w:ascii="Verdana" w:hAnsi="Verdana" w:cs="Arial"/>
          <w:sz w:val="24"/>
          <w:szCs w:val="24"/>
        </w:rPr>
        <w:t xml:space="preserve"> </w:t>
      </w:r>
      <w:r w:rsidRPr="00CD1EAE">
        <w:rPr>
          <w:rFonts w:ascii="Verdana" w:hAnsi="Verdana" w:cs="Arial"/>
          <w:sz w:val="24"/>
          <w:szCs w:val="24"/>
        </w:rPr>
        <w:t>documentos que acrediten la titularidad a favor del municipio y organismos</w:t>
      </w:r>
      <w:r w:rsidR="0060302B" w:rsidRPr="00CD1EAE">
        <w:rPr>
          <w:rFonts w:ascii="Verdana" w:hAnsi="Verdana" w:cs="Arial"/>
          <w:sz w:val="24"/>
          <w:szCs w:val="24"/>
        </w:rPr>
        <w:t xml:space="preserve"> </w:t>
      </w:r>
      <w:r w:rsidRPr="00CD1EAE">
        <w:rPr>
          <w:rFonts w:ascii="Verdana" w:hAnsi="Verdana" w:cs="Arial"/>
          <w:sz w:val="24"/>
          <w:szCs w:val="24"/>
        </w:rPr>
        <w:t>operadores de servicios públicos responsables de su administración.</w:t>
      </w:r>
    </w:p>
    <w:p w:rsidR="0060302B" w:rsidRPr="00CD1EAE" w:rsidRDefault="0060302B" w:rsidP="00E10336">
      <w:pPr>
        <w:autoSpaceDE w:val="0"/>
        <w:autoSpaceDN w:val="0"/>
        <w:adjustRightInd w:val="0"/>
        <w:spacing w:after="0" w:line="240" w:lineRule="auto"/>
        <w:jc w:val="both"/>
        <w:rPr>
          <w:rFonts w:ascii="Verdana" w:hAnsi="Verdana" w:cs="Arial"/>
          <w:sz w:val="24"/>
          <w:szCs w:val="24"/>
        </w:rPr>
      </w:pP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Artículo 24. </w:t>
      </w:r>
      <w:r w:rsidRPr="00CD1EAE">
        <w:rPr>
          <w:rFonts w:ascii="Verdana" w:hAnsi="Verdana" w:cs="Arial"/>
          <w:sz w:val="24"/>
          <w:szCs w:val="24"/>
        </w:rPr>
        <w:t>El proceso administrativo de regularización de bienes de dominio</w:t>
      </w:r>
      <w:r w:rsidR="0060302B" w:rsidRPr="00CD1EAE">
        <w:rPr>
          <w:rFonts w:ascii="Verdana" w:hAnsi="Verdana" w:cs="Arial"/>
          <w:sz w:val="24"/>
          <w:szCs w:val="24"/>
        </w:rPr>
        <w:t xml:space="preserve"> </w:t>
      </w:r>
      <w:r w:rsidRPr="00CD1EAE">
        <w:rPr>
          <w:rFonts w:ascii="Verdana" w:hAnsi="Verdana" w:cs="Arial"/>
          <w:sz w:val="24"/>
          <w:szCs w:val="24"/>
        </w:rPr>
        <w:t>público se iniciará con la recepción por la Comisión de cualquiera de los siguientes</w:t>
      </w:r>
      <w:r w:rsidR="0060302B" w:rsidRPr="00CD1EAE">
        <w:rPr>
          <w:rFonts w:ascii="Verdana" w:hAnsi="Verdana" w:cs="Arial"/>
          <w:sz w:val="24"/>
          <w:szCs w:val="24"/>
        </w:rPr>
        <w:t xml:space="preserve"> </w:t>
      </w:r>
      <w:r w:rsidRPr="00CD1EAE">
        <w:rPr>
          <w:rFonts w:ascii="Verdana" w:hAnsi="Verdana" w:cs="Arial"/>
          <w:sz w:val="24"/>
          <w:szCs w:val="24"/>
        </w:rPr>
        <w:t>documentos:</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I. </w:t>
      </w:r>
      <w:r w:rsidRPr="00CD1EAE">
        <w:rPr>
          <w:rFonts w:ascii="Verdana" w:hAnsi="Verdana" w:cs="Arial"/>
          <w:sz w:val="24"/>
          <w:szCs w:val="24"/>
        </w:rPr>
        <w:t>Acuerdo de Ayuntamiento;</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II. </w:t>
      </w:r>
      <w:r w:rsidRPr="00CD1EAE">
        <w:rPr>
          <w:rFonts w:ascii="Verdana" w:hAnsi="Verdana" w:cs="Arial"/>
          <w:sz w:val="24"/>
          <w:szCs w:val="24"/>
        </w:rPr>
        <w:t>Promoción del Ejecutivo del Estado; y</w:t>
      </w:r>
    </w:p>
    <w:p w:rsidR="00E10336" w:rsidRPr="00CD1EAE" w:rsidRDefault="00E10336" w:rsidP="00E10336">
      <w:pPr>
        <w:autoSpaceDE w:val="0"/>
        <w:autoSpaceDN w:val="0"/>
        <w:adjustRightInd w:val="0"/>
        <w:spacing w:after="0" w:line="240" w:lineRule="auto"/>
        <w:jc w:val="both"/>
        <w:rPr>
          <w:rFonts w:ascii="Verdana" w:hAnsi="Verdana" w:cs="Arial"/>
          <w:iCs/>
          <w:sz w:val="24"/>
          <w:szCs w:val="24"/>
        </w:rPr>
      </w:pPr>
      <w:r w:rsidRPr="00CD1EAE">
        <w:rPr>
          <w:rFonts w:ascii="Verdana" w:hAnsi="Verdana" w:cs="Arial"/>
          <w:b/>
          <w:bCs/>
          <w:sz w:val="24"/>
          <w:szCs w:val="24"/>
        </w:rPr>
        <w:t xml:space="preserve">III. </w:t>
      </w:r>
      <w:r w:rsidRPr="00CD1EAE">
        <w:rPr>
          <w:rFonts w:ascii="Verdana" w:hAnsi="Verdana" w:cs="Arial"/>
          <w:sz w:val="24"/>
          <w:szCs w:val="24"/>
        </w:rPr>
        <w:t>Solicitud del Organismo Público Descentralizado</w:t>
      </w:r>
      <w:r w:rsidRPr="00CD1EAE">
        <w:rPr>
          <w:rFonts w:ascii="Verdana" w:hAnsi="Verdana" w:cs="Arial"/>
          <w:iCs/>
          <w:sz w:val="24"/>
          <w:szCs w:val="24"/>
        </w:rPr>
        <w:t>.</w:t>
      </w:r>
    </w:p>
    <w:p w:rsidR="0060302B" w:rsidRPr="00CD1EAE" w:rsidRDefault="0060302B" w:rsidP="00E10336">
      <w:pPr>
        <w:autoSpaceDE w:val="0"/>
        <w:autoSpaceDN w:val="0"/>
        <w:adjustRightInd w:val="0"/>
        <w:spacing w:after="0" w:line="240" w:lineRule="auto"/>
        <w:jc w:val="both"/>
        <w:rPr>
          <w:rFonts w:ascii="Verdana" w:hAnsi="Verdana" w:cs="Arial"/>
          <w:b/>
          <w:bCs/>
          <w:sz w:val="24"/>
          <w:szCs w:val="24"/>
        </w:rPr>
      </w:pP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Artículo 25. </w:t>
      </w:r>
      <w:r w:rsidRPr="00CD1EAE">
        <w:rPr>
          <w:rFonts w:ascii="Verdana" w:hAnsi="Verdana" w:cs="Arial"/>
          <w:sz w:val="24"/>
          <w:szCs w:val="24"/>
        </w:rPr>
        <w:t>Una vez recibido cualquiera de los documentos señalados en el artículo</w:t>
      </w:r>
      <w:r w:rsidR="0060302B" w:rsidRPr="00CD1EAE">
        <w:rPr>
          <w:rFonts w:ascii="Verdana" w:hAnsi="Verdana" w:cs="Arial"/>
          <w:sz w:val="24"/>
          <w:szCs w:val="24"/>
        </w:rPr>
        <w:t xml:space="preserve"> </w:t>
      </w:r>
      <w:r w:rsidRPr="00CD1EAE">
        <w:rPr>
          <w:rFonts w:ascii="Verdana" w:hAnsi="Verdana" w:cs="Arial"/>
          <w:sz w:val="24"/>
          <w:szCs w:val="24"/>
        </w:rPr>
        <w:t xml:space="preserve">anterior, el Secretario Técnico integrará el expediente, que </w:t>
      </w:r>
      <w:r w:rsidRPr="00CD1EAE">
        <w:rPr>
          <w:rFonts w:ascii="Verdana" w:hAnsi="Verdana" w:cs="Arial"/>
          <w:sz w:val="24"/>
          <w:szCs w:val="24"/>
        </w:rPr>
        <w:lastRenderedPageBreak/>
        <w:t>deberá contener lo que</w:t>
      </w:r>
      <w:r w:rsidR="0060302B" w:rsidRPr="00CD1EAE">
        <w:rPr>
          <w:rFonts w:ascii="Verdana" w:hAnsi="Verdana" w:cs="Arial"/>
          <w:sz w:val="24"/>
          <w:szCs w:val="24"/>
        </w:rPr>
        <w:t xml:space="preserve"> </w:t>
      </w:r>
      <w:r w:rsidRPr="00CD1EAE">
        <w:rPr>
          <w:rFonts w:ascii="Verdana" w:hAnsi="Verdana" w:cs="Arial"/>
          <w:sz w:val="24"/>
          <w:szCs w:val="24"/>
        </w:rPr>
        <w:t>señala el artículo 16 de la Ley, y procederá a lo siguiente:</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I. </w:t>
      </w:r>
      <w:r w:rsidRPr="00CD1EAE">
        <w:rPr>
          <w:rFonts w:ascii="Verdana" w:hAnsi="Verdana" w:cs="Arial"/>
          <w:sz w:val="24"/>
          <w:szCs w:val="24"/>
        </w:rPr>
        <w:t>Solicitar el estudio y opinión de los elementos técnicos, que será autorizado y</w:t>
      </w:r>
      <w:r w:rsidR="0060302B" w:rsidRPr="00CD1EAE">
        <w:rPr>
          <w:rFonts w:ascii="Verdana" w:hAnsi="Verdana" w:cs="Arial"/>
          <w:sz w:val="24"/>
          <w:szCs w:val="24"/>
        </w:rPr>
        <w:t xml:space="preserve"> </w:t>
      </w:r>
      <w:r w:rsidRPr="00CD1EAE">
        <w:rPr>
          <w:rFonts w:ascii="Verdana" w:hAnsi="Verdana" w:cs="Arial"/>
          <w:sz w:val="24"/>
          <w:szCs w:val="24"/>
        </w:rPr>
        <w:t xml:space="preserve">suscrito conjuntamente con el titular de la </w:t>
      </w:r>
      <w:r w:rsidR="00757756" w:rsidRPr="00CD1EAE">
        <w:rPr>
          <w:rFonts w:ascii="Verdana" w:hAnsi="Verdana" w:cs="Arial"/>
          <w:sz w:val="24"/>
          <w:szCs w:val="24"/>
        </w:rPr>
        <w:t>Dirección de Ordenamiento Territorial</w:t>
      </w:r>
      <w:r w:rsidRPr="00CD1EAE">
        <w:rPr>
          <w:rFonts w:ascii="Verdana" w:hAnsi="Verdana" w:cs="Arial"/>
          <w:sz w:val="24"/>
          <w:szCs w:val="24"/>
        </w:rPr>
        <w:t>;</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II. </w:t>
      </w:r>
      <w:r w:rsidRPr="00CD1EAE">
        <w:rPr>
          <w:rFonts w:ascii="Verdana" w:hAnsi="Verdana" w:cs="Arial"/>
          <w:sz w:val="24"/>
          <w:szCs w:val="24"/>
        </w:rPr>
        <w:t>Solicitar el estudio y opinión de los elementos económicos y sociales a la</w:t>
      </w:r>
      <w:r w:rsidR="0060302B" w:rsidRPr="00CD1EAE">
        <w:rPr>
          <w:rFonts w:ascii="Verdana" w:hAnsi="Verdana" w:cs="Arial"/>
          <w:sz w:val="24"/>
          <w:szCs w:val="24"/>
        </w:rPr>
        <w:t xml:space="preserve"> </w:t>
      </w:r>
      <w:r w:rsidRPr="00CD1EAE">
        <w:rPr>
          <w:rFonts w:ascii="Verdana" w:hAnsi="Verdana" w:cs="Arial"/>
          <w:sz w:val="24"/>
          <w:szCs w:val="24"/>
        </w:rPr>
        <w:t>Coordinación General de Desarrollo Económico; y</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III. </w:t>
      </w:r>
      <w:r w:rsidRPr="00CD1EAE">
        <w:rPr>
          <w:rFonts w:ascii="Verdana" w:hAnsi="Verdana" w:cs="Arial"/>
          <w:sz w:val="24"/>
          <w:szCs w:val="24"/>
        </w:rPr>
        <w:t>Solicitar a la Secretaría General del Ayuntamiento dé a conocer el inicio del</w:t>
      </w:r>
      <w:r w:rsidR="0060302B" w:rsidRPr="00CD1EAE">
        <w:rPr>
          <w:rFonts w:ascii="Verdana" w:hAnsi="Verdana" w:cs="Arial"/>
          <w:sz w:val="24"/>
          <w:szCs w:val="24"/>
        </w:rPr>
        <w:t xml:space="preserve"> </w:t>
      </w:r>
      <w:r w:rsidRPr="00CD1EAE">
        <w:rPr>
          <w:rFonts w:ascii="Verdana" w:hAnsi="Verdana" w:cs="Arial"/>
          <w:sz w:val="24"/>
          <w:szCs w:val="24"/>
        </w:rPr>
        <w:t>procedimiento de regularización del predio o fraccionamiento, mediante la</w:t>
      </w:r>
      <w:r w:rsidR="0060302B" w:rsidRPr="00CD1EAE">
        <w:rPr>
          <w:rFonts w:ascii="Verdana" w:hAnsi="Verdana" w:cs="Arial"/>
          <w:sz w:val="24"/>
          <w:szCs w:val="24"/>
        </w:rPr>
        <w:t xml:space="preserve"> </w:t>
      </w:r>
      <w:r w:rsidRPr="00CD1EAE">
        <w:rPr>
          <w:rFonts w:ascii="Verdana" w:hAnsi="Verdana" w:cs="Arial"/>
          <w:sz w:val="24"/>
          <w:szCs w:val="24"/>
        </w:rPr>
        <w:t xml:space="preserve">publicación hecha por una sola vez en la </w:t>
      </w:r>
      <w:r w:rsidRPr="00CD1EAE">
        <w:rPr>
          <w:rFonts w:ascii="Verdana" w:hAnsi="Verdana" w:cs="Arial"/>
          <w:iCs/>
          <w:sz w:val="24"/>
          <w:szCs w:val="24"/>
        </w:rPr>
        <w:t>Gaceta Municipal</w:t>
      </w:r>
      <w:r w:rsidR="0060302B" w:rsidRPr="00CD1EAE">
        <w:rPr>
          <w:rFonts w:ascii="Verdana" w:hAnsi="Verdana" w:cs="Arial"/>
          <w:iCs/>
          <w:sz w:val="24"/>
          <w:szCs w:val="24"/>
        </w:rPr>
        <w:t xml:space="preserve"> </w:t>
      </w:r>
      <w:r w:rsidRPr="00CD1EAE">
        <w:rPr>
          <w:rFonts w:ascii="Verdana" w:hAnsi="Verdana" w:cs="Arial"/>
          <w:sz w:val="24"/>
          <w:szCs w:val="24"/>
        </w:rPr>
        <w:t xml:space="preserve">de </w:t>
      </w:r>
      <w:r w:rsidR="0060302B" w:rsidRPr="00CD1EAE">
        <w:rPr>
          <w:rFonts w:ascii="Verdana" w:hAnsi="Verdana" w:cs="Arial"/>
          <w:sz w:val="24"/>
          <w:szCs w:val="24"/>
        </w:rPr>
        <w:t>Zapotlán</w:t>
      </w:r>
      <w:r w:rsidRPr="00CD1EAE">
        <w:rPr>
          <w:rFonts w:ascii="Verdana" w:hAnsi="Verdana" w:cs="Arial"/>
          <w:sz w:val="24"/>
          <w:szCs w:val="24"/>
        </w:rPr>
        <w:t>; así</w:t>
      </w:r>
      <w:r w:rsidR="0060302B" w:rsidRPr="00CD1EAE">
        <w:rPr>
          <w:rFonts w:ascii="Verdana" w:hAnsi="Verdana" w:cs="Arial"/>
          <w:sz w:val="24"/>
          <w:szCs w:val="24"/>
        </w:rPr>
        <w:t xml:space="preserve"> </w:t>
      </w:r>
      <w:r w:rsidRPr="00CD1EAE">
        <w:rPr>
          <w:rFonts w:ascii="Verdana" w:hAnsi="Verdana" w:cs="Arial"/>
          <w:sz w:val="24"/>
          <w:szCs w:val="24"/>
        </w:rPr>
        <w:t>como por tres días hábiles en los estrados de la Presidencia Municipal. Dicha</w:t>
      </w:r>
      <w:r w:rsidR="0060302B" w:rsidRPr="00CD1EAE">
        <w:rPr>
          <w:rFonts w:ascii="Verdana" w:hAnsi="Verdana" w:cs="Arial"/>
          <w:sz w:val="24"/>
          <w:szCs w:val="24"/>
        </w:rPr>
        <w:t xml:space="preserve"> </w:t>
      </w:r>
      <w:r w:rsidRPr="00CD1EAE">
        <w:rPr>
          <w:rFonts w:ascii="Verdana" w:hAnsi="Verdana" w:cs="Arial"/>
          <w:sz w:val="24"/>
          <w:szCs w:val="24"/>
        </w:rPr>
        <w:t>publicación deberá contener la descripción del predio.</w:t>
      </w:r>
    </w:p>
    <w:p w:rsidR="0060302B" w:rsidRPr="00CD1EAE" w:rsidRDefault="0060302B" w:rsidP="00E10336">
      <w:pPr>
        <w:autoSpaceDE w:val="0"/>
        <w:autoSpaceDN w:val="0"/>
        <w:adjustRightInd w:val="0"/>
        <w:spacing w:after="0" w:line="240" w:lineRule="auto"/>
        <w:jc w:val="both"/>
        <w:rPr>
          <w:rFonts w:ascii="Verdana" w:hAnsi="Verdana" w:cs="Arial"/>
          <w:b/>
          <w:bCs/>
          <w:sz w:val="24"/>
          <w:szCs w:val="24"/>
        </w:rPr>
      </w:pP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Artículo 26. </w:t>
      </w:r>
      <w:r w:rsidRPr="00CD1EAE">
        <w:rPr>
          <w:rFonts w:ascii="Verdana" w:hAnsi="Verdana" w:cs="Arial"/>
          <w:sz w:val="24"/>
          <w:szCs w:val="24"/>
        </w:rPr>
        <w:t>El Secretario General del Ayuntamiento, una vez concluido el plazo</w:t>
      </w:r>
      <w:r w:rsidR="0060302B" w:rsidRPr="00CD1EAE">
        <w:rPr>
          <w:rFonts w:ascii="Verdana" w:hAnsi="Verdana" w:cs="Arial"/>
          <w:sz w:val="24"/>
          <w:szCs w:val="24"/>
        </w:rPr>
        <w:t xml:space="preserve"> </w:t>
      </w:r>
      <w:r w:rsidRPr="00CD1EAE">
        <w:rPr>
          <w:rFonts w:ascii="Verdana" w:hAnsi="Verdana" w:cs="Arial"/>
          <w:sz w:val="24"/>
          <w:szCs w:val="24"/>
        </w:rPr>
        <w:t>marcado después de la publicación, notificará al Secretario Técnico la certificación de</w:t>
      </w:r>
      <w:r w:rsidR="0060302B" w:rsidRPr="00CD1EAE">
        <w:rPr>
          <w:rFonts w:ascii="Verdana" w:hAnsi="Verdana" w:cs="Arial"/>
          <w:sz w:val="24"/>
          <w:szCs w:val="24"/>
        </w:rPr>
        <w:t xml:space="preserve"> </w:t>
      </w:r>
      <w:r w:rsidRPr="00CD1EAE">
        <w:rPr>
          <w:rFonts w:ascii="Verdana" w:hAnsi="Verdana" w:cs="Arial"/>
          <w:sz w:val="24"/>
          <w:szCs w:val="24"/>
        </w:rPr>
        <w:t>la publicación en estrados de la Presidencia Municipal, acompañado de un tanto de</w:t>
      </w:r>
      <w:r w:rsidR="0060302B" w:rsidRPr="00CD1EAE">
        <w:rPr>
          <w:rFonts w:ascii="Verdana" w:hAnsi="Verdana" w:cs="Arial"/>
          <w:sz w:val="24"/>
          <w:szCs w:val="24"/>
        </w:rPr>
        <w:t xml:space="preserve"> </w:t>
      </w:r>
      <w:r w:rsidRPr="00CD1EAE">
        <w:rPr>
          <w:rFonts w:ascii="Verdana" w:hAnsi="Verdana" w:cs="Arial"/>
          <w:sz w:val="24"/>
          <w:szCs w:val="24"/>
        </w:rPr>
        <w:t xml:space="preserve">la </w:t>
      </w:r>
      <w:r w:rsidR="0060302B" w:rsidRPr="00CD1EAE">
        <w:rPr>
          <w:rFonts w:ascii="Verdana" w:hAnsi="Verdana" w:cs="Arial"/>
          <w:iCs/>
          <w:sz w:val="24"/>
          <w:szCs w:val="24"/>
        </w:rPr>
        <w:t>Gaceta Municipal de Zapotlán</w:t>
      </w:r>
      <w:r w:rsidRPr="00CD1EAE">
        <w:rPr>
          <w:rFonts w:ascii="Verdana" w:hAnsi="Verdana" w:cs="Arial"/>
          <w:sz w:val="24"/>
          <w:szCs w:val="24"/>
        </w:rPr>
        <w:t xml:space="preserve"> donde conste dicha publicación.</w:t>
      </w:r>
    </w:p>
    <w:p w:rsidR="0060302B" w:rsidRPr="00CD1EAE" w:rsidRDefault="0060302B" w:rsidP="00E10336">
      <w:pPr>
        <w:autoSpaceDE w:val="0"/>
        <w:autoSpaceDN w:val="0"/>
        <w:adjustRightInd w:val="0"/>
        <w:spacing w:after="0" w:line="240" w:lineRule="auto"/>
        <w:jc w:val="both"/>
        <w:rPr>
          <w:rFonts w:ascii="Verdana" w:hAnsi="Verdana" w:cs="Arial"/>
          <w:sz w:val="24"/>
          <w:szCs w:val="24"/>
        </w:rPr>
      </w:pP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Artículo 27. </w:t>
      </w:r>
      <w:r w:rsidRPr="00CD1EAE">
        <w:rPr>
          <w:rFonts w:ascii="Verdana" w:hAnsi="Verdana" w:cs="Arial"/>
          <w:sz w:val="24"/>
          <w:szCs w:val="24"/>
        </w:rPr>
        <w:t>El Secretario Técnico presentará a la Comisión el expediente integrado,</w:t>
      </w:r>
      <w:r w:rsidR="0060302B" w:rsidRPr="00CD1EAE">
        <w:rPr>
          <w:rFonts w:ascii="Verdana" w:hAnsi="Verdana" w:cs="Arial"/>
          <w:sz w:val="24"/>
          <w:szCs w:val="24"/>
        </w:rPr>
        <w:t xml:space="preserve"> </w:t>
      </w:r>
      <w:r w:rsidRPr="00CD1EAE">
        <w:rPr>
          <w:rFonts w:ascii="Verdana" w:hAnsi="Verdana" w:cs="Arial"/>
          <w:sz w:val="24"/>
          <w:szCs w:val="24"/>
        </w:rPr>
        <w:t xml:space="preserve">conforme al artículo 19 párrafo </w:t>
      </w:r>
      <w:r w:rsidR="00CF65C6" w:rsidRPr="00CD1EAE">
        <w:rPr>
          <w:rFonts w:ascii="Verdana" w:hAnsi="Verdana" w:cs="Arial"/>
          <w:sz w:val="24"/>
          <w:szCs w:val="24"/>
        </w:rPr>
        <w:t xml:space="preserve">tercero </w:t>
      </w:r>
      <w:r w:rsidRPr="00CD1EAE">
        <w:rPr>
          <w:rFonts w:ascii="Verdana" w:hAnsi="Verdana" w:cs="Arial"/>
          <w:sz w:val="24"/>
          <w:szCs w:val="24"/>
        </w:rPr>
        <w:t>de la Ley, para su estudio, análisis y aprobación y,</w:t>
      </w:r>
      <w:r w:rsidR="0060302B" w:rsidRPr="00CD1EAE">
        <w:rPr>
          <w:rFonts w:ascii="Verdana" w:hAnsi="Verdana" w:cs="Arial"/>
          <w:sz w:val="24"/>
          <w:szCs w:val="24"/>
        </w:rPr>
        <w:t xml:space="preserve"> </w:t>
      </w:r>
      <w:r w:rsidRPr="00CD1EAE">
        <w:rPr>
          <w:rFonts w:ascii="Verdana" w:hAnsi="Verdana" w:cs="Arial"/>
          <w:sz w:val="24"/>
          <w:szCs w:val="24"/>
        </w:rPr>
        <w:t>en su caso, acordará solicitar a la Procuraduría emita el dictamen de procedencia.</w:t>
      </w:r>
    </w:p>
    <w:p w:rsidR="0060302B" w:rsidRPr="00CD1EAE" w:rsidRDefault="0060302B" w:rsidP="00E10336">
      <w:pPr>
        <w:autoSpaceDE w:val="0"/>
        <w:autoSpaceDN w:val="0"/>
        <w:adjustRightInd w:val="0"/>
        <w:spacing w:after="0" w:line="240" w:lineRule="auto"/>
        <w:jc w:val="both"/>
        <w:rPr>
          <w:rFonts w:ascii="Verdana" w:hAnsi="Verdana" w:cs="Arial"/>
          <w:sz w:val="24"/>
          <w:szCs w:val="24"/>
        </w:rPr>
      </w:pP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Artículo 28. </w:t>
      </w:r>
      <w:r w:rsidRPr="00CD1EAE">
        <w:rPr>
          <w:rFonts w:ascii="Verdana" w:hAnsi="Verdana" w:cs="Arial"/>
          <w:sz w:val="24"/>
          <w:szCs w:val="24"/>
        </w:rPr>
        <w:t>Una vez que la Procuraduría remita el dictamen de procedencia el</w:t>
      </w:r>
      <w:r w:rsidR="0060302B" w:rsidRPr="00CD1EAE">
        <w:rPr>
          <w:rFonts w:ascii="Verdana" w:hAnsi="Verdana" w:cs="Arial"/>
          <w:sz w:val="24"/>
          <w:szCs w:val="24"/>
        </w:rPr>
        <w:t xml:space="preserve"> </w:t>
      </w:r>
      <w:r w:rsidRPr="00CD1EAE">
        <w:rPr>
          <w:rFonts w:ascii="Verdana" w:hAnsi="Verdana" w:cs="Arial"/>
          <w:sz w:val="24"/>
          <w:szCs w:val="24"/>
        </w:rPr>
        <w:t>Secretario Técnico, lo presentará a la Comisión, para su análisis con los efectos que</w:t>
      </w:r>
      <w:r w:rsidR="0060302B" w:rsidRPr="00CD1EAE">
        <w:rPr>
          <w:rFonts w:ascii="Verdana" w:hAnsi="Verdana" w:cs="Arial"/>
          <w:sz w:val="24"/>
          <w:szCs w:val="24"/>
        </w:rPr>
        <w:t xml:space="preserve"> </w:t>
      </w:r>
      <w:r w:rsidRPr="00CD1EAE">
        <w:rPr>
          <w:rFonts w:ascii="Verdana" w:hAnsi="Verdana" w:cs="Arial"/>
          <w:sz w:val="24"/>
          <w:szCs w:val="24"/>
        </w:rPr>
        <w:t>establece el artículo 21 fracción I de la Ley.</w:t>
      </w:r>
    </w:p>
    <w:p w:rsidR="0060302B" w:rsidRPr="00CD1EAE" w:rsidRDefault="0060302B" w:rsidP="00E10336">
      <w:pPr>
        <w:autoSpaceDE w:val="0"/>
        <w:autoSpaceDN w:val="0"/>
        <w:adjustRightInd w:val="0"/>
        <w:spacing w:after="0" w:line="240" w:lineRule="auto"/>
        <w:jc w:val="both"/>
        <w:rPr>
          <w:rFonts w:ascii="Verdana" w:hAnsi="Verdana" w:cs="Arial"/>
          <w:b/>
          <w:bCs/>
          <w:sz w:val="24"/>
          <w:szCs w:val="24"/>
        </w:rPr>
      </w:pP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Artículo 29. </w:t>
      </w:r>
      <w:r w:rsidRPr="00CD1EAE">
        <w:rPr>
          <w:rFonts w:ascii="Verdana" w:hAnsi="Verdana" w:cs="Arial"/>
          <w:sz w:val="24"/>
          <w:szCs w:val="24"/>
        </w:rPr>
        <w:t>El Secretario Técnico elaborará el proyecto definitivo de urbanización,</w:t>
      </w:r>
      <w:r w:rsidR="0060302B" w:rsidRPr="00CD1EAE">
        <w:rPr>
          <w:rFonts w:ascii="Verdana" w:hAnsi="Verdana" w:cs="Arial"/>
          <w:sz w:val="24"/>
          <w:szCs w:val="24"/>
        </w:rPr>
        <w:t xml:space="preserve"> </w:t>
      </w:r>
      <w:r w:rsidRPr="00CD1EAE">
        <w:rPr>
          <w:rFonts w:ascii="Verdana" w:hAnsi="Verdana" w:cs="Arial"/>
          <w:sz w:val="24"/>
          <w:szCs w:val="24"/>
        </w:rPr>
        <w:t>conforme a lo que establece el artículo 23 de la Ley y una vez autorizado por la</w:t>
      </w:r>
      <w:r w:rsidR="0060302B" w:rsidRPr="00CD1EAE">
        <w:rPr>
          <w:rFonts w:ascii="Verdana" w:hAnsi="Verdana" w:cs="Arial"/>
          <w:sz w:val="24"/>
          <w:szCs w:val="24"/>
        </w:rPr>
        <w:t xml:space="preserve"> </w:t>
      </w:r>
      <w:r w:rsidRPr="00CD1EAE">
        <w:rPr>
          <w:rFonts w:ascii="Verdana" w:hAnsi="Verdana" w:cs="Arial"/>
          <w:sz w:val="24"/>
          <w:szCs w:val="24"/>
        </w:rPr>
        <w:t>Dirección de Obras Públicas, lo presentará a la Comisión para su análisis, discusión</w:t>
      </w:r>
      <w:r w:rsidR="0060302B" w:rsidRPr="00CD1EAE">
        <w:rPr>
          <w:rFonts w:ascii="Verdana" w:hAnsi="Verdana" w:cs="Arial"/>
          <w:sz w:val="24"/>
          <w:szCs w:val="24"/>
        </w:rPr>
        <w:t xml:space="preserve"> </w:t>
      </w:r>
      <w:r w:rsidRPr="00CD1EAE">
        <w:rPr>
          <w:rFonts w:ascii="Verdana" w:hAnsi="Verdana" w:cs="Arial"/>
          <w:sz w:val="24"/>
          <w:szCs w:val="24"/>
        </w:rPr>
        <w:t>y en caso de ser aprobado procederá a la elaboración del proyecto de dictamen de</w:t>
      </w:r>
      <w:r w:rsidR="0060302B" w:rsidRPr="00CD1EAE">
        <w:rPr>
          <w:rFonts w:ascii="Verdana" w:hAnsi="Verdana" w:cs="Arial"/>
          <w:sz w:val="24"/>
          <w:szCs w:val="24"/>
        </w:rPr>
        <w:t xml:space="preserve"> </w:t>
      </w:r>
      <w:r w:rsidRPr="00CD1EAE">
        <w:rPr>
          <w:rFonts w:ascii="Verdana" w:hAnsi="Verdana" w:cs="Arial"/>
          <w:sz w:val="24"/>
          <w:szCs w:val="24"/>
        </w:rPr>
        <w:t>Resolución de Regularización.</w:t>
      </w:r>
    </w:p>
    <w:p w:rsidR="0060302B" w:rsidRPr="00CD1EAE" w:rsidRDefault="0060302B" w:rsidP="00E10336">
      <w:pPr>
        <w:autoSpaceDE w:val="0"/>
        <w:autoSpaceDN w:val="0"/>
        <w:adjustRightInd w:val="0"/>
        <w:spacing w:after="0" w:line="240" w:lineRule="auto"/>
        <w:jc w:val="both"/>
        <w:rPr>
          <w:rFonts w:ascii="Verdana" w:hAnsi="Verdana" w:cs="Arial"/>
          <w:sz w:val="24"/>
          <w:szCs w:val="24"/>
        </w:rPr>
      </w:pP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Artículo 30. </w:t>
      </w:r>
      <w:r w:rsidRPr="00CD1EAE">
        <w:rPr>
          <w:rFonts w:ascii="Verdana" w:hAnsi="Verdana" w:cs="Arial"/>
          <w:sz w:val="24"/>
          <w:szCs w:val="24"/>
        </w:rPr>
        <w:t>El proyecto de dictamen de Resolución de Regularización será</w:t>
      </w:r>
      <w:r w:rsidR="0060302B" w:rsidRPr="00CD1EAE">
        <w:rPr>
          <w:rFonts w:ascii="Verdana" w:hAnsi="Verdana" w:cs="Arial"/>
          <w:sz w:val="24"/>
          <w:szCs w:val="24"/>
        </w:rPr>
        <w:t xml:space="preserve"> </w:t>
      </w:r>
      <w:r w:rsidRPr="00CD1EAE">
        <w:rPr>
          <w:rFonts w:ascii="Verdana" w:hAnsi="Verdana" w:cs="Arial"/>
          <w:sz w:val="24"/>
          <w:szCs w:val="24"/>
        </w:rPr>
        <w:t>presentado a la Comisión, para que en caso de considerarlo procedente, se apruebe</w:t>
      </w:r>
      <w:r w:rsidR="0060302B" w:rsidRPr="00CD1EAE">
        <w:rPr>
          <w:rFonts w:ascii="Verdana" w:hAnsi="Verdana" w:cs="Arial"/>
          <w:sz w:val="24"/>
          <w:szCs w:val="24"/>
        </w:rPr>
        <w:t xml:space="preserve"> </w:t>
      </w:r>
      <w:r w:rsidRPr="00CD1EAE">
        <w:rPr>
          <w:rFonts w:ascii="Verdana" w:hAnsi="Verdana" w:cs="Arial"/>
          <w:sz w:val="24"/>
          <w:szCs w:val="24"/>
        </w:rPr>
        <w:t>y sea presentado al Ayuntamiento para su estudio y, en su caso, declarar y autorizar</w:t>
      </w:r>
      <w:r w:rsidR="0060302B" w:rsidRPr="00CD1EAE">
        <w:rPr>
          <w:rFonts w:ascii="Verdana" w:hAnsi="Verdana" w:cs="Arial"/>
          <w:sz w:val="24"/>
          <w:szCs w:val="24"/>
        </w:rPr>
        <w:t xml:space="preserve"> </w:t>
      </w:r>
      <w:r w:rsidRPr="00CD1EAE">
        <w:rPr>
          <w:rFonts w:ascii="Verdana" w:hAnsi="Verdana" w:cs="Arial"/>
          <w:sz w:val="24"/>
          <w:szCs w:val="24"/>
        </w:rPr>
        <w:t>la regularización formal del bien de dominio público, con los siguientes efectos:</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I. </w:t>
      </w:r>
      <w:r w:rsidRPr="00CD1EAE">
        <w:rPr>
          <w:rFonts w:ascii="Verdana" w:hAnsi="Verdana" w:cs="Arial"/>
          <w:sz w:val="24"/>
          <w:szCs w:val="24"/>
        </w:rPr>
        <w:t>Ordenar la apertura de cuentas catastrales;</w:t>
      </w:r>
    </w:p>
    <w:p w:rsidR="00E10336" w:rsidRPr="00CD1EAE" w:rsidRDefault="00E10336" w:rsidP="00E10336">
      <w:pPr>
        <w:autoSpaceDE w:val="0"/>
        <w:autoSpaceDN w:val="0"/>
        <w:adjustRightInd w:val="0"/>
        <w:spacing w:after="0" w:line="240" w:lineRule="auto"/>
        <w:jc w:val="both"/>
        <w:rPr>
          <w:rFonts w:ascii="Verdana" w:hAnsi="Verdana" w:cs="Arial"/>
          <w:bCs/>
          <w:sz w:val="24"/>
          <w:szCs w:val="24"/>
        </w:rPr>
      </w:pPr>
      <w:r w:rsidRPr="00CD1EAE">
        <w:rPr>
          <w:rFonts w:ascii="Verdana" w:hAnsi="Verdana" w:cs="Arial"/>
          <w:b/>
          <w:bCs/>
          <w:sz w:val="24"/>
          <w:szCs w:val="24"/>
        </w:rPr>
        <w:t>II.</w:t>
      </w:r>
      <w:r w:rsidR="00A84477" w:rsidRPr="00CD1EAE">
        <w:rPr>
          <w:rFonts w:ascii="Verdana" w:hAnsi="Verdana" w:cs="Arial"/>
          <w:bCs/>
          <w:sz w:val="24"/>
          <w:szCs w:val="24"/>
        </w:rPr>
        <w:t>Expedición del título de propiedad para formalizar la afectación de los bienes de dominio público</w:t>
      </w:r>
      <w:r w:rsidRPr="00CD1EAE">
        <w:rPr>
          <w:rFonts w:ascii="Verdana" w:hAnsi="Verdana" w:cs="Arial"/>
          <w:bCs/>
          <w:sz w:val="24"/>
          <w:szCs w:val="24"/>
        </w:rPr>
        <w:t>;</w:t>
      </w:r>
      <w:r w:rsidR="00A84477" w:rsidRPr="00CD1EAE">
        <w:rPr>
          <w:rFonts w:ascii="Verdana" w:hAnsi="Verdana" w:cs="Arial"/>
          <w:bCs/>
          <w:sz w:val="24"/>
          <w:szCs w:val="24"/>
        </w:rPr>
        <w:t xml:space="preserve"> y</w:t>
      </w:r>
    </w:p>
    <w:p w:rsidR="00E10336" w:rsidRPr="00CD1EAE" w:rsidRDefault="00E10336" w:rsidP="0060302B">
      <w:pPr>
        <w:autoSpaceDE w:val="0"/>
        <w:autoSpaceDN w:val="0"/>
        <w:adjustRightInd w:val="0"/>
        <w:spacing w:after="0" w:line="240" w:lineRule="auto"/>
        <w:jc w:val="both"/>
        <w:rPr>
          <w:rFonts w:ascii="Verdana" w:hAnsi="Verdana" w:cs="Arial"/>
          <w:iCs/>
          <w:sz w:val="24"/>
          <w:szCs w:val="24"/>
        </w:rPr>
      </w:pPr>
      <w:r w:rsidRPr="00CD1EAE">
        <w:rPr>
          <w:rFonts w:ascii="Verdana" w:hAnsi="Verdana" w:cs="Arial"/>
          <w:b/>
          <w:bCs/>
          <w:sz w:val="24"/>
          <w:szCs w:val="24"/>
        </w:rPr>
        <w:lastRenderedPageBreak/>
        <w:t>III.</w:t>
      </w:r>
      <w:r w:rsidRPr="00CD1EAE">
        <w:rPr>
          <w:rFonts w:ascii="Verdana" w:hAnsi="Verdana" w:cs="Arial"/>
          <w:bCs/>
          <w:sz w:val="24"/>
          <w:szCs w:val="24"/>
        </w:rPr>
        <w:t xml:space="preserve"> Ordenar la inscripción de la resolución que emita el Ayuntamiento en el</w:t>
      </w:r>
      <w:r w:rsidR="0060302B" w:rsidRPr="00CD1EAE">
        <w:rPr>
          <w:rFonts w:ascii="Verdana" w:hAnsi="Verdana" w:cs="Arial"/>
          <w:bCs/>
          <w:sz w:val="24"/>
          <w:szCs w:val="24"/>
        </w:rPr>
        <w:t xml:space="preserve"> </w:t>
      </w:r>
      <w:r w:rsidRPr="00CD1EAE">
        <w:rPr>
          <w:rFonts w:ascii="Verdana" w:hAnsi="Verdana" w:cs="Arial"/>
          <w:bCs/>
          <w:sz w:val="24"/>
          <w:szCs w:val="24"/>
        </w:rPr>
        <w:t>Registro Público de la Propiedad.</w:t>
      </w:r>
      <w:r w:rsidRPr="00CD1EAE">
        <w:rPr>
          <w:rFonts w:ascii="Verdana" w:hAnsi="Verdana" w:cs="Arial"/>
          <w:b/>
          <w:bCs/>
          <w:sz w:val="24"/>
          <w:szCs w:val="24"/>
        </w:rPr>
        <w:t xml:space="preserve"> </w:t>
      </w:r>
    </w:p>
    <w:p w:rsidR="002A24E1" w:rsidRPr="00CD1EAE" w:rsidRDefault="002A24E1" w:rsidP="00E10336">
      <w:pPr>
        <w:autoSpaceDE w:val="0"/>
        <w:autoSpaceDN w:val="0"/>
        <w:adjustRightInd w:val="0"/>
        <w:spacing w:after="0" w:line="240" w:lineRule="auto"/>
        <w:jc w:val="both"/>
        <w:rPr>
          <w:rFonts w:ascii="Verdana" w:hAnsi="Verdana" w:cs="Arial"/>
          <w:b/>
          <w:bCs/>
          <w:sz w:val="24"/>
          <w:szCs w:val="24"/>
        </w:rPr>
      </w:pP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Artículo 31. </w:t>
      </w:r>
      <w:r w:rsidRPr="00CD1EAE">
        <w:rPr>
          <w:rFonts w:ascii="Verdana" w:hAnsi="Verdana" w:cs="Arial"/>
          <w:sz w:val="24"/>
          <w:szCs w:val="24"/>
        </w:rPr>
        <w:t>La Resolución de Regularización deberá publicarse en forma abreviada,</w:t>
      </w:r>
      <w:r w:rsidR="0060302B" w:rsidRPr="00CD1EAE">
        <w:rPr>
          <w:rFonts w:ascii="Verdana" w:hAnsi="Verdana" w:cs="Arial"/>
          <w:sz w:val="24"/>
          <w:szCs w:val="24"/>
        </w:rPr>
        <w:t xml:space="preserve"> </w:t>
      </w:r>
      <w:r w:rsidRPr="00CD1EAE">
        <w:rPr>
          <w:rFonts w:ascii="Verdana" w:hAnsi="Verdana" w:cs="Arial"/>
          <w:sz w:val="24"/>
          <w:szCs w:val="24"/>
        </w:rPr>
        <w:t>dentro de los diez días hábiles siguientes a su aprobación, por una sola vez en la</w:t>
      </w:r>
      <w:r w:rsidR="0060302B" w:rsidRPr="00CD1EAE">
        <w:rPr>
          <w:rFonts w:ascii="Verdana" w:hAnsi="Verdana" w:cs="Arial"/>
          <w:sz w:val="24"/>
          <w:szCs w:val="24"/>
        </w:rPr>
        <w:t xml:space="preserve"> </w:t>
      </w:r>
      <w:r w:rsidR="0060302B" w:rsidRPr="00CD1EAE">
        <w:rPr>
          <w:rFonts w:ascii="Verdana" w:hAnsi="Verdana" w:cs="Arial"/>
          <w:iCs/>
          <w:sz w:val="24"/>
          <w:szCs w:val="24"/>
        </w:rPr>
        <w:t>Gaceta Municipal de Zapotlán</w:t>
      </w:r>
      <w:r w:rsidRPr="00CD1EAE">
        <w:rPr>
          <w:rFonts w:ascii="Verdana" w:hAnsi="Verdana" w:cs="Arial"/>
          <w:sz w:val="24"/>
          <w:szCs w:val="24"/>
        </w:rPr>
        <w:t xml:space="preserve"> y por tres días hábiles en los estrados de la</w:t>
      </w:r>
      <w:r w:rsidR="0060302B" w:rsidRPr="00CD1EAE">
        <w:rPr>
          <w:rFonts w:ascii="Verdana" w:hAnsi="Verdana" w:cs="Arial"/>
          <w:sz w:val="24"/>
          <w:szCs w:val="24"/>
        </w:rPr>
        <w:t xml:space="preserve"> </w:t>
      </w:r>
      <w:r w:rsidRPr="00CD1EAE">
        <w:rPr>
          <w:rFonts w:ascii="Verdana" w:hAnsi="Verdana" w:cs="Arial"/>
          <w:sz w:val="24"/>
          <w:szCs w:val="24"/>
        </w:rPr>
        <w:t>Presidencia Municipal o la Delegación Municipal que corresponda</w:t>
      </w:r>
      <w:r w:rsidR="0060302B" w:rsidRPr="00CD1EAE">
        <w:rPr>
          <w:rFonts w:ascii="Verdana" w:hAnsi="Verdana" w:cs="Arial"/>
          <w:sz w:val="24"/>
          <w:szCs w:val="24"/>
        </w:rPr>
        <w:t>.</w:t>
      </w:r>
    </w:p>
    <w:p w:rsidR="0060302B" w:rsidRPr="00CD1EAE" w:rsidRDefault="0060302B" w:rsidP="00E10336">
      <w:pPr>
        <w:autoSpaceDE w:val="0"/>
        <w:autoSpaceDN w:val="0"/>
        <w:adjustRightInd w:val="0"/>
        <w:spacing w:after="0" w:line="240" w:lineRule="auto"/>
        <w:jc w:val="both"/>
        <w:rPr>
          <w:rFonts w:ascii="Verdana" w:hAnsi="Verdana" w:cs="Arial"/>
          <w:sz w:val="24"/>
          <w:szCs w:val="24"/>
        </w:rPr>
      </w:pPr>
    </w:p>
    <w:p w:rsidR="0060302B" w:rsidRPr="00CD1EAE" w:rsidRDefault="0060302B" w:rsidP="00E10336">
      <w:pPr>
        <w:autoSpaceDE w:val="0"/>
        <w:autoSpaceDN w:val="0"/>
        <w:adjustRightInd w:val="0"/>
        <w:spacing w:after="0" w:line="240" w:lineRule="auto"/>
        <w:jc w:val="both"/>
        <w:rPr>
          <w:rFonts w:ascii="Verdana" w:hAnsi="Verdana" w:cs="Arial"/>
          <w:sz w:val="24"/>
          <w:szCs w:val="24"/>
        </w:rPr>
      </w:pPr>
    </w:p>
    <w:p w:rsidR="00E10336" w:rsidRPr="00CD1EAE" w:rsidRDefault="0060302B" w:rsidP="0060302B">
      <w:pPr>
        <w:autoSpaceDE w:val="0"/>
        <w:autoSpaceDN w:val="0"/>
        <w:adjustRightInd w:val="0"/>
        <w:spacing w:after="0" w:line="240" w:lineRule="auto"/>
        <w:jc w:val="center"/>
        <w:rPr>
          <w:rFonts w:ascii="Verdana" w:hAnsi="Verdana" w:cs="Arial"/>
          <w:b/>
          <w:bCs/>
          <w:sz w:val="24"/>
          <w:szCs w:val="24"/>
        </w:rPr>
      </w:pPr>
      <w:r w:rsidRPr="00CD1EAE">
        <w:rPr>
          <w:rFonts w:ascii="Verdana" w:hAnsi="Verdana" w:cs="Arial"/>
          <w:b/>
          <w:bCs/>
          <w:sz w:val="24"/>
          <w:szCs w:val="24"/>
        </w:rPr>
        <w:t>CAPÍTULO QUINTO</w:t>
      </w:r>
    </w:p>
    <w:p w:rsidR="00E10336" w:rsidRPr="00CD1EAE" w:rsidRDefault="0060302B" w:rsidP="0060302B">
      <w:pPr>
        <w:autoSpaceDE w:val="0"/>
        <w:autoSpaceDN w:val="0"/>
        <w:adjustRightInd w:val="0"/>
        <w:spacing w:after="0" w:line="240" w:lineRule="auto"/>
        <w:jc w:val="center"/>
        <w:rPr>
          <w:rFonts w:ascii="Verdana" w:hAnsi="Verdana" w:cs="Arial"/>
          <w:b/>
          <w:bCs/>
          <w:sz w:val="24"/>
          <w:szCs w:val="24"/>
        </w:rPr>
      </w:pPr>
      <w:r w:rsidRPr="00CD1EAE">
        <w:rPr>
          <w:rFonts w:ascii="Verdana" w:hAnsi="Verdana" w:cs="Arial"/>
          <w:b/>
          <w:bCs/>
          <w:sz w:val="24"/>
          <w:szCs w:val="24"/>
        </w:rPr>
        <w:t>DEL PROCEDIMIENTO PARA OTORGAR EL DOMINIO DE LOS PREDIOS O LOTES SIN TITULAR.</w:t>
      </w:r>
    </w:p>
    <w:p w:rsidR="0060302B" w:rsidRPr="00CD1EAE" w:rsidRDefault="0060302B" w:rsidP="0060302B">
      <w:pPr>
        <w:autoSpaceDE w:val="0"/>
        <w:autoSpaceDN w:val="0"/>
        <w:adjustRightInd w:val="0"/>
        <w:spacing w:after="0" w:line="240" w:lineRule="auto"/>
        <w:jc w:val="center"/>
        <w:rPr>
          <w:rFonts w:ascii="Verdana" w:hAnsi="Verdana" w:cs="Arial"/>
          <w:b/>
          <w:bCs/>
          <w:sz w:val="24"/>
          <w:szCs w:val="24"/>
        </w:rPr>
      </w:pPr>
    </w:p>
    <w:p w:rsidR="0060302B" w:rsidRPr="00CD1EAE" w:rsidRDefault="0060302B" w:rsidP="0060302B">
      <w:pPr>
        <w:autoSpaceDE w:val="0"/>
        <w:autoSpaceDN w:val="0"/>
        <w:adjustRightInd w:val="0"/>
        <w:spacing w:after="0" w:line="240" w:lineRule="auto"/>
        <w:jc w:val="center"/>
        <w:rPr>
          <w:rFonts w:ascii="Verdana" w:hAnsi="Verdana" w:cs="Arial"/>
          <w:b/>
          <w:bCs/>
          <w:sz w:val="24"/>
          <w:szCs w:val="24"/>
        </w:rPr>
      </w:pP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Artículo 32. </w:t>
      </w:r>
      <w:r w:rsidRPr="00CD1EAE">
        <w:rPr>
          <w:rFonts w:ascii="Verdana" w:hAnsi="Verdana" w:cs="Arial"/>
          <w:sz w:val="24"/>
          <w:szCs w:val="24"/>
        </w:rPr>
        <w:t>En relación a los artículos 1 fracción VIII, y 3 fracción VIII de la Ley, la</w:t>
      </w:r>
      <w:r w:rsidR="0060302B" w:rsidRPr="00CD1EAE">
        <w:rPr>
          <w:rFonts w:ascii="Verdana" w:hAnsi="Verdana" w:cs="Arial"/>
          <w:sz w:val="24"/>
          <w:szCs w:val="24"/>
        </w:rPr>
        <w:t xml:space="preserve"> </w:t>
      </w:r>
      <w:r w:rsidRPr="00CD1EAE">
        <w:rPr>
          <w:rFonts w:ascii="Verdana" w:hAnsi="Verdana" w:cs="Arial"/>
          <w:sz w:val="24"/>
          <w:szCs w:val="24"/>
        </w:rPr>
        <w:t>identificación y el otorgamiento de dominio de los lotes sin titular que no hayan sido</w:t>
      </w:r>
      <w:r w:rsidR="0060302B" w:rsidRPr="00CD1EAE">
        <w:rPr>
          <w:rFonts w:ascii="Verdana" w:hAnsi="Verdana" w:cs="Arial"/>
          <w:sz w:val="24"/>
          <w:szCs w:val="24"/>
        </w:rPr>
        <w:t xml:space="preserve"> </w:t>
      </w:r>
      <w:r w:rsidRPr="00CD1EAE">
        <w:rPr>
          <w:rFonts w:ascii="Verdana" w:hAnsi="Verdana" w:cs="Arial"/>
          <w:sz w:val="24"/>
          <w:szCs w:val="24"/>
        </w:rPr>
        <w:t>reclamados, se realizará conforme al siguiente procedimiento:</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I. </w:t>
      </w:r>
      <w:r w:rsidRPr="00CD1EAE">
        <w:rPr>
          <w:rFonts w:ascii="Verdana" w:hAnsi="Verdana" w:cs="Arial"/>
          <w:sz w:val="24"/>
          <w:szCs w:val="24"/>
        </w:rPr>
        <w:t>El Secretario Técnico, notificará por oficio a la asociación vecinal o civil, para</w:t>
      </w:r>
      <w:r w:rsidR="0060302B" w:rsidRPr="00CD1EAE">
        <w:rPr>
          <w:rFonts w:ascii="Verdana" w:hAnsi="Verdana" w:cs="Arial"/>
          <w:sz w:val="24"/>
          <w:szCs w:val="24"/>
        </w:rPr>
        <w:t xml:space="preserve"> </w:t>
      </w:r>
      <w:r w:rsidRPr="00CD1EAE">
        <w:rPr>
          <w:rFonts w:ascii="Verdana" w:hAnsi="Verdana" w:cs="Arial"/>
          <w:sz w:val="24"/>
          <w:szCs w:val="24"/>
        </w:rPr>
        <w:t>dar a conocer, mediante asamblea, a los posesionarios la publicación</w:t>
      </w:r>
      <w:r w:rsidR="0060302B" w:rsidRPr="00CD1EAE">
        <w:rPr>
          <w:rFonts w:ascii="Verdana" w:hAnsi="Verdana" w:cs="Arial"/>
          <w:sz w:val="24"/>
          <w:szCs w:val="24"/>
        </w:rPr>
        <w:t xml:space="preserve"> </w:t>
      </w:r>
      <w:r w:rsidRPr="00CD1EAE">
        <w:rPr>
          <w:rFonts w:ascii="Verdana" w:hAnsi="Verdana" w:cs="Arial"/>
          <w:sz w:val="24"/>
          <w:szCs w:val="24"/>
        </w:rPr>
        <w:t>de la</w:t>
      </w:r>
      <w:r w:rsidR="0060302B" w:rsidRPr="00CD1EAE">
        <w:rPr>
          <w:rFonts w:ascii="Verdana" w:hAnsi="Verdana" w:cs="Arial"/>
          <w:sz w:val="24"/>
          <w:szCs w:val="24"/>
        </w:rPr>
        <w:t xml:space="preserve"> </w:t>
      </w:r>
      <w:r w:rsidRPr="00CD1EAE">
        <w:rPr>
          <w:rFonts w:ascii="Verdana" w:hAnsi="Verdana" w:cs="Arial"/>
          <w:sz w:val="24"/>
          <w:szCs w:val="24"/>
        </w:rPr>
        <w:t>Resolución de Regularización para los efectos del artículo 27 fracción III de la</w:t>
      </w:r>
      <w:r w:rsidR="0060302B" w:rsidRPr="00CD1EAE">
        <w:rPr>
          <w:rFonts w:ascii="Verdana" w:hAnsi="Verdana" w:cs="Arial"/>
          <w:sz w:val="24"/>
          <w:szCs w:val="24"/>
        </w:rPr>
        <w:t xml:space="preserve"> </w:t>
      </w:r>
      <w:r w:rsidRPr="00CD1EAE">
        <w:rPr>
          <w:rFonts w:ascii="Verdana" w:hAnsi="Verdana" w:cs="Arial"/>
          <w:sz w:val="24"/>
          <w:szCs w:val="24"/>
        </w:rPr>
        <w:t>Ley; y</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II. </w:t>
      </w:r>
      <w:r w:rsidRPr="00CD1EAE">
        <w:rPr>
          <w:rFonts w:ascii="Verdana" w:hAnsi="Verdana" w:cs="Arial"/>
          <w:sz w:val="24"/>
          <w:szCs w:val="24"/>
        </w:rPr>
        <w:t>Una vez transcurridos los seis meses señalados en el artículo 27 fracción III de</w:t>
      </w:r>
      <w:r w:rsidR="0060302B" w:rsidRPr="00CD1EAE">
        <w:rPr>
          <w:rFonts w:ascii="Verdana" w:hAnsi="Verdana" w:cs="Arial"/>
          <w:sz w:val="24"/>
          <w:szCs w:val="24"/>
        </w:rPr>
        <w:t xml:space="preserve"> </w:t>
      </w:r>
      <w:r w:rsidRPr="00CD1EAE">
        <w:rPr>
          <w:rFonts w:ascii="Verdana" w:hAnsi="Verdana" w:cs="Arial"/>
          <w:sz w:val="24"/>
          <w:szCs w:val="24"/>
        </w:rPr>
        <w:t>la Ley, el Secretario Técnico</w:t>
      </w:r>
      <w:r w:rsidR="0060302B" w:rsidRPr="00CD1EAE">
        <w:rPr>
          <w:rFonts w:ascii="Verdana" w:hAnsi="Verdana" w:cs="Arial"/>
          <w:sz w:val="24"/>
          <w:szCs w:val="24"/>
        </w:rPr>
        <w:t xml:space="preserve"> </w:t>
      </w:r>
      <w:r w:rsidRPr="00CD1EAE">
        <w:rPr>
          <w:rFonts w:ascii="Verdana" w:hAnsi="Verdana" w:cs="Arial"/>
          <w:sz w:val="24"/>
          <w:szCs w:val="24"/>
        </w:rPr>
        <w:t>auxiliará al Secretario General del</w:t>
      </w:r>
      <w:r w:rsidR="0060302B" w:rsidRPr="00CD1EAE">
        <w:rPr>
          <w:rFonts w:ascii="Verdana" w:hAnsi="Verdana" w:cs="Arial"/>
          <w:sz w:val="24"/>
          <w:szCs w:val="24"/>
        </w:rPr>
        <w:t xml:space="preserve"> </w:t>
      </w:r>
      <w:r w:rsidRPr="00CD1EAE">
        <w:rPr>
          <w:rFonts w:ascii="Verdana" w:hAnsi="Verdana" w:cs="Arial"/>
          <w:sz w:val="24"/>
          <w:szCs w:val="24"/>
        </w:rPr>
        <w:t>Ayuntamiento</w:t>
      </w:r>
      <w:r w:rsidR="0060302B" w:rsidRPr="00CD1EAE">
        <w:rPr>
          <w:rFonts w:ascii="Verdana" w:hAnsi="Verdana" w:cs="Arial"/>
          <w:sz w:val="24"/>
          <w:szCs w:val="24"/>
        </w:rPr>
        <w:t xml:space="preserve"> </w:t>
      </w:r>
      <w:r w:rsidRPr="00CD1EAE">
        <w:rPr>
          <w:rFonts w:ascii="Verdana" w:hAnsi="Verdana" w:cs="Arial"/>
          <w:sz w:val="24"/>
          <w:szCs w:val="24"/>
        </w:rPr>
        <w:t>para la realización del inventario de los predios o lotes sin titular, para dar</w:t>
      </w:r>
      <w:r w:rsidR="0060302B" w:rsidRPr="00CD1EAE">
        <w:rPr>
          <w:rFonts w:ascii="Verdana" w:hAnsi="Verdana" w:cs="Arial"/>
          <w:sz w:val="24"/>
          <w:szCs w:val="24"/>
        </w:rPr>
        <w:t xml:space="preserve"> </w:t>
      </w:r>
      <w:r w:rsidRPr="00CD1EAE">
        <w:rPr>
          <w:rFonts w:ascii="Verdana" w:hAnsi="Verdana" w:cs="Arial"/>
          <w:sz w:val="24"/>
          <w:szCs w:val="24"/>
        </w:rPr>
        <w:t>cumplimiento a lo establecido en el artículo 44 de la Ley.</w:t>
      </w:r>
    </w:p>
    <w:p w:rsidR="0060302B" w:rsidRPr="00CD1EAE" w:rsidRDefault="0060302B" w:rsidP="00E10336">
      <w:pPr>
        <w:autoSpaceDE w:val="0"/>
        <w:autoSpaceDN w:val="0"/>
        <w:adjustRightInd w:val="0"/>
        <w:spacing w:after="0" w:line="240" w:lineRule="auto"/>
        <w:jc w:val="both"/>
        <w:rPr>
          <w:rFonts w:ascii="Verdana" w:hAnsi="Verdana" w:cs="Arial"/>
          <w:sz w:val="24"/>
          <w:szCs w:val="24"/>
        </w:rPr>
      </w:pPr>
    </w:p>
    <w:p w:rsidR="0060302B" w:rsidRPr="00CD1EAE" w:rsidRDefault="0060302B" w:rsidP="00E10336">
      <w:pPr>
        <w:autoSpaceDE w:val="0"/>
        <w:autoSpaceDN w:val="0"/>
        <w:adjustRightInd w:val="0"/>
        <w:spacing w:after="0" w:line="240" w:lineRule="auto"/>
        <w:jc w:val="both"/>
        <w:rPr>
          <w:rFonts w:ascii="Verdana" w:hAnsi="Verdana" w:cs="Arial"/>
          <w:sz w:val="24"/>
          <w:szCs w:val="24"/>
        </w:rPr>
      </w:pPr>
    </w:p>
    <w:p w:rsidR="00E10336" w:rsidRPr="00CD1EAE" w:rsidRDefault="0060302B" w:rsidP="0060302B">
      <w:pPr>
        <w:autoSpaceDE w:val="0"/>
        <w:autoSpaceDN w:val="0"/>
        <w:adjustRightInd w:val="0"/>
        <w:spacing w:after="0" w:line="240" w:lineRule="auto"/>
        <w:jc w:val="center"/>
        <w:rPr>
          <w:rFonts w:ascii="Verdana" w:hAnsi="Verdana" w:cs="Arial"/>
          <w:b/>
          <w:bCs/>
          <w:sz w:val="24"/>
          <w:szCs w:val="24"/>
        </w:rPr>
      </w:pPr>
      <w:r w:rsidRPr="00CD1EAE">
        <w:rPr>
          <w:rFonts w:ascii="Verdana" w:hAnsi="Verdana" w:cs="Arial"/>
          <w:b/>
          <w:bCs/>
          <w:sz w:val="24"/>
          <w:szCs w:val="24"/>
        </w:rPr>
        <w:t>CAPÍTULO SEXTO</w:t>
      </w:r>
    </w:p>
    <w:p w:rsidR="00E10336" w:rsidRPr="00CD1EAE" w:rsidRDefault="0060302B" w:rsidP="0060302B">
      <w:pPr>
        <w:autoSpaceDE w:val="0"/>
        <w:autoSpaceDN w:val="0"/>
        <w:adjustRightInd w:val="0"/>
        <w:spacing w:after="0" w:line="240" w:lineRule="auto"/>
        <w:jc w:val="center"/>
        <w:rPr>
          <w:rFonts w:ascii="Verdana" w:hAnsi="Verdana" w:cs="Arial"/>
          <w:b/>
          <w:bCs/>
          <w:sz w:val="24"/>
          <w:szCs w:val="24"/>
        </w:rPr>
      </w:pPr>
      <w:r w:rsidRPr="00CD1EAE">
        <w:rPr>
          <w:rFonts w:ascii="Verdana" w:hAnsi="Verdana" w:cs="Arial"/>
          <w:b/>
          <w:bCs/>
          <w:sz w:val="24"/>
          <w:szCs w:val="24"/>
        </w:rPr>
        <w:t>DEL PROCEDIMIENTO DE TITULACIÓN DE PREDIOS O LOTES</w:t>
      </w:r>
    </w:p>
    <w:p w:rsidR="0060302B" w:rsidRPr="00CD1EAE" w:rsidRDefault="0060302B" w:rsidP="0060302B">
      <w:pPr>
        <w:autoSpaceDE w:val="0"/>
        <w:autoSpaceDN w:val="0"/>
        <w:adjustRightInd w:val="0"/>
        <w:spacing w:after="0" w:line="240" w:lineRule="auto"/>
        <w:jc w:val="center"/>
        <w:rPr>
          <w:rFonts w:ascii="Verdana" w:hAnsi="Verdana" w:cs="Arial"/>
          <w:b/>
          <w:bCs/>
          <w:sz w:val="24"/>
          <w:szCs w:val="24"/>
        </w:rPr>
      </w:pP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Artículo 33. </w:t>
      </w:r>
      <w:r w:rsidRPr="00CD1EAE">
        <w:rPr>
          <w:rFonts w:ascii="Verdana" w:hAnsi="Verdana" w:cs="Arial"/>
          <w:sz w:val="24"/>
          <w:szCs w:val="24"/>
        </w:rPr>
        <w:t>Los posesionarios de predios o lotes cuya regularización se haya</w:t>
      </w:r>
      <w:r w:rsidR="0060302B" w:rsidRPr="00CD1EAE">
        <w:rPr>
          <w:rFonts w:ascii="Verdana" w:hAnsi="Verdana" w:cs="Arial"/>
          <w:sz w:val="24"/>
          <w:szCs w:val="24"/>
        </w:rPr>
        <w:t xml:space="preserve"> </w:t>
      </w:r>
      <w:r w:rsidRPr="00CD1EAE">
        <w:rPr>
          <w:rFonts w:ascii="Verdana" w:hAnsi="Verdana" w:cs="Arial"/>
          <w:sz w:val="24"/>
          <w:szCs w:val="24"/>
        </w:rPr>
        <w:t>aprobado, presentarán solicitud para que se emita la resolución para que se</w:t>
      </w:r>
      <w:r w:rsidR="0060302B" w:rsidRPr="00CD1EAE">
        <w:rPr>
          <w:rFonts w:ascii="Verdana" w:hAnsi="Verdana" w:cs="Arial"/>
          <w:sz w:val="24"/>
          <w:szCs w:val="24"/>
        </w:rPr>
        <w:t xml:space="preserve"> </w:t>
      </w:r>
      <w:r w:rsidRPr="00CD1EAE">
        <w:rPr>
          <w:rFonts w:ascii="Verdana" w:hAnsi="Verdana" w:cs="Arial"/>
          <w:sz w:val="24"/>
          <w:szCs w:val="24"/>
        </w:rPr>
        <w:t>reconozca su derecho de propiedad ante el Secretario Técnico, de manera personal</w:t>
      </w:r>
      <w:r w:rsidR="0060302B" w:rsidRPr="00CD1EAE">
        <w:rPr>
          <w:rFonts w:ascii="Verdana" w:hAnsi="Verdana" w:cs="Arial"/>
          <w:sz w:val="24"/>
          <w:szCs w:val="24"/>
        </w:rPr>
        <w:t xml:space="preserve"> </w:t>
      </w:r>
      <w:r w:rsidRPr="00CD1EAE">
        <w:rPr>
          <w:rFonts w:ascii="Verdana" w:hAnsi="Verdana" w:cs="Arial"/>
          <w:sz w:val="24"/>
          <w:szCs w:val="24"/>
        </w:rPr>
        <w:t>o conforme a lo establecido en el artículo 17 de la Ley. En la misma deberá</w:t>
      </w:r>
      <w:r w:rsidR="0060302B" w:rsidRPr="00CD1EAE">
        <w:rPr>
          <w:rFonts w:ascii="Verdana" w:hAnsi="Verdana" w:cs="Arial"/>
          <w:sz w:val="24"/>
          <w:szCs w:val="24"/>
        </w:rPr>
        <w:t xml:space="preserve"> </w:t>
      </w:r>
      <w:r w:rsidRPr="00CD1EAE">
        <w:rPr>
          <w:rFonts w:ascii="Verdana" w:hAnsi="Verdana" w:cs="Arial"/>
          <w:sz w:val="24"/>
          <w:szCs w:val="24"/>
        </w:rPr>
        <w:t>manifestar su deseo de nombrar beneficiarios, así como su decisión en su caso, de</w:t>
      </w:r>
      <w:r w:rsidR="0060302B" w:rsidRPr="00CD1EAE">
        <w:rPr>
          <w:rFonts w:ascii="Verdana" w:hAnsi="Verdana" w:cs="Arial"/>
          <w:sz w:val="24"/>
          <w:szCs w:val="24"/>
        </w:rPr>
        <w:t xml:space="preserve"> </w:t>
      </w:r>
      <w:r w:rsidRPr="00CD1EAE">
        <w:rPr>
          <w:rFonts w:ascii="Verdana" w:hAnsi="Verdana" w:cs="Arial"/>
          <w:sz w:val="24"/>
          <w:szCs w:val="24"/>
        </w:rPr>
        <w:t>constituir el bien, a su patrimonio de familia.</w:t>
      </w:r>
    </w:p>
    <w:p w:rsidR="0060302B" w:rsidRPr="00CD1EAE" w:rsidRDefault="0060302B" w:rsidP="00E10336">
      <w:pPr>
        <w:autoSpaceDE w:val="0"/>
        <w:autoSpaceDN w:val="0"/>
        <w:adjustRightInd w:val="0"/>
        <w:spacing w:after="0" w:line="240" w:lineRule="auto"/>
        <w:jc w:val="both"/>
        <w:rPr>
          <w:rFonts w:ascii="Verdana" w:hAnsi="Verdana" w:cs="Arial"/>
          <w:sz w:val="24"/>
          <w:szCs w:val="24"/>
        </w:rPr>
      </w:pPr>
    </w:p>
    <w:p w:rsidR="00CD1EAE" w:rsidRPr="009329EA" w:rsidRDefault="00E10336" w:rsidP="00CD1EAE">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Artículo 34. </w:t>
      </w:r>
      <w:r w:rsidR="00CD1EAE" w:rsidRPr="009329EA">
        <w:rPr>
          <w:rFonts w:ascii="Verdana" w:hAnsi="Verdana" w:cs="Arial"/>
          <w:sz w:val="24"/>
          <w:szCs w:val="24"/>
        </w:rPr>
        <w:t>La documentación que deberán presentar, además de la señalada en el artículo 37 de la Ley será la siguiente:</w:t>
      </w:r>
    </w:p>
    <w:p w:rsidR="00CD1EAE" w:rsidRPr="009329EA" w:rsidRDefault="00CD1EAE" w:rsidP="00CD1EAE">
      <w:pPr>
        <w:autoSpaceDE w:val="0"/>
        <w:autoSpaceDN w:val="0"/>
        <w:adjustRightInd w:val="0"/>
        <w:spacing w:after="0" w:line="240" w:lineRule="auto"/>
        <w:jc w:val="both"/>
        <w:rPr>
          <w:rFonts w:ascii="Verdana" w:hAnsi="Verdana" w:cs="Arial"/>
          <w:sz w:val="24"/>
          <w:szCs w:val="24"/>
        </w:rPr>
      </w:pPr>
    </w:p>
    <w:p w:rsidR="00534B80" w:rsidRPr="00CD1EAE" w:rsidRDefault="00534B80" w:rsidP="00E10336">
      <w:pPr>
        <w:autoSpaceDE w:val="0"/>
        <w:autoSpaceDN w:val="0"/>
        <w:adjustRightInd w:val="0"/>
        <w:spacing w:after="0" w:line="240" w:lineRule="auto"/>
        <w:jc w:val="both"/>
        <w:rPr>
          <w:rFonts w:ascii="Verdana" w:hAnsi="Verdana" w:cs="Arial"/>
          <w:sz w:val="24"/>
          <w:szCs w:val="24"/>
        </w:rPr>
      </w:pPr>
    </w:p>
    <w:p w:rsidR="00E10336" w:rsidRPr="00CD1EAE" w:rsidRDefault="00E10336" w:rsidP="00CD1EAE">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I. </w:t>
      </w:r>
      <w:r w:rsidRPr="00CD1EAE">
        <w:rPr>
          <w:rFonts w:ascii="Verdana" w:hAnsi="Verdana" w:cs="Arial"/>
          <w:sz w:val="24"/>
          <w:szCs w:val="24"/>
        </w:rPr>
        <w:t>Copia certificada vigente de su acta de nacimiento, y de los beneficiarios, en el</w:t>
      </w:r>
      <w:r w:rsidR="0060302B" w:rsidRPr="00CD1EAE">
        <w:rPr>
          <w:rFonts w:ascii="Verdana" w:hAnsi="Verdana" w:cs="Arial"/>
          <w:sz w:val="24"/>
          <w:szCs w:val="24"/>
        </w:rPr>
        <w:t xml:space="preserve"> </w:t>
      </w:r>
      <w:r w:rsidRPr="00CD1EAE">
        <w:rPr>
          <w:rFonts w:ascii="Verdana" w:hAnsi="Verdana" w:cs="Arial"/>
          <w:sz w:val="24"/>
          <w:szCs w:val="24"/>
        </w:rPr>
        <w:t>caso que designe;</w:t>
      </w:r>
    </w:p>
    <w:p w:rsidR="00F62707" w:rsidRPr="00CD1EAE" w:rsidRDefault="00E10336" w:rsidP="00CD1EAE">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II. </w:t>
      </w:r>
      <w:r w:rsidRPr="00CD1EAE">
        <w:rPr>
          <w:rFonts w:ascii="Verdana" w:hAnsi="Verdana" w:cs="Arial"/>
          <w:sz w:val="24"/>
          <w:szCs w:val="24"/>
        </w:rPr>
        <w:t xml:space="preserve">Copia de identificación oficial vigente; </w:t>
      </w:r>
    </w:p>
    <w:p w:rsidR="00E10336" w:rsidRPr="00CD1EAE" w:rsidRDefault="00F62707" w:rsidP="00CD1EAE">
      <w:pPr>
        <w:autoSpaceDE w:val="0"/>
        <w:autoSpaceDN w:val="0"/>
        <w:adjustRightInd w:val="0"/>
        <w:spacing w:after="0" w:line="240" w:lineRule="auto"/>
        <w:jc w:val="both"/>
        <w:rPr>
          <w:rFonts w:ascii="Verdana" w:hAnsi="Verdana" w:cs="Arial"/>
          <w:sz w:val="24"/>
          <w:szCs w:val="24"/>
        </w:rPr>
      </w:pPr>
      <w:r w:rsidRPr="00CD1EAE">
        <w:rPr>
          <w:rFonts w:ascii="Verdana" w:hAnsi="Verdana" w:cs="Arial"/>
          <w:b/>
          <w:sz w:val="24"/>
          <w:szCs w:val="24"/>
        </w:rPr>
        <w:t>III.</w:t>
      </w:r>
      <w:r w:rsidRPr="00CD1EAE">
        <w:rPr>
          <w:rFonts w:ascii="Verdana" w:hAnsi="Verdana" w:cs="Arial"/>
          <w:sz w:val="24"/>
          <w:szCs w:val="24"/>
        </w:rPr>
        <w:t xml:space="preserve"> </w:t>
      </w:r>
      <w:r w:rsidR="00E10336" w:rsidRPr="00CD1EAE">
        <w:rPr>
          <w:rFonts w:ascii="Verdana" w:hAnsi="Verdana" w:cs="Arial"/>
          <w:sz w:val="24"/>
          <w:szCs w:val="24"/>
        </w:rPr>
        <w:t>Copias certificadas vigentes de actas de nacimiento y de matrimonio del</w:t>
      </w:r>
      <w:r w:rsidR="0060302B" w:rsidRPr="00CD1EAE">
        <w:rPr>
          <w:rFonts w:ascii="Verdana" w:hAnsi="Verdana" w:cs="Arial"/>
          <w:sz w:val="24"/>
          <w:szCs w:val="24"/>
        </w:rPr>
        <w:t xml:space="preserve"> </w:t>
      </w:r>
      <w:r w:rsidR="00E10336" w:rsidRPr="00CD1EAE">
        <w:rPr>
          <w:rFonts w:ascii="Verdana" w:hAnsi="Verdana" w:cs="Arial"/>
          <w:sz w:val="24"/>
          <w:szCs w:val="24"/>
        </w:rPr>
        <w:t>cónyuge, en su caso.</w:t>
      </w:r>
    </w:p>
    <w:p w:rsidR="00F62707" w:rsidRPr="00CD1EAE" w:rsidRDefault="00CD1EAE" w:rsidP="00CD1EAE">
      <w:pPr>
        <w:pStyle w:val="Sinespaciado1"/>
        <w:jc w:val="both"/>
        <w:rPr>
          <w:rFonts w:ascii="Verdana" w:hAnsi="Verdana" w:cs="Arial"/>
          <w:spacing w:val="6"/>
        </w:rPr>
      </w:pPr>
      <w:r w:rsidRPr="009329EA">
        <w:rPr>
          <w:rFonts w:ascii="Verdana" w:eastAsiaTheme="minorHAnsi" w:hAnsi="Verdana" w:cs="Arial"/>
          <w:b/>
          <w:lang w:val="es-MX" w:eastAsia="en-US"/>
        </w:rPr>
        <w:t>V</w:t>
      </w:r>
      <w:r w:rsidR="00F62707" w:rsidRPr="00CD1EAE">
        <w:rPr>
          <w:rFonts w:ascii="Verdana" w:hAnsi="Verdana" w:cs="Arial"/>
          <w:b/>
          <w:bCs/>
          <w:spacing w:val="6"/>
        </w:rPr>
        <w:t>I.</w:t>
      </w:r>
      <w:r w:rsidR="00F62707" w:rsidRPr="00CD1EAE">
        <w:rPr>
          <w:rFonts w:ascii="Verdana" w:hAnsi="Verdana" w:cs="Arial"/>
          <w:spacing w:val="6"/>
        </w:rPr>
        <w:t xml:space="preserve"> La manifestación o declaración del titular, bajo protesta de decir verdad, donde afirme estar en posesión a título de dueño del lote, por lo menos durante los últimos cinco años, en forma pacífica, continua y pública, la cual deberá estar apoyada por el dicho de tres testigos de notorio arraigo en el lugar de la ubicación del inmueble;</w:t>
      </w:r>
    </w:p>
    <w:p w:rsidR="00F62707" w:rsidRPr="00CD1EAE" w:rsidRDefault="00CD1EAE" w:rsidP="00CD1EAE">
      <w:pPr>
        <w:pStyle w:val="Sinespaciado1"/>
        <w:jc w:val="both"/>
        <w:rPr>
          <w:rFonts w:ascii="Verdana" w:hAnsi="Verdana" w:cs="Arial"/>
          <w:spacing w:val="6"/>
        </w:rPr>
      </w:pPr>
      <w:r>
        <w:rPr>
          <w:rFonts w:ascii="Verdana" w:hAnsi="Verdana" w:cs="Arial"/>
          <w:b/>
          <w:bCs/>
          <w:spacing w:val="6"/>
        </w:rPr>
        <w:t>V</w:t>
      </w:r>
      <w:r w:rsidR="00F62707" w:rsidRPr="00CD1EAE">
        <w:rPr>
          <w:rFonts w:ascii="Verdana" w:hAnsi="Verdana" w:cs="Arial"/>
          <w:b/>
          <w:bCs/>
          <w:spacing w:val="6"/>
        </w:rPr>
        <w:t>.</w:t>
      </w:r>
      <w:r w:rsidR="00F62707" w:rsidRPr="00CD1EAE">
        <w:rPr>
          <w:rFonts w:ascii="Verdana" w:hAnsi="Verdana" w:cs="Arial"/>
          <w:spacing w:val="6"/>
        </w:rPr>
        <w:t xml:space="preserve"> Los antecedentes documentales relativos a su posesión legal, si los hubiere;</w:t>
      </w:r>
    </w:p>
    <w:p w:rsidR="00F62707" w:rsidRPr="00CD1EAE" w:rsidRDefault="00CD1EAE" w:rsidP="00CD1EAE">
      <w:pPr>
        <w:pStyle w:val="Sinespaciado1"/>
        <w:jc w:val="both"/>
        <w:rPr>
          <w:rFonts w:ascii="Verdana" w:hAnsi="Verdana" w:cs="Arial"/>
          <w:spacing w:val="6"/>
        </w:rPr>
      </w:pPr>
      <w:r>
        <w:rPr>
          <w:rFonts w:ascii="Verdana" w:hAnsi="Verdana" w:cs="Arial"/>
          <w:b/>
          <w:bCs/>
          <w:spacing w:val="6"/>
        </w:rPr>
        <w:t>V</w:t>
      </w:r>
      <w:r w:rsidR="00F62707" w:rsidRPr="00CD1EAE">
        <w:rPr>
          <w:rFonts w:ascii="Verdana" w:hAnsi="Verdana" w:cs="Arial"/>
          <w:b/>
          <w:bCs/>
          <w:spacing w:val="6"/>
        </w:rPr>
        <w:t>I.</w:t>
      </w:r>
      <w:r w:rsidR="00F62707" w:rsidRPr="00CD1EAE">
        <w:rPr>
          <w:rFonts w:ascii="Verdana" w:hAnsi="Verdana" w:cs="Arial"/>
          <w:spacing w:val="6"/>
        </w:rPr>
        <w:t xml:space="preserve"> La certificación, otorgada por notario público, o expedida por la autoridad competente del Gobierno Municipal, donde se haga constar la manifestación de los posibles colindantes del lote, para establecer que:</w:t>
      </w:r>
    </w:p>
    <w:p w:rsidR="00F62707" w:rsidRPr="00CD1EAE" w:rsidRDefault="00F62707" w:rsidP="00CD1EAE">
      <w:pPr>
        <w:pStyle w:val="Sinespaciado1"/>
        <w:jc w:val="both"/>
        <w:rPr>
          <w:rFonts w:ascii="Verdana" w:hAnsi="Verdana" w:cs="Arial"/>
        </w:rPr>
      </w:pPr>
      <w:r w:rsidRPr="00CD1EAE">
        <w:rPr>
          <w:rFonts w:ascii="Verdana" w:hAnsi="Verdana" w:cs="Arial"/>
        </w:rPr>
        <w:t xml:space="preserve">a) El </w:t>
      </w:r>
      <w:proofErr w:type="spellStart"/>
      <w:r w:rsidRPr="00CD1EAE">
        <w:rPr>
          <w:rFonts w:ascii="Verdana" w:hAnsi="Verdana" w:cs="Arial"/>
        </w:rPr>
        <w:t>promovente</w:t>
      </w:r>
      <w:proofErr w:type="spellEnd"/>
      <w:r w:rsidRPr="00CD1EAE">
        <w:rPr>
          <w:rFonts w:ascii="Verdana" w:hAnsi="Verdana" w:cs="Arial"/>
        </w:rPr>
        <w:t xml:space="preserve"> tiene la posesión del lote en forma pública, pacífica e ininterrumpida, por lo menos durante los últimos cinco años;</w:t>
      </w:r>
    </w:p>
    <w:p w:rsidR="00F62707" w:rsidRPr="00CD1EAE" w:rsidRDefault="00F62707" w:rsidP="00CD1EAE">
      <w:pPr>
        <w:pStyle w:val="Sinespaciado1"/>
        <w:jc w:val="both"/>
        <w:rPr>
          <w:rFonts w:ascii="Verdana" w:hAnsi="Verdana" w:cs="Arial"/>
        </w:rPr>
      </w:pPr>
      <w:r w:rsidRPr="00CD1EAE">
        <w:rPr>
          <w:rFonts w:ascii="Verdana" w:hAnsi="Verdana" w:cs="Arial"/>
        </w:rPr>
        <w:t xml:space="preserve">b) La conformidad con las medidas y linderos comunes y que no existe inconveniente en declarar la legal posesión al </w:t>
      </w:r>
      <w:proofErr w:type="spellStart"/>
      <w:r w:rsidRPr="00CD1EAE">
        <w:rPr>
          <w:rFonts w:ascii="Verdana" w:hAnsi="Verdana" w:cs="Arial"/>
        </w:rPr>
        <w:t>promovente</w:t>
      </w:r>
      <w:proofErr w:type="spellEnd"/>
      <w:r w:rsidRPr="00CD1EAE">
        <w:rPr>
          <w:rFonts w:ascii="Verdana" w:hAnsi="Verdana" w:cs="Arial"/>
        </w:rPr>
        <w:t>, para los efectos de reconocer su título de propiedad o dominio; y</w:t>
      </w:r>
    </w:p>
    <w:p w:rsidR="00F62707" w:rsidRPr="00CD1EAE" w:rsidRDefault="00F62707" w:rsidP="00CD1EAE">
      <w:pPr>
        <w:pStyle w:val="Sinespaciado1"/>
        <w:jc w:val="both"/>
        <w:rPr>
          <w:rFonts w:ascii="Verdana" w:hAnsi="Verdana" w:cs="Arial"/>
        </w:rPr>
      </w:pPr>
      <w:r w:rsidRPr="00CD1EAE">
        <w:rPr>
          <w:rFonts w:ascii="Verdana" w:hAnsi="Verdana" w:cs="Arial"/>
          <w:b/>
          <w:bCs/>
        </w:rPr>
        <w:t xml:space="preserve">V. </w:t>
      </w:r>
      <w:r w:rsidRPr="00CD1EAE">
        <w:rPr>
          <w:rFonts w:ascii="Verdana" w:hAnsi="Verdana" w:cs="Arial"/>
        </w:rPr>
        <w:t>En su caso, el escrito en el que haga constar la designación del beneficiario o beneficiarios del titular del derecho en caso de fallecimiento, así como la aceptación de constituir el predio en patrimonio de familia.</w:t>
      </w:r>
    </w:p>
    <w:p w:rsidR="00F62707" w:rsidRPr="00CD1EAE" w:rsidRDefault="00F62707" w:rsidP="00CD1EAE">
      <w:pPr>
        <w:pStyle w:val="Sinespaciado1"/>
        <w:jc w:val="both"/>
        <w:rPr>
          <w:rFonts w:ascii="Verdana" w:hAnsi="Verdana" w:cs="Arial"/>
        </w:rPr>
      </w:pPr>
    </w:p>
    <w:p w:rsidR="00F62707" w:rsidRPr="00CD1EAE" w:rsidRDefault="00F62707" w:rsidP="00CD1EAE">
      <w:pPr>
        <w:pStyle w:val="Sinespaciado1"/>
        <w:jc w:val="both"/>
        <w:rPr>
          <w:rFonts w:ascii="Verdana" w:hAnsi="Verdana" w:cs="Arial"/>
          <w:spacing w:val="6"/>
        </w:rPr>
      </w:pPr>
      <w:r w:rsidRPr="00CD1EAE">
        <w:rPr>
          <w:rFonts w:ascii="Verdana" w:hAnsi="Verdana" w:cs="Arial"/>
        </w:rPr>
        <w:t>El Secretario Técnico de la Comisión integrará el dictamen con la d</w:t>
      </w:r>
      <w:r w:rsidRPr="00CD1EAE">
        <w:rPr>
          <w:rFonts w:ascii="Verdana" w:hAnsi="Verdana" w:cs="Arial"/>
          <w:spacing w:val="6"/>
        </w:rPr>
        <w:t>escripción detallada del lote, consistente en su extensión superficial, las medidas y colindancias de su perímetro así como el plano manzanero donde se identifique la nomenclatura de las vialidades, el número de manzana y el número de lote.</w:t>
      </w:r>
    </w:p>
    <w:p w:rsidR="00F62707" w:rsidRPr="00CD1EAE" w:rsidRDefault="00F62707" w:rsidP="00F62707">
      <w:pPr>
        <w:pStyle w:val="Sinespaciado1"/>
        <w:spacing w:line="276" w:lineRule="auto"/>
        <w:jc w:val="both"/>
        <w:rPr>
          <w:rFonts w:ascii="Arial" w:hAnsi="Arial" w:cs="Arial"/>
          <w:b/>
          <w:bCs/>
          <w:sz w:val="20"/>
          <w:szCs w:val="20"/>
        </w:rPr>
      </w:pP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Artículo 35. </w:t>
      </w:r>
      <w:r w:rsidRPr="00CD1EAE">
        <w:rPr>
          <w:rFonts w:ascii="Verdana" w:hAnsi="Verdana" w:cs="Arial"/>
          <w:sz w:val="24"/>
          <w:szCs w:val="24"/>
        </w:rPr>
        <w:t>Una vez</w:t>
      </w:r>
      <w:r w:rsidR="00A84477" w:rsidRPr="00CD1EAE">
        <w:rPr>
          <w:rFonts w:ascii="Verdana" w:hAnsi="Verdana" w:cs="Arial"/>
          <w:sz w:val="24"/>
          <w:szCs w:val="24"/>
        </w:rPr>
        <w:t xml:space="preserve"> integrado, analizado y revisado el expediente, </w:t>
      </w:r>
      <w:r w:rsidRPr="00CD1EAE">
        <w:rPr>
          <w:rFonts w:ascii="Verdana" w:hAnsi="Verdana" w:cs="Arial"/>
          <w:sz w:val="24"/>
          <w:szCs w:val="24"/>
        </w:rPr>
        <w:t>la Comisión emitir</w:t>
      </w:r>
      <w:r w:rsidR="00A84477" w:rsidRPr="00CD1EAE">
        <w:rPr>
          <w:rFonts w:ascii="Verdana" w:hAnsi="Verdana" w:cs="Arial"/>
          <w:sz w:val="24"/>
          <w:szCs w:val="24"/>
        </w:rPr>
        <w:t>á</w:t>
      </w:r>
      <w:r w:rsidRPr="00CD1EAE">
        <w:rPr>
          <w:rFonts w:ascii="Verdana" w:hAnsi="Verdana" w:cs="Arial"/>
          <w:sz w:val="24"/>
          <w:szCs w:val="24"/>
        </w:rPr>
        <w:t xml:space="preserve"> la resolución que</w:t>
      </w:r>
      <w:r w:rsidR="0060302B" w:rsidRPr="00CD1EAE">
        <w:rPr>
          <w:rFonts w:ascii="Verdana" w:hAnsi="Verdana" w:cs="Arial"/>
          <w:sz w:val="24"/>
          <w:szCs w:val="24"/>
        </w:rPr>
        <w:t xml:space="preserve"> </w:t>
      </w:r>
      <w:r w:rsidRPr="00CD1EAE">
        <w:rPr>
          <w:rFonts w:ascii="Verdana" w:hAnsi="Verdana" w:cs="Arial"/>
          <w:sz w:val="24"/>
          <w:szCs w:val="24"/>
        </w:rPr>
        <w:t>apruebe el reconocimiento de titularidad si cumple</w:t>
      </w:r>
      <w:r w:rsidR="00A84477" w:rsidRPr="00CD1EAE">
        <w:rPr>
          <w:rFonts w:ascii="Verdana" w:hAnsi="Verdana" w:cs="Arial"/>
          <w:sz w:val="24"/>
          <w:szCs w:val="24"/>
        </w:rPr>
        <w:t xml:space="preserve"> con</w:t>
      </w:r>
      <w:r w:rsidRPr="00CD1EAE">
        <w:rPr>
          <w:rFonts w:ascii="Verdana" w:hAnsi="Verdana" w:cs="Arial"/>
          <w:sz w:val="24"/>
          <w:szCs w:val="24"/>
        </w:rPr>
        <w:t xml:space="preserve"> los requisitos establecidos.</w:t>
      </w:r>
      <w:r w:rsidR="0060302B" w:rsidRPr="00CD1EAE">
        <w:rPr>
          <w:rFonts w:ascii="Verdana" w:hAnsi="Verdana" w:cs="Arial"/>
          <w:sz w:val="24"/>
          <w:szCs w:val="24"/>
        </w:rPr>
        <w:t xml:space="preserve"> </w:t>
      </w:r>
      <w:r w:rsidRPr="00CD1EAE">
        <w:rPr>
          <w:rFonts w:ascii="Verdana" w:hAnsi="Verdana" w:cs="Arial"/>
          <w:sz w:val="24"/>
          <w:szCs w:val="24"/>
        </w:rPr>
        <w:t>En caso de que la solicitud no cuente con los requisitos establecidos en el artículo 37</w:t>
      </w:r>
      <w:r w:rsidR="00BB5A37" w:rsidRPr="00CD1EAE">
        <w:rPr>
          <w:rFonts w:ascii="Verdana" w:hAnsi="Verdana" w:cs="Arial"/>
          <w:sz w:val="24"/>
          <w:szCs w:val="24"/>
        </w:rPr>
        <w:t xml:space="preserve"> </w:t>
      </w:r>
      <w:r w:rsidRPr="00CD1EAE">
        <w:rPr>
          <w:rFonts w:ascii="Verdana" w:hAnsi="Verdana" w:cs="Arial"/>
          <w:sz w:val="24"/>
          <w:szCs w:val="24"/>
        </w:rPr>
        <w:t>de la Ley y el artículo 34 del Reglamento, la Comisión notificará la resolución</w:t>
      </w:r>
      <w:r w:rsidR="00BB5A37" w:rsidRPr="00CD1EAE">
        <w:rPr>
          <w:rFonts w:ascii="Verdana" w:hAnsi="Verdana" w:cs="Arial"/>
          <w:sz w:val="24"/>
          <w:szCs w:val="24"/>
        </w:rPr>
        <w:t xml:space="preserve"> </w:t>
      </w:r>
      <w:r w:rsidRPr="00CD1EAE">
        <w:rPr>
          <w:rFonts w:ascii="Verdana" w:hAnsi="Verdana" w:cs="Arial"/>
          <w:sz w:val="24"/>
          <w:szCs w:val="24"/>
        </w:rPr>
        <w:t>negativa al promovente.</w:t>
      </w:r>
    </w:p>
    <w:p w:rsidR="00BB5A37" w:rsidRPr="00CD1EAE" w:rsidRDefault="00BB5A37" w:rsidP="00E10336">
      <w:pPr>
        <w:autoSpaceDE w:val="0"/>
        <w:autoSpaceDN w:val="0"/>
        <w:adjustRightInd w:val="0"/>
        <w:spacing w:after="0" w:line="240" w:lineRule="auto"/>
        <w:jc w:val="both"/>
        <w:rPr>
          <w:rFonts w:ascii="Verdana" w:hAnsi="Verdana" w:cs="Arial"/>
          <w:sz w:val="24"/>
          <w:szCs w:val="24"/>
        </w:rPr>
      </w:pP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Artículo 36. </w:t>
      </w:r>
      <w:r w:rsidR="00A84477" w:rsidRPr="00CD1EAE">
        <w:rPr>
          <w:rFonts w:ascii="Verdana" w:hAnsi="Verdana" w:cs="Arial"/>
          <w:sz w:val="24"/>
          <w:szCs w:val="24"/>
        </w:rPr>
        <w:t>La comisión</w:t>
      </w:r>
      <w:r w:rsidRPr="00CD1EAE">
        <w:rPr>
          <w:rFonts w:ascii="Verdana" w:hAnsi="Verdana" w:cs="Arial"/>
          <w:sz w:val="24"/>
          <w:szCs w:val="24"/>
        </w:rPr>
        <w:t xml:space="preserve"> suscribirá el resumen del </w:t>
      </w:r>
      <w:r w:rsidR="00A84477" w:rsidRPr="00CD1EAE">
        <w:rPr>
          <w:rFonts w:ascii="Verdana" w:hAnsi="Verdana" w:cs="Arial"/>
          <w:sz w:val="24"/>
          <w:szCs w:val="24"/>
        </w:rPr>
        <w:t>d</w:t>
      </w:r>
      <w:r w:rsidRPr="00CD1EAE">
        <w:rPr>
          <w:rFonts w:ascii="Verdana" w:hAnsi="Verdana" w:cs="Arial"/>
          <w:sz w:val="24"/>
          <w:szCs w:val="24"/>
        </w:rPr>
        <w:t>ictamen de</w:t>
      </w:r>
      <w:r w:rsidR="00BB5A37" w:rsidRPr="00CD1EAE">
        <w:rPr>
          <w:rFonts w:ascii="Verdana" w:hAnsi="Verdana" w:cs="Arial"/>
          <w:sz w:val="24"/>
          <w:szCs w:val="24"/>
        </w:rPr>
        <w:t xml:space="preserve"> </w:t>
      </w:r>
      <w:r w:rsidRPr="00CD1EAE">
        <w:rPr>
          <w:rFonts w:ascii="Verdana" w:hAnsi="Verdana" w:cs="Arial"/>
          <w:sz w:val="24"/>
          <w:szCs w:val="24"/>
        </w:rPr>
        <w:t>Reconocimiento de Titularidad, para ser publicado por tres días hábiles, conforme a</w:t>
      </w:r>
      <w:r w:rsidR="00BB5A37" w:rsidRPr="00CD1EAE">
        <w:rPr>
          <w:rFonts w:ascii="Verdana" w:hAnsi="Verdana" w:cs="Arial"/>
          <w:sz w:val="24"/>
          <w:szCs w:val="24"/>
        </w:rPr>
        <w:t xml:space="preserve"> </w:t>
      </w:r>
      <w:r w:rsidRPr="00CD1EAE">
        <w:rPr>
          <w:rFonts w:ascii="Verdana" w:hAnsi="Verdana" w:cs="Arial"/>
          <w:sz w:val="24"/>
          <w:szCs w:val="24"/>
        </w:rPr>
        <w:t>lo establecido en el artículo 38 fracciones II y III de la Ley.</w:t>
      </w:r>
    </w:p>
    <w:p w:rsidR="00BB5A37" w:rsidRPr="00CD1EAE" w:rsidRDefault="00BB5A37" w:rsidP="00E10336">
      <w:pPr>
        <w:autoSpaceDE w:val="0"/>
        <w:autoSpaceDN w:val="0"/>
        <w:adjustRightInd w:val="0"/>
        <w:spacing w:after="0" w:line="240" w:lineRule="auto"/>
        <w:jc w:val="both"/>
        <w:rPr>
          <w:rFonts w:ascii="Verdana" w:hAnsi="Verdana" w:cs="Arial"/>
          <w:sz w:val="24"/>
          <w:szCs w:val="24"/>
        </w:rPr>
      </w:pP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lastRenderedPageBreak/>
        <w:t xml:space="preserve">Artículo 37. </w:t>
      </w:r>
      <w:r w:rsidRPr="00CD1EAE">
        <w:rPr>
          <w:rFonts w:ascii="Verdana" w:hAnsi="Verdana" w:cs="Arial"/>
          <w:sz w:val="24"/>
          <w:szCs w:val="24"/>
        </w:rPr>
        <w:t>Si en el curso del procedimiento administrativo se presentase alguna</w:t>
      </w:r>
      <w:r w:rsidR="00BB5A37" w:rsidRPr="00CD1EAE">
        <w:rPr>
          <w:rFonts w:ascii="Verdana" w:hAnsi="Verdana" w:cs="Arial"/>
          <w:sz w:val="24"/>
          <w:szCs w:val="24"/>
        </w:rPr>
        <w:t xml:space="preserve"> </w:t>
      </w:r>
      <w:r w:rsidRPr="00CD1EAE">
        <w:rPr>
          <w:rFonts w:ascii="Verdana" w:hAnsi="Verdana" w:cs="Arial"/>
          <w:sz w:val="24"/>
          <w:szCs w:val="24"/>
        </w:rPr>
        <w:t>persona que reclame por escrito la titularidad del lote objeto de la promoción, se</w:t>
      </w:r>
      <w:r w:rsidR="00BB5A37" w:rsidRPr="00CD1EAE">
        <w:rPr>
          <w:rFonts w:ascii="Verdana" w:hAnsi="Verdana" w:cs="Arial"/>
          <w:sz w:val="24"/>
          <w:szCs w:val="24"/>
        </w:rPr>
        <w:t xml:space="preserve"> </w:t>
      </w:r>
      <w:r w:rsidRPr="00CD1EAE">
        <w:rPr>
          <w:rFonts w:ascii="Verdana" w:hAnsi="Verdana" w:cs="Arial"/>
          <w:sz w:val="24"/>
          <w:szCs w:val="24"/>
        </w:rPr>
        <w:t>suspenderá su titulación, quedando a salvo los derechos de los interesados para que</w:t>
      </w:r>
      <w:r w:rsidR="00BB5A37" w:rsidRPr="00CD1EAE">
        <w:rPr>
          <w:rFonts w:ascii="Verdana" w:hAnsi="Verdana" w:cs="Arial"/>
          <w:sz w:val="24"/>
          <w:szCs w:val="24"/>
        </w:rPr>
        <w:t xml:space="preserve"> </w:t>
      </w:r>
      <w:r w:rsidRPr="00CD1EAE">
        <w:rPr>
          <w:rFonts w:ascii="Verdana" w:hAnsi="Verdana" w:cs="Arial"/>
          <w:sz w:val="24"/>
          <w:szCs w:val="24"/>
        </w:rPr>
        <w:t>acudan en la vía y términos señalados por la legislación aplicable.</w:t>
      </w:r>
    </w:p>
    <w:p w:rsidR="00BB5A37" w:rsidRPr="00CD1EAE" w:rsidRDefault="00BB5A37" w:rsidP="00E10336">
      <w:pPr>
        <w:autoSpaceDE w:val="0"/>
        <w:autoSpaceDN w:val="0"/>
        <w:adjustRightInd w:val="0"/>
        <w:spacing w:after="0" w:line="240" w:lineRule="auto"/>
        <w:jc w:val="both"/>
        <w:rPr>
          <w:rFonts w:ascii="Verdana" w:hAnsi="Verdana" w:cs="Arial"/>
          <w:sz w:val="24"/>
          <w:szCs w:val="24"/>
        </w:rPr>
      </w:pP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Artículo 38. </w:t>
      </w:r>
      <w:r w:rsidRPr="00CD1EAE">
        <w:rPr>
          <w:rFonts w:ascii="Verdana" w:hAnsi="Verdana" w:cs="Arial"/>
          <w:sz w:val="24"/>
          <w:szCs w:val="24"/>
        </w:rPr>
        <w:t>Si en el plazo de veinte días naturales posteriores a la publicación del</w:t>
      </w:r>
      <w:r w:rsidR="00BB5A37" w:rsidRPr="00CD1EAE">
        <w:rPr>
          <w:rFonts w:ascii="Verdana" w:hAnsi="Verdana" w:cs="Arial"/>
          <w:sz w:val="24"/>
          <w:szCs w:val="24"/>
        </w:rPr>
        <w:t xml:space="preserve"> </w:t>
      </w:r>
      <w:r w:rsidRPr="00CD1EAE">
        <w:rPr>
          <w:rFonts w:ascii="Verdana" w:hAnsi="Verdana" w:cs="Arial"/>
          <w:sz w:val="24"/>
          <w:szCs w:val="24"/>
        </w:rPr>
        <w:t>dictamen, no se presenta oposición conforme al artículo anterior, la Comisión emitirá el proyecto de resolución donde se</w:t>
      </w:r>
      <w:r w:rsidR="00BB5A37" w:rsidRPr="00CD1EAE">
        <w:rPr>
          <w:rFonts w:ascii="Verdana" w:hAnsi="Verdana" w:cs="Arial"/>
          <w:sz w:val="24"/>
          <w:szCs w:val="24"/>
        </w:rPr>
        <w:t xml:space="preserve"> </w:t>
      </w:r>
      <w:r w:rsidRPr="00CD1EAE">
        <w:rPr>
          <w:rFonts w:ascii="Verdana" w:hAnsi="Verdana" w:cs="Arial"/>
          <w:sz w:val="24"/>
          <w:szCs w:val="24"/>
        </w:rPr>
        <w:t>reconozca el derecho de propiedad o dominio a favor del promovente, que adquirió</w:t>
      </w:r>
      <w:r w:rsidR="00BB5A37" w:rsidRPr="00CD1EAE">
        <w:rPr>
          <w:rFonts w:ascii="Verdana" w:hAnsi="Verdana" w:cs="Arial"/>
          <w:sz w:val="24"/>
          <w:szCs w:val="24"/>
        </w:rPr>
        <w:t xml:space="preserve"> </w:t>
      </w:r>
      <w:r w:rsidRPr="00CD1EAE">
        <w:rPr>
          <w:rFonts w:ascii="Verdana" w:hAnsi="Verdana" w:cs="Arial"/>
          <w:sz w:val="24"/>
          <w:szCs w:val="24"/>
        </w:rPr>
        <w:t>por efecto de la acción administrativa de regularización y lo remitirá al Presidente</w:t>
      </w:r>
      <w:r w:rsidR="00BB5A37" w:rsidRPr="00CD1EAE">
        <w:rPr>
          <w:rFonts w:ascii="Verdana" w:hAnsi="Verdana" w:cs="Arial"/>
          <w:sz w:val="24"/>
          <w:szCs w:val="24"/>
        </w:rPr>
        <w:t xml:space="preserve"> </w:t>
      </w:r>
      <w:r w:rsidRPr="00CD1EAE">
        <w:rPr>
          <w:rFonts w:ascii="Verdana" w:hAnsi="Verdana" w:cs="Arial"/>
          <w:sz w:val="24"/>
          <w:szCs w:val="24"/>
        </w:rPr>
        <w:t>Municipal.</w:t>
      </w:r>
    </w:p>
    <w:p w:rsidR="00BB5A37" w:rsidRPr="00CD1EAE" w:rsidRDefault="00BB5A37" w:rsidP="00E10336">
      <w:pPr>
        <w:autoSpaceDE w:val="0"/>
        <w:autoSpaceDN w:val="0"/>
        <w:adjustRightInd w:val="0"/>
        <w:spacing w:after="0" w:line="240" w:lineRule="auto"/>
        <w:jc w:val="both"/>
        <w:rPr>
          <w:rFonts w:ascii="Verdana" w:hAnsi="Verdana" w:cs="Arial"/>
          <w:sz w:val="24"/>
          <w:szCs w:val="24"/>
        </w:rPr>
      </w:pPr>
    </w:p>
    <w:p w:rsidR="00A84477"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Artículo 39. </w:t>
      </w:r>
      <w:r w:rsidRPr="00CD1EAE">
        <w:rPr>
          <w:rFonts w:ascii="Verdana" w:hAnsi="Verdana" w:cs="Arial"/>
          <w:sz w:val="24"/>
          <w:szCs w:val="24"/>
        </w:rPr>
        <w:t>El Presidente Municipal</w:t>
      </w:r>
      <w:r w:rsidR="00A84477" w:rsidRPr="00CD1EAE">
        <w:rPr>
          <w:rFonts w:ascii="Verdana" w:hAnsi="Verdana" w:cs="Arial"/>
          <w:sz w:val="24"/>
          <w:szCs w:val="24"/>
        </w:rPr>
        <w:t xml:space="preserve"> y</w:t>
      </w:r>
      <w:r w:rsidRPr="00CD1EAE">
        <w:rPr>
          <w:rFonts w:ascii="Verdana" w:hAnsi="Verdana" w:cs="Arial"/>
          <w:sz w:val="24"/>
          <w:szCs w:val="24"/>
        </w:rPr>
        <w:t xml:space="preserve"> el Secretario General del Ayuntamiento, signarán en un plazo no mayor a treinta días hábiles, la</w:t>
      </w:r>
      <w:r w:rsidR="00BB5A37" w:rsidRPr="00CD1EAE">
        <w:rPr>
          <w:rFonts w:ascii="Verdana" w:hAnsi="Verdana" w:cs="Arial"/>
          <w:sz w:val="24"/>
          <w:szCs w:val="24"/>
        </w:rPr>
        <w:t xml:space="preserve"> </w:t>
      </w:r>
      <w:r w:rsidRPr="00CD1EAE">
        <w:rPr>
          <w:rFonts w:ascii="Verdana" w:hAnsi="Verdana" w:cs="Arial"/>
          <w:sz w:val="24"/>
          <w:szCs w:val="24"/>
        </w:rPr>
        <w:t>resolución de la Comisión.</w:t>
      </w:r>
      <w:r w:rsidR="00BB5A37" w:rsidRPr="00CD1EAE">
        <w:rPr>
          <w:rFonts w:ascii="Verdana" w:hAnsi="Verdana" w:cs="Arial"/>
          <w:sz w:val="24"/>
          <w:szCs w:val="24"/>
        </w:rPr>
        <w:t xml:space="preserve"> </w:t>
      </w:r>
    </w:p>
    <w:p w:rsidR="00A84477" w:rsidRPr="00CD1EAE" w:rsidRDefault="00A84477" w:rsidP="00E10336">
      <w:pPr>
        <w:autoSpaceDE w:val="0"/>
        <w:autoSpaceDN w:val="0"/>
        <w:adjustRightInd w:val="0"/>
        <w:spacing w:after="0" w:line="240" w:lineRule="auto"/>
        <w:jc w:val="both"/>
        <w:rPr>
          <w:rFonts w:ascii="Verdana" w:hAnsi="Verdana" w:cs="Arial"/>
          <w:b/>
          <w:bCs/>
          <w:sz w:val="24"/>
          <w:szCs w:val="24"/>
        </w:rPr>
      </w:pPr>
    </w:p>
    <w:p w:rsidR="00E10336" w:rsidRPr="00CD1EAE" w:rsidRDefault="00E10336" w:rsidP="00E10336">
      <w:pPr>
        <w:autoSpaceDE w:val="0"/>
        <w:autoSpaceDN w:val="0"/>
        <w:adjustRightInd w:val="0"/>
        <w:spacing w:after="0" w:line="240" w:lineRule="auto"/>
        <w:jc w:val="both"/>
        <w:rPr>
          <w:rFonts w:ascii="Verdana" w:hAnsi="Verdana" w:cs="Arial"/>
          <w:iCs/>
          <w:sz w:val="24"/>
          <w:szCs w:val="24"/>
        </w:rPr>
      </w:pPr>
      <w:r w:rsidRPr="00CD1EAE">
        <w:rPr>
          <w:rFonts w:ascii="Verdana" w:hAnsi="Verdana" w:cs="Arial"/>
          <w:b/>
          <w:bCs/>
          <w:sz w:val="24"/>
          <w:szCs w:val="24"/>
        </w:rPr>
        <w:t xml:space="preserve">Artículo 40. </w:t>
      </w:r>
      <w:r w:rsidRPr="00CD1EAE">
        <w:rPr>
          <w:rFonts w:ascii="Verdana" w:hAnsi="Verdana" w:cs="Arial"/>
          <w:sz w:val="24"/>
          <w:szCs w:val="24"/>
        </w:rPr>
        <w:t>Una vez signada la resolución, el Secretario General del Ayuntamiento,</w:t>
      </w:r>
      <w:r w:rsidR="00BB5A37" w:rsidRPr="00CD1EAE">
        <w:rPr>
          <w:rFonts w:ascii="Verdana" w:hAnsi="Verdana" w:cs="Arial"/>
          <w:sz w:val="24"/>
          <w:szCs w:val="24"/>
        </w:rPr>
        <w:t xml:space="preserve"> </w:t>
      </w:r>
      <w:r w:rsidRPr="00CD1EAE">
        <w:rPr>
          <w:rFonts w:ascii="Verdana" w:hAnsi="Verdana" w:cs="Arial"/>
          <w:sz w:val="24"/>
          <w:szCs w:val="24"/>
        </w:rPr>
        <w:t>emitirá los oficios para</w:t>
      </w:r>
      <w:r w:rsidRPr="00CD1EAE">
        <w:rPr>
          <w:rFonts w:ascii="Verdana" w:hAnsi="Verdana" w:cs="Arial"/>
          <w:iCs/>
          <w:sz w:val="24"/>
          <w:szCs w:val="24"/>
        </w:rPr>
        <w:t>:</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I. </w:t>
      </w:r>
      <w:r w:rsidRPr="00CD1EAE">
        <w:rPr>
          <w:rFonts w:ascii="Verdana" w:hAnsi="Verdana" w:cs="Arial"/>
          <w:sz w:val="24"/>
          <w:szCs w:val="24"/>
        </w:rPr>
        <w:t>Solicitar al Registro Público de la Propiedad la inscripción de la resolución</w:t>
      </w:r>
      <w:r w:rsidR="00BB5A37" w:rsidRPr="00CD1EAE">
        <w:rPr>
          <w:rFonts w:ascii="Verdana" w:hAnsi="Verdana" w:cs="Arial"/>
          <w:sz w:val="24"/>
          <w:szCs w:val="24"/>
        </w:rPr>
        <w:t xml:space="preserve"> </w:t>
      </w:r>
      <w:r w:rsidRPr="00CD1EAE">
        <w:rPr>
          <w:rFonts w:ascii="Verdana" w:hAnsi="Verdana" w:cs="Arial"/>
          <w:sz w:val="24"/>
          <w:szCs w:val="24"/>
        </w:rPr>
        <w:t>acompañada del título de propiedad y demás documentación necesaria;</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II. </w:t>
      </w:r>
      <w:r w:rsidRPr="00CD1EAE">
        <w:rPr>
          <w:rFonts w:ascii="Verdana" w:hAnsi="Verdana" w:cs="Arial"/>
          <w:sz w:val="24"/>
          <w:szCs w:val="24"/>
        </w:rPr>
        <w:t>Ordenar su incorporación al Catastro; y</w:t>
      </w:r>
    </w:p>
    <w:p w:rsidR="00E10336" w:rsidRPr="00CD1EAE"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III. </w:t>
      </w:r>
      <w:r w:rsidRPr="00CD1EAE">
        <w:rPr>
          <w:rFonts w:ascii="Verdana" w:hAnsi="Verdana" w:cs="Arial"/>
          <w:sz w:val="24"/>
          <w:szCs w:val="24"/>
        </w:rPr>
        <w:t>Notificar al promovente, a quien se otorgará la copia debidamente certificada de</w:t>
      </w:r>
      <w:r w:rsidR="00BB5A37" w:rsidRPr="00CD1EAE">
        <w:rPr>
          <w:rFonts w:ascii="Verdana" w:hAnsi="Verdana" w:cs="Arial"/>
          <w:sz w:val="24"/>
          <w:szCs w:val="24"/>
        </w:rPr>
        <w:t xml:space="preserve"> </w:t>
      </w:r>
      <w:r w:rsidRPr="00CD1EAE">
        <w:rPr>
          <w:rFonts w:ascii="Verdana" w:hAnsi="Verdana" w:cs="Arial"/>
          <w:sz w:val="24"/>
          <w:szCs w:val="24"/>
        </w:rPr>
        <w:t>la resolución</w:t>
      </w:r>
      <w:r w:rsidR="00A84477" w:rsidRPr="00CD1EAE">
        <w:rPr>
          <w:rFonts w:ascii="Verdana" w:hAnsi="Verdana" w:cs="Arial"/>
          <w:sz w:val="24"/>
          <w:szCs w:val="24"/>
        </w:rPr>
        <w:t>, el título de propiedad</w:t>
      </w:r>
      <w:r w:rsidRPr="00CD1EAE">
        <w:rPr>
          <w:rFonts w:ascii="Verdana" w:hAnsi="Verdana" w:cs="Arial"/>
          <w:sz w:val="24"/>
          <w:szCs w:val="24"/>
        </w:rPr>
        <w:t xml:space="preserve"> y la boleta registral correspondiente.</w:t>
      </w:r>
    </w:p>
    <w:p w:rsidR="00BB5A37" w:rsidRPr="00CD1EAE" w:rsidRDefault="00BB5A37" w:rsidP="00E10336">
      <w:pPr>
        <w:autoSpaceDE w:val="0"/>
        <w:autoSpaceDN w:val="0"/>
        <w:adjustRightInd w:val="0"/>
        <w:spacing w:after="0" w:line="240" w:lineRule="auto"/>
        <w:jc w:val="both"/>
        <w:rPr>
          <w:rFonts w:ascii="Verdana" w:hAnsi="Verdana" w:cs="Arial"/>
          <w:b/>
          <w:bCs/>
          <w:sz w:val="24"/>
          <w:szCs w:val="24"/>
        </w:rPr>
      </w:pPr>
    </w:p>
    <w:p w:rsidR="00E10336" w:rsidRPr="00CD1EAE" w:rsidRDefault="00BB5A37" w:rsidP="00BB5A37">
      <w:pPr>
        <w:autoSpaceDE w:val="0"/>
        <w:autoSpaceDN w:val="0"/>
        <w:adjustRightInd w:val="0"/>
        <w:spacing w:after="0" w:line="240" w:lineRule="auto"/>
        <w:jc w:val="center"/>
        <w:rPr>
          <w:rFonts w:ascii="Verdana" w:hAnsi="Verdana" w:cs="Arial"/>
          <w:b/>
          <w:bCs/>
          <w:sz w:val="24"/>
          <w:szCs w:val="24"/>
        </w:rPr>
      </w:pPr>
      <w:r w:rsidRPr="00CD1EAE">
        <w:rPr>
          <w:rFonts w:ascii="Verdana" w:hAnsi="Verdana" w:cs="Arial"/>
          <w:b/>
          <w:bCs/>
          <w:sz w:val="24"/>
          <w:szCs w:val="24"/>
        </w:rPr>
        <w:t>ARTÍCULOS TRANSITORIOS</w:t>
      </w:r>
    </w:p>
    <w:p w:rsidR="00BB5A37" w:rsidRPr="00CD1EAE" w:rsidRDefault="00BB5A37" w:rsidP="00BB5A37">
      <w:pPr>
        <w:autoSpaceDE w:val="0"/>
        <w:autoSpaceDN w:val="0"/>
        <w:adjustRightInd w:val="0"/>
        <w:spacing w:after="0" w:line="240" w:lineRule="auto"/>
        <w:jc w:val="center"/>
        <w:rPr>
          <w:rFonts w:ascii="Verdana" w:hAnsi="Verdana" w:cs="Arial"/>
          <w:b/>
          <w:bCs/>
          <w:sz w:val="24"/>
          <w:szCs w:val="24"/>
        </w:rPr>
      </w:pPr>
    </w:p>
    <w:p w:rsidR="00E10336"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Primero. </w:t>
      </w:r>
      <w:r w:rsidRPr="00CD1EAE">
        <w:rPr>
          <w:rFonts w:ascii="Verdana" w:hAnsi="Verdana" w:cs="Arial"/>
          <w:sz w:val="24"/>
          <w:szCs w:val="24"/>
        </w:rPr>
        <w:t xml:space="preserve">Publíquese el presente ordenamiento en la </w:t>
      </w:r>
      <w:r w:rsidRPr="00CD1EAE">
        <w:rPr>
          <w:rFonts w:ascii="Verdana" w:hAnsi="Verdana" w:cs="Arial"/>
          <w:iCs/>
          <w:sz w:val="24"/>
          <w:szCs w:val="24"/>
        </w:rPr>
        <w:t xml:space="preserve">Gaceta Municipal </w:t>
      </w:r>
      <w:r w:rsidRPr="00CD1EAE">
        <w:rPr>
          <w:rFonts w:ascii="Verdana" w:hAnsi="Verdana" w:cs="Arial"/>
          <w:sz w:val="24"/>
          <w:szCs w:val="24"/>
        </w:rPr>
        <w:t>de</w:t>
      </w:r>
      <w:r w:rsidR="00BB5A37" w:rsidRPr="00CD1EAE">
        <w:rPr>
          <w:rFonts w:ascii="Verdana" w:hAnsi="Verdana" w:cs="Arial"/>
          <w:sz w:val="24"/>
          <w:szCs w:val="24"/>
        </w:rPr>
        <w:t xml:space="preserve"> Zapotlán</w:t>
      </w:r>
      <w:r w:rsidRPr="00CD1EAE">
        <w:rPr>
          <w:rFonts w:ascii="Verdana" w:hAnsi="Verdana" w:cs="Arial"/>
          <w:sz w:val="24"/>
          <w:szCs w:val="24"/>
        </w:rPr>
        <w:t>.</w:t>
      </w:r>
    </w:p>
    <w:p w:rsidR="00CD1EAE" w:rsidRPr="00CD1EAE" w:rsidRDefault="00CD1EAE" w:rsidP="00E10336">
      <w:pPr>
        <w:autoSpaceDE w:val="0"/>
        <w:autoSpaceDN w:val="0"/>
        <w:adjustRightInd w:val="0"/>
        <w:spacing w:after="0" w:line="240" w:lineRule="auto"/>
        <w:jc w:val="both"/>
        <w:rPr>
          <w:rFonts w:ascii="Verdana" w:hAnsi="Verdana" w:cs="Arial"/>
          <w:sz w:val="24"/>
          <w:szCs w:val="24"/>
        </w:rPr>
      </w:pPr>
    </w:p>
    <w:p w:rsidR="00E10336" w:rsidRDefault="00E10336" w:rsidP="00E10336">
      <w:pPr>
        <w:autoSpaceDE w:val="0"/>
        <w:autoSpaceDN w:val="0"/>
        <w:adjustRightInd w:val="0"/>
        <w:spacing w:after="0" w:line="240" w:lineRule="auto"/>
        <w:jc w:val="both"/>
        <w:rPr>
          <w:rFonts w:ascii="Verdana" w:hAnsi="Verdana" w:cs="Arial"/>
          <w:iCs/>
          <w:sz w:val="24"/>
          <w:szCs w:val="24"/>
        </w:rPr>
      </w:pPr>
      <w:r w:rsidRPr="00CD1EAE">
        <w:rPr>
          <w:rFonts w:ascii="Verdana" w:hAnsi="Verdana" w:cs="Arial"/>
          <w:b/>
          <w:bCs/>
          <w:sz w:val="24"/>
          <w:szCs w:val="24"/>
        </w:rPr>
        <w:t xml:space="preserve">Segundo. </w:t>
      </w:r>
      <w:r w:rsidRPr="00CD1EAE">
        <w:rPr>
          <w:rFonts w:ascii="Verdana" w:hAnsi="Verdana" w:cs="Arial"/>
          <w:sz w:val="24"/>
          <w:szCs w:val="24"/>
        </w:rPr>
        <w:t>El presente Reglamento entrará en vigor al día siguiente de su publicación</w:t>
      </w:r>
      <w:r w:rsidR="00BB5A37" w:rsidRPr="00CD1EAE">
        <w:rPr>
          <w:rFonts w:ascii="Verdana" w:hAnsi="Verdana" w:cs="Arial"/>
          <w:sz w:val="24"/>
          <w:szCs w:val="24"/>
        </w:rPr>
        <w:t xml:space="preserve"> </w:t>
      </w:r>
      <w:r w:rsidRPr="00CD1EAE">
        <w:rPr>
          <w:rFonts w:ascii="Verdana" w:hAnsi="Verdana" w:cs="Arial"/>
          <w:sz w:val="24"/>
          <w:szCs w:val="24"/>
        </w:rPr>
        <w:t xml:space="preserve">en la </w:t>
      </w:r>
      <w:r w:rsidR="0060302B" w:rsidRPr="00CD1EAE">
        <w:rPr>
          <w:rFonts w:ascii="Verdana" w:hAnsi="Verdana" w:cs="Arial"/>
          <w:iCs/>
          <w:sz w:val="24"/>
          <w:szCs w:val="24"/>
        </w:rPr>
        <w:t>Gaceta Municipal de Zapotlán</w:t>
      </w:r>
      <w:r w:rsidR="00CD1EAE">
        <w:rPr>
          <w:rFonts w:ascii="Verdana" w:hAnsi="Verdana" w:cs="Arial"/>
          <w:iCs/>
          <w:sz w:val="24"/>
          <w:szCs w:val="24"/>
        </w:rPr>
        <w:t>.</w:t>
      </w:r>
    </w:p>
    <w:p w:rsidR="00CD1EAE" w:rsidRPr="00CD1EAE" w:rsidRDefault="00CD1EAE" w:rsidP="00E10336">
      <w:pPr>
        <w:autoSpaceDE w:val="0"/>
        <w:autoSpaceDN w:val="0"/>
        <w:adjustRightInd w:val="0"/>
        <w:spacing w:after="0" w:line="240" w:lineRule="auto"/>
        <w:jc w:val="both"/>
        <w:rPr>
          <w:rFonts w:ascii="Verdana" w:hAnsi="Verdana" w:cs="Arial"/>
          <w:sz w:val="24"/>
          <w:szCs w:val="24"/>
        </w:rPr>
      </w:pPr>
    </w:p>
    <w:p w:rsidR="00E10336"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t xml:space="preserve">Tercero. </w:t>
      </w:r>
      <w:r w:rsidRPr="00CD1EAE">
        <w:rPr>
          <w:rFonts w:ascii="Verdana" w:hAnsi="Verdana" w:cs="Arial"/>
          <w:sz w:val="24"/>
          <w:szCs w:val="24"/>
        </w:rPr>
        <w:t>Los procedimientos administrativos de regularización iniciados con</w:t>
      </w:r>
      <w:r w:rsidR="00BB5A37" w:rsidRPr="00CD1EAE">
        <w:rPr>
          <w:rFonts w:ascii="Verdana" w:hAnsi="Verdana" w:cs="Arial"/>
          <w:sz w:val="24"/>
          <w:szCs w:val="24"/>
        </w:rPr>
        <w:t xml:space="preserve"> </w:t>
      </w:r>
      <w:r w:rsidRPr="00CD1EAE">
        <w:rPr>
          <w:rFonts w:ascii="Verdana" w:hAnsi="Verdana" w:cs="Arial"/>
          <w:sz w:val="24"/>
          <w:szCs w:val="24"/>
        </w:rPr>
        <w:t>fundamento en</w:t>
      </w:r>
      <w:r w:rsidR="00A84477" w:rsidRPr="00CD1EAE">
        <w:rPr>
          <w:rFonts w:ascii="Verdana" w:hAnsi="Verdana" w:cs="Arial"/>
          <w:sz w:val="24"/>
          <w:szCs w:val="24"/>
        </w:rPr>
        <w:t xml:space="preserve"> </w:t>
      </w:r>
      <w:r w:rsidR="00162828" w:rsidRPr="00CD1EAE">
        <w:rPr>
          <w:rFonts w:ascii="Verdana" w:hAnsi="Verdana" w:cs="Arial"/>
          <w:sz w:val="24"/>
          <w:szCs w:val="24"/>
        </w:rPr>
        <w:t>los</w:t>
      </w:r>
      <w:r w:rsidR="00A84477" w:rsidRPr="00CD1EAE">
        <w:rPr>
          <w:rFonts w:ascii="Verdana" w:hAnsi="Verdana" w:cs="Arial"/>
          <w:sz w:val="24"/>
          <w:szCs w:val="24"/>
        </w:rPr>
        <w:t xml:space="preserve"> </w:t>
      </w:r>
      <w:r w:rsidRPr="00CD1EAE">
        <w:rPr>
          <w:rFonts w:ascii="Verdana" w:hAnsi="Verdana" w:cs="Arial"/>
          <w:sz w:val="24"/>
          <w:szCs w:val="24"/>
        </w:rPr>
        <w:t>Decreto</w:t>
      </w:r>
      <w:r w:rsidR="00162828" w:rsidRPr="00CD1EAE">
        <w:rPr>
          <w:rFonts w:ascii="Verdana" w:hAnsi="Verdana" w:cs="Arial"/>
          <w:sz w:val="24"/>
          <w:szCs w:val="24"/>
        </w:rPr>
        <w:t>s</w:t>
      </w:r>
      <w:r w:rsidRPr="00CD1EAE">
        <w:rPr>
          <w:rFonts w:ascii="Verdana" w:hAnsi="Verdana" w:cs="Arial"/>
          <w:sz w:val="24"/>
          <w:szCs w:val="24"/>
        </w:rPr>
        <w:t xml:space="preserve"> </w:t>
      </w:r>
      <w:r w:rsidR="00162828" w:rsidRPr="00CD1EAE">
        <w:rPr>
          <w:rFonts w:ascii="Verdana" w:hAnsi="Verdana" w:cs="Arial"/>
          <w:sz w:val="24"/>
          <w:szCs w:val="24"/>
        </w:rPr>
        <w:t xml:space="preserve">16664 y </w:t>
      </w:r>
      <w:r w:rsidRPr="00CD1EAE">
        <w:rPr>
          <w:rFonts w:ascii="Verdana" w:hAnsi="Verdana" w:cs="Arial"/>
          <w:sz w:val="24"/>
          <w:szCs w:val="24"/>
        </w:rPr>
        <w:t>20920 emitido</w:t>
      </w:r>
      <w:r w:rsidR="00162828" w:rsidRPr="00CD1EAE">
        <w:rPr>
          <w:rFonts w:ascii="Verdana" w:hAnsi="Verdana" w:cs="Arial"/>
          <w:sz w:val="24"/>
          <w:szCs w:val="24"/>
        </w:rPr>
        <w:t>s</w:t>
      </w:r>
      <w:r w:rsidRPr="00CD1EAE">
        <w:rPr>
          <w:rFonts w:ascii="Verdana" w:hAnsi="Verdana" w:cs="Arial"/>
          <w:sz w:val="24"/>
          <w:szCs w:val="24"/>
        </w:rPr>
        <w:t xml:space="preserve"> por el Congreso del Estado de</w:t>
      </w:r>
      <w:r w:rsidR="00BB5A37" w:rsidRPr="00CD1EAE">
        <w:rPr>
          <w:rFonts w:ascii="Verdana" w:hAnsi="Verdana" w:cs="Arial"/>
          <w:sz w:val="24"/>
          <w:szCs w:val="24"/>
        </w:rPr>
        <w:t xml:space="preserve"> </w:t>
      </w:r>
      <w:r w:rsidRPr="00CD1EAE">
        <w:rPr>
          <w:rFonts w:ascii="Verdana" w:hAnsi="Verdana" w:cs="Arial"/>
          <w:sz w:val="24"/>
          <w:szCs w:val="24"/>
        </w:rPr>
        <w:t>Jalisco, podrán continuar su substanciación de conformidad con sus disposiciones o</w:t>
      </w:r>
      <w:r w:rsidR="00BB5A37" w:rsidRPr="00CD1EAE">
        <w:rPr>
          <w:rFonts w:ascii="Verdana" w:hAnsi="Verdana" w:cs="Arial"/>
          <w:sz w:val="24"/>
          <w:szCs w:val="24"/>
        </w:rPr>
        <w:t xml:space="preserve"> </w:t>
      </w:r>
      <w:r w:rsidRPr="00CD1EAE">
        <w:rPr>
          <w:rFonts w:ascii="Verdana" w:hAnsi="Verdana" w:cs="Arial"/>
          <w:sz w:val="24"/>
          <w:szCs w:val="24"/>
        </w:rPr>
        <w:t>iniciar un nuevo procedimiento de conformidad con el presente Reglamento y de la</w:t>
      </w:r>
      <w:r w:rsidR="00BB5A37" w:rsidRPr="00CD1EAE">
        <w:rPr>
          <w:rFonts w:ascii="Verdana" w:hAnsi="Verdana" w:cs="Arial"/>
          <w:sz w:val="24"/>
          <w:szCs w:val="24"/>
        </w:rPr>
        <w:t xml:space="preserve"> </w:t>
      </w:r>
      <w:r w:rsidRPr="00CD1EAE">
        <w:rPr>
          <w:rFonts w:ascii="Verdana" w:hAnsi="Verdana" w:cs="Arial"/>
          <w:sz w:val="24"/>
          <w:szCs w:val="24"/>
        </w:rPr>
        <w:t>Ley para la Regularización y Titulación de Predios Urbanos en el Estado de Jalisco,</w:t>
      </w:r>
      <w:r w:rsidR="00BB5A37" w:rsidRPr="00CD1EAE">
        <w:rPr>
          <w:rFonts w:ascii="Verdana" w:hAnsi="Verdana" w:cs="Arial"/>
          <w:sz w:val="24"/>
          <w:szCs w:val="24"/>
        </w:rPr>
        <w:t xml:space="preserve"> </w:t>
      </w:r>
      <w:r w:rsidRPr="00CD1EAE">
        <w:rPr>
          <w:rFonts w:ascii="Verdana" w:hAnsi="Verdana" w:cs="Arial"/>
          <w:sz w:val="24"/>
          <w:szCs w:val="24"/>
        </w:rPr>
        <w:t>pudiendo validar los trabajos realizados bajo el decreto derogado.</w:t>
      </w:r>
    </w:p>
    <w:p w:rsidR="00CD1EAE" w:rsidRPr="00CD1EAE" w:rsidRDefault="00CD1EAE" w:rsidP="00E10336">
      <w:pPr>
        <w:autoSpaceDE w:val="0"/>
        <w:autoSpaceDN w:val="0"/>
        <w:adjustRightInd w:val="0"/>
        <w:spacing w:after="0" w:line="240" w:lineRule="auto"/>
        <w:jc w:val="both"/>
        <w:rPr>
          <w:rFonts w:ascii="Verdana" w:hAnsi="Verdana" w:cs="Arial"/>
          <w:sz w:val="24"/>
          <w:szCs w:val="24"/>
        </w:rPr>
      </w:pPr>
    </w:p>
    <w:p w:rsidR="00E10336" w:rsidRPr="006843C1" w:rsidRDefault="00E10336" w:rsidP="00E10336">
      <w:pPr>
        <w:autoSpaceDE w:val="0"/>
        <w:autoSpaceDN w:val="0"/>
        <w:adjustRightInd w:val="0"/>
        <w:spacing w:after="0" w:line="240" w:lineRule="auto"/>
        <w:jc w:val="both"/>
        <w:rPr>
          <w:rFonts w:ascii="Verdana" w:hAnsi="Verdana" w:cs="Arial"/>
          <w:sz w:val="24"/>
          <w:szCs w:val="24"/>
        </w:rPr>
      </w:pPr>
      <w:r w:rsidRPr="00CD1EAE">
        <w:rPr>
          <w:rFonts w:ascii="Verdana" w:hAnsi="Verdana" w:cs="Arial"/>
          <w:b/>
          <w:bCs/>
          <w:sz w:val="24"/>
          <w:szCs w:val="24"/>
        </w:rPr>
        <w:lastRenderedPageBreak/>
        <w:t xml:space="preserve">Cuarto. </w:t>
      </w:r>
      <w:r w:rsidRPr="00CD1EAE">
        <w:rPr>
          <w:rFonts w:ascii="Verdana" w:hAnsi="Verdana" w:cs="Arial"/>
          <w:sz w:val="24"/>
          <w:szCs w:val="24"/>
        </w:rPr>
        <w:t>Las vialidades y áreas de cesión para destinos de los asentamientos ya</w:t>
      </w:r>
      <w:r w:rsidR="00BB5A37" w:rsidRPr="00CD1EAE">
        <w:rPr>
          <w:rFonts w:ascii="Verdana" w:hAnsi="Verdana" w:cs="Arial"/>
          <w:sz w:val="24"/>
          <w:szCs w:val="24"/>
        </w:rPr>
        <w:t xml:space="preserve"> </w:t>
      </w:r>
      <w:r w:rsidRPr="00CD1EAE">
        <w:rPr>
          <w:rFonts w:ascii="Verdana" w:hAnsi="Verdana" w:cs="Arial"/>
          <w:sz w:val="24"/>
          <w:szCs w:val="24"/>
        </w:rPr>
        <w:t>regularizados por el Ayuntamiento, respecto de los cuales se carezca de documentos</w:t>
      </w:r>
      <w:r w:rsidR="00BB5A37" w:rsidRPr="00CD1EAE">
        <w:rPr>
          <w:rFonts w:ascii="Verdana" w:hAnsi="Verdana" w:cs="Arial"/>
          <w:sz w:val="24"/>
          <w:szCs w:val="24"/>
        </w:rPr>
        <w:t xml:space="preserve"> </w:t>
      </w:r>
      <w:r w:rsidRPr="00CD1EAE">
        <w:rPr>
          <w:rFonts w:ascii="Verdana" w:hAnsi="Verdana" w:cs="Arial"/>
          <w:sz w:val="24"/>
          <w:szCs w:val="24"/>
        </w:rPr>
        <w:t>que acrediten la titularidad del municipio, la Comisión, previo acuerdo de</w:t>
      </w:r>
      <w:r w:rsidR="00BB5A37" w:rsidRPr="00CD1EAE">
        <w:rPr>
          <w:rFonts w:ascii="Verdana" w:hAnsi="Verdana" w:cs="Arial"/>
          <w:sz w:val="24"/>
          <w:szCs w:val="24"/>
        </w:rPr>
        <w:t xml:space="preserve"> </w:t>
      </w:r>
      <w:r w:rsidRPr="00CD1EAE">
        <w:rPr>
          <w:rFonts w:ascii="Verdana" w:hAnsi="Verdana" w:cs="Arial"/>
          <w:sz w:val="24"/>
          <w:szCs w:val="24"/>
        </w:rPr>
        <w:t>Ayuntamiento, procederá a integrar el inventario correspondiente para ser</w:t>
      </w:r>
      <w:r w:rsidR="00BB5A37" w:rsidRPr="00CD1EAE">
        <w:rPr>
          <w:rFonts w:ascii="Verdana" w:hAnsi="Verdana" w:cs="Arial"/>
          <w:sz w:val="24"/>
          <w:szCs w:val="24"/>
        </w:rPr>
        <w:t xml:space="preserve"> </w:t>
      </w:r>
      <w:r w:rsidRPr="00CD1EAE">
        <w:rPr>
          <w:rFonts w:ascii="Verdana" w:hAnsi="Verdana" w:cs="Arial"/>
          <w:sz w:val="24"/>
          <w:szCs w:val="24"/>
        </w:rPr>
        <w:t>incorporados al dominio público mediante la titulación a favor del municipio</w:t>
      </w:r>
      <w:r w:rsidR="00162828" w:rsidRPr="00CD1EAE">
        <w:rPr>
          <w:rFonts w:ascii="Verdana" w:hAnsi="Verdana" w:cs="Arial"/>
          <w:sz w:val="24"/>
          <w:szCs w:val="24"/>
        </w:rPr>
        <w:t>.</w:t>
      </w:r>
    </w:p>
    <w:sectPr w:rsidR="00E10336" w:rsidRPr="006843C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501A2D"/>
    <w:multiLevelType w:val="hybridMultilevel"/>
    <w:tmpl w:val="C4627AFA"/>
    <w:lvl w:ilvl="0" w:tplc="123009D6">
      <w:start w:val="1"/>
      <w:numFmt w:val="upperRoman"/>
      <w:lvlText w:val="%1."/>
      <w:lvlJc w:val="left"/>
      <w:pPr>
        <w:ind w:left="1080" w:hanging="72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477C316D"/>
    <w:multiLevelType w:val="hybridMultilevel"/>
    <w:tmpl w:val="23887F5A"/>
    <w:lvl w:ilvl="0" w:tplc="3B1C1E4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4D3A7E94"/>
    <w:multiLevelType w:val="hybridMultilevel"/>
    <w:tmpl w:val="B4F005CE"/>
    <w:lvl w:ilvl="0" w:tplc="42F418B2">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36"/>
    <w:rsid w:val="000A5A95"/>
    <w:rsid w:val="000D32B8"/>
    <w:rsid w:val="00162828"/>
    <w:rsid w:val="001A2B09"/>
    <w:rsid w:val="001B1213"/>
    <w:rsid w:val="00214645"/>
    <w:rsid w:val="0022685C"/>
    <w:rsid w:val="00237372"/>
    <w:rsid w:val="002A24E1"/>
    <w:rsid w:val="00311AC2"/>
    <w:rsid w:val="00383A2B"/>
    <w:rsid w:val="003C3BDE"/>
    <w:rsid w:val="004A2ADE"/>
    <w:rsid w:val="00534B80"/>
    <w:rsid w:val="005D5316"/>
    <w:rsid w:val="0060302B"/>
    <w:rsid w:val="006843C1"/>
    <w:rsid w:val="006A1AE9"/>
    <w:rsid w:val="00711BE1"/>
    <w:rsid w:val="00757756"/>
    <w:rsid w:val="00847172"/>
    <w:rsid w:val="008A5B9E"/>
    <w:rsid w:val="00900794"/>
    <w:rsid w:val="009329EA"/>
    <w:rsid w:val="00A81924"/>
    <w:rsid w:val="00A84477"/>
    <w:rsid w:val="00AB6909"/>
    <w:rsid w:val="00AD189D"/>
    <w:rsid w:val="00AF00DE"/>
    <w:rsid w:val="00B438FD"/>
    <w:rsid w:val="00BB5A37"/>
    <w:rsid w:val="00C46BDC"/>
    <w:rsid w:val="00C5528D"/>
    <w:rsid w:val="00C61531"/>
    <w:rsid w:val="00C63FB8"/>
    <w:rsid w:val="00CD1EAE"/>
    <w:rsid w:val="00CF65C6"/>
    <w:rsid w:val="00D71997"/>
    <w:rsid w:val="00D942D1"/>
    <w:rsid w:val="00DA6677"/>
    <w:rsid w:val="00DD79A0"/>
    <w:rsid w:val="00E10336"/>
    <w:rsid w:val="00F34416"/>
    <w:rsid w:val="00F62707"/>
    <w:rsid w:val="00FD6743"/>
    <w:rsid w:val="00FD67D6"/>
    <w:rsid w:val="00FF74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BDEA12-98D1-B644-AE0A-F6B602B6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1997"/>
    <w:pPr>
      <w:ind w:left="720"/>
      <w:contextualSpacing/>
    </w:pPr>
  </w:style>
  <w:style w:type="character" w:styleId="Refdecomentario">
    <w:name w:val="annotation reference"/>
    <w:basedOn w:val="Fuentedeprrafopredeter"/>
    <w:uiPriority w:val="99"/>
    <w:semiHidden/>
    <w:unhideWhenUsed/>
    <w:rsid w:val="006A1AE9"/>
    <w:rPr>
      <w:sz w:val="16"/>
      <w:szCs w:val="16"/>
    </w:rPr>
  </w:style>
  <w:style w:type="paragraph" w:styleId="Textocomentario">
    <w:name w:val="annotation text"/>
    <w:basedOn w:val="Normal"/>
    <w:link w:val="TextocomentarioCar"/>
    <w:uiPriority w:val="99"/>
    <w:semiHidden/>
    <w:unhideWhenUsed/>
    <w:rsid w:val="006A1AE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A1AE9"/>
    <w:rPr>
      <w:sz w:val="20"/>
      <w:szCs w:val="20"/>
    </w:rPr>
  </w:style>
  <w:style w:type="paragraph" w:styleId="Asuntodelcomentario">
    <w:name w:val="annotation subject"/>
    <w:basedOn w:val="Textocomentario"/>
    <w:next w:val="Textocomentario"/>
    <w:link w:val="AsuntodelcomentarioCar"/>
    <w:uiPriority w:val="99"/>
    <w:semiHidden/>
    <w:unhideWhenUsed/>
    <w:rsid w:val="006A1AE9"/>
    <w:rPr>
      <w:b/>
      <w:bCs/>
    </w:rPr>
  </w:style>
  <w:style w:type="character" w:customStyle="1" w:styleId="AsuntodelcomentarioCar">
    <w:name w:val="Asunto del comentario Car"/>
    <w:basedOn w:val="TextocomentarioCar"/>
    <w:link w:val="Asuntodelcomentario"/>
    <w:uiPriority w:val="99"/>
    <w:semiHidden/>
    <w:rsid w:val="006A1AE9"/>
    <w:rPr>
      <w:b/>
      <w:bCs/>
      <w:sz w:val="20"/>
      <w:szCs w:val="20"/>
    </w:rPr>
  </w:style>
  <w:style w:type="paragraph" w:styleId="Textodeglobo">
    <w:name w:val="Balloon Text"/>
    <w:basedOn w:val="Normal"/>
    <w:link w:val="TextodegloboCar"/>
    <w:uiPriority w:val="99"/>
    <w:semiHidden/>
    <w:unhideWhenUsed/>
    <w:rsid w:val="006A1A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1AE9"/>
    <w:rPr>
      <w:rFonts w:ascii="Tahoma" w:hAnsi="Tahoma" w:cs="Tahoma"/>
      <w:sz w:val="16"/>
      <w:szCs w:val="16"/>
    </w:rPr>
  </w:style>
  <w:style w:type="paragraph" w:customStyle="1" w:styleId="Sinespaciado1">
    <w:name w:val="Sin espaciado1"/>
    <w:uiPriority w:val="99"/>
    <w:rsid w:val="00F62707"/>
    <w:pPr>
      <w:suppressAutoHyphens/>
      <w:spacing w:after="0" w:line="240" w:lineRule="auto"/>
    </w:pPr>
    <w:rPr>
      <w:rFonts w:ascii="Times New Roman" w:eastAsia="MS Mincho" w:hAnsi="Times New Roman" w:cs="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3749</Words>
  <Characters>20621</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dc:creator>
  <cp:lastModifiedBy>Noe Saul Ramos Garcia</cp:lastModifiedBy>
  <cp:revision>2</cp:revision>
  <dcterms:created xsi:type="dcterms:W3CDTF">2019-02-21T18:10:00Z</dcterms:created>
  <dcterms:modified xsi:type="dcterms:W3CDTF">2019-02-21T18:10:00Z</dcterms:modified>
</cp:coreProperties>
</file>