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AA" w:rsidRPr="00827191" w:rsidRDefault="00AB6FAA" w:rsidP="00827191">
      <w:pPr>
        <w:spacing w:line="276" w:lineRule="auto"/>
        <w:jc w:val="both"/>
        <w:rPr>
          <w:rFonts w:cs="Arial"/>
          <w:b/>
          <w:sz w:val="24"/>
          <w:szCs w:val="24"/>
        </w:rPr>
      </w:pPr>
    </w:p>
    <w:p w:rsidR="00120BC3" w:rsidRPr="00827191" w:rsidRDefault="00120BC3" w:rsidP="00827191">
      <w:pPr>
        <w:spacing w:line="276" w:lineRule="auto"/>
        <w:jc w:val="both"/>
        <w:rPr>
          <w:rFonts w:cs="Arial"/>
          <w:b/>
          <w:sz w:val="24"/>
          <w:szCs w:val="24"/>
        </w:rPr>
      </w:pPr>
    </w:p>
    <w:p w:rsidR="00BA731A" w:rsidRPr="00827191" w:rsidRDefault="00BA731A" w:rsidP="00827191">
      <w:pPr>
        <w:pStyle w:val="Sinespaciado"/>
        <w:spacing w:line="276" w:lineRule="auto"/>
        <w:jc w:val="both"/>
        <w:rPr>
          <w:rFonts w:cs="Arial"/>
          <w:b/>
          <w:sz w:val="24"/>
          <w:szCs w:val="24"/>
          <w:lang w:val="es-MX"/>
        </w:rPr>
      </w:pPr>
      <w:r w:rsidRPr="00827191">
        <w:rPr>
          <w:rFonts w:cs="Arial"/>
          <w:b/>
          <w:sz w:val="24"/>
          <w:szCs w:val="24"/>
          <w:lang w:val="es-MX"/>
        </w:rPr>
        <w:t>MIEMBROS DEL HONORABLE AYUNTAMIENTO</w:t>
      </w:r>
    </w:p>
    <w:p w:rsidR="00BA731A" w:rsidRPr="00827191" w:rsidRDefault="00BA731A" w:rsidP="00827191">
      <w:pPr>
        <w:pStyle w:val="Sinespaciado"/>
        <w:spacing w:line="276" w:lineRule="auto"/>
        <w:jc w:val="both"/>
        <w:rPr>
          <w:rFonts w:cs="Arial"/>
          <w:b/>
          <w:sz w:val="24"/>
          <w:szCs w:val="24"/>
          <w:lang w:val="es-MX"/>
        </w:rPr>
      </w:pPr>
      <w:r w:rsidRPr="00827191">
        <w:rPr>
          <w:rFonts w:cs="Arial"/>
          <w:b/>
          <w:sz w:val="24"/>
          <w:szCs w:val="24"/>
          <w:lang w:val="es-MX"/>
        </w:rPr>
        <w:t>DE ZAPOTLÁN EL GRANDE, JALISCO.</w:t>
      </w:r>
    </w:p>
    <w:p w:rsidR="00BA731A" w:rsidRPr="00827191" w:rsidRDefault="00BA731A" w:rsidP="00827191">
      <w:pPr>
        <w:pStyle w:val="Sinespaciado"/>
        <w:spacing w:line="276" w:lineRule="auto"/>
        <w:jc w:val="both"/>
        <w:rPr>
          <w:rFonts w:cs="Arial"/>
          <w:b/>
          <w:sz w:val="24"/>
          <w:szCs w:val="24"/>
          <w:lang w:val="es-MX"/>
        </w:rPr>
      </w:pPr>
      <w:r w:rsidRPr="00827191">
        <w:rPr>
          <w:rFonts w:cs="Arial"/>
          <w:b/>
          <w:sz w:val="24"/>
          <w:szCs w:val="24"/>
          <w:lang w:val="es-MX"/>
        </w:rPr>
        <w:t>P R E S E N T E.</w:t>
      </w:r>
    </w:p>
    <w:p w:rsidR="00BA731A" w:rsidRPr="00827191" w:rsidRDefault="00BA731A" w:rsidP="00827191">
      <w:pPr>
        <w:autoSpaceDE w:val="0"/>
        <w:autoSpaceDN w:val="0"/>
        <w:adjustRightInd w:val="0"/>
        <w:spacing w:line="276" w:lineRule="auto"/>
        <w:ind w:firstLine="708"/>
        <w:jc w:val="both"/>
        <w:rPr>
          <w:rFonts w:cs="Arial"/>
          <w:b/>
          <w:sz w:val="24"/>
          <w:szCs w:val="24"/>
        </w:rPr>
      </w:pPr>
    </w:p>
    <w:p w:rsidR="00BA731A" w:rsidRPr="00827191" w:rsidRDefault="00C244B8" w:rsidP="00085F67">
      <w:pPr>
        <w:spacing w:line="276" w:lineRule="auto"/>
        <w:ind w:firstLine="708"/>
        <w:jc w:val="both"/>
        <w:rPr>
          <w:rFonts w:cs="Arial"/>
          <w:b/>
          <w:sz w:val="24"/>
          <w:szCs w:val="24"/>
        </w:rPr>
      </w:pPr>
      <w:r w:rsidRPr="00827191">
        <w:rPr>
          <w:rFonts w:cs="Arial"/>
          <w:sz w:val="24"/>
          <w:szCs w:val="24"/>
        </w:rPr>
        <w:t xml:space="preserve">Quienes motivamos y suscribimos, </w:t>
      </w:r>
      <w:r w:rsidRPr="00827191">
        <w:rPr>
          <w:rFonts w:cs="Arial"/>
          <w:b/>
          <w:sz w:val="24"/>
          <w:szCs w:val="24"/>
        </w:rPr>
        <w:t>C.</w:t>
      </w:r>
      <w:r w:rsidR="00BA731A" w:rsidRPr="00827191">
        <w:rPr>
          <w:rFonts w:cs="Arial"/>
          <w:b/>
          <w:sz w:val="24"/>
          <w:szCs w:val="24"/>
        </w:rPr>
        <w:t xml:space="preserve"> SARA MORENO RAMÍREZ,</w:t>
      </w:r>
      <w:r w:rsidRPr="00827191">
        <w:rPr>
          <w:rFonts w:cs="Arial"/>
          <w:b/>
          <w:sz w:val="24"/>
          <w:szCs w:val="24"/>
        </w:rPr>
        <w:t xml:space="preserve"> LIC. FRANCISCO IGNACIO CARRILLO GÓMEZ y TAE MÓNICA REYNOSO ROMERO,</w:t>
      </w:r>
      <w:r w:rsidR="00BA731A" w:rsidRPr="00827191">
        <w:rPr>
          <w:rFonts w:cs="Arial"/>
          <w:b/>
          <w:sz w:val="24"/>
          <w:szCs w:val="24"/>
        </w:rPr>
        <w:t xml:space="preserve"> </w:t>
      </w:r>
      <w:r w:rsidR="00BA731A" w:rsidRPr="00827191">
        <w:rPr>
          <w:rFonts w:cs="Arial"/>
          <w:sz w:val="24"/>
          <w:szCs w:val="24"/>
        </w:rPr>
        <w:t xml:space="preserve">en </w:t>
      </w:r>
      <w:r w:rsidRPr="00827191">
        <w:rPr>
          <w:rFonts w:cs="Arial"/>
          <w:sz w:val="24"/>
          <w:szCs w:val="24"/>
        </w:rPr>
        <w:t>nuestra calidad de Regidores integrantes de la Comisión Edilicia Permanente de Limpia, Áreas Verdes, Medio Ambiente y Ecología</w:t>
      </w:r>
      <w:r w:rsidR="00BA731A" w:rsidRPr="00827191">
        <w:rPr>
          <w:rFonts w:cs="Arial"/>
          <w:sz w:val="24"/>
          <w:szCs w:val="24"/>
        </w:rPr>
        <w:t xml:space="preserve"> de éste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w:t>
      </w:r>
      <w:r w:rsidR="00A241A6" w:rsidRPr="00827191">
        <w:rPr>
          <w:rFonts w:cs="Arial"/>
          <w:sz w:val="24"/>
          <w:szCs w:val="24"/>
        </w:rPr>
        <w:t xml:space="preserve"> 41 fracción </w:t>
      </w:r>
      <w:r w:rsidR="00BA731A" w:rsidRPr="00827191">
        <w:rPr>
          <w:rFonts w:cs="Arial"/>
          <w:sz w:val="24"/>
          <w:szCs w:val="24"/>
        </w:rPr>
        <w:t>I</w:t>
      </w:r>
      <w:r w:rsidR="00A241A6" w:rsidRPr="00827191">
        <w:rPr>
          <w:rFonts w:cs="Arial"/>
          <w:sz w:val="24"/>
          <w:szCs w:val="24"/>
        </w:rPr>
        <w:t>V</w:t>
      </w:r>
      <w:r w:rsidR="00BA731A" w:rsidRPr="00827191">
        <w:rPr>
          <w:rFonts w:cs="Arial"/>
          <w:sz w:val="24"/>
          <w:szCs w:val="24"/>
        </w:rPr>
        <w:t xml:space="preserve">, 49, 50 fracción I y demás relativos de La Ley del Gobierno y la Administración Pública Municipal del Estado de Jalisco, así como los  artículos 87 fracción </w:t>
      </w:r>
      <w:r w:rsidR="00A241A6" w:rsidRPr="00827191">
        <w:rPr>
          <w:rFonts w:cs="Arial"/>
          <w:sz w:val="24"/>
          <w:szCs w:val="24"/>
        </w:rPr>
        <w:t>IV</w:t>
      </w:r>
      <w:r w:rsidR="00BA731A" w:rsidRPr="00827191">
        <w:rPr>
          <w:rFonts w:cs="Arial"/>
          <w:sz w:val="24"/>
          <w:szCs w:val="24"/>
        </w:rPr>
        <w:t xml:space="preserve">, </w:t>
      </w:r>
      <w:r w:rsidR="00827191" w:rsidRPr="00827191">
        <w:rPr>
          <w:rFonts w:cs="Arial"/>
          <w:sz w:val="24"/>
          <w:szCs w:val="24"/>
        </w:rPr>
        <w:t>91</w:t>
      </w:r>
      <w:r w:rsidR="00BA731A" w:rsidRPr="00827191">
        <w:rPr>
          <w:rFonts w:cs="Arial"/>
          <w:sz w:val="24"/>
          <w:szCs w:val="24"/>
        </w:rPr>
        <w:t>, 9</w:t>
      </w:r>
      <w:r w:rsidR="00827191" w:rsidRPr="00827191">
        <w:rPr>
          <w:rFonts w:cs="Arial"/>
          <w:sz w:val="24"/>
          <w:szCs w:val="24"/>
        </w:rPr>
        <w:t>2</w:t>
      </w:r>
      <w:r w:rsidR="00BA731A" w:rsidRPr="00827191">
        <w:rPr>
          <w:rFonts w:cs="Arial"/>
          <w:sz w:val="24"/>
          <w:szCs w:val="24"/>
        </w:rPr>
        <w:t xml:space="preserve">, 100 y demás relativos del Reglamento Interior de Zapotlán el Grande, Jalisco; en uso de la facultad conferida en las disposiciones citadas, presento ante ustedes compañeros integrantes de este Órgano de Gobierno Municipal la siguiente </w:t>
      </w:r>
      <w:r w:rsidR="00A241A6" w:rsidRPr="00827191">
        <w:rPr>
          <w:rFonts w:cs="Arial"/>
          <w:b/>
          <w:sz w:val="24"/>
          <w:szCs w:val="24"/>
        </w:rPr>
        <w:t xml:space="preserve">INICIATIVA DE ACUERDO </w:t>
      </w:r>
      <w:r w:rsidRPr="00827191">
        <w:rPr>
          <w:rFonts w:cs="Arial"/>
          <w:b/>
          <w:sz w:val="24"/>
          <w:szCs w:val="24"/>
        </w:rPr>
        <w:t xml:space="preserve">DE LA COMISIÓN EDILICIA DE LIMPIA, ÁREAS VERDES, MEDIO AMBIENTE Y ECOLOGÍA QUE </w:t>
      </w:r>
      <w:r w:rsidR="00A241A6" w:rsidRPr="00827191">
        <w:rPr>
          <w:rFonts w:cs="Arial"/>
          <w:b/>
          <w:sz w:val="24"/>
          <w:szCs w:val="24"/>
        </w:rPr>
        <w:t>INFORMA Y SE</w:t>
      </w:r>
      <w:r w:rsidRPr="00827191">
        <w:rPr>
          <w:rFonts w:cs="Arial"/>
          <w:b/>
          <w:sz w:val="24"/>
          <w:szCs w:val="24"/>
        </w:rPr>
        <w:t xml:space="preserve"> ADHIERE A LO PROPUESTO EN EL ACUERDO LEGISLATIVO 221-LXIII-22 DEL CONGRESO DEL ESTADO DE JALISCO.</w:t>
      </w:r>
    </w:p>
    <w:p w:rsidR="00BA731A" w:rsidRPr="00827191" w:rsidRDefault="00BA731A" w:rsidP="00827191">
      <w:pPr>
        <w:spacing w:line="276" w:lineRule="auto"/>
        <w:jc w:val="both"/>
        <w:rPr>
          <w:rFonts w:cs="Arial"/>
          <w:sz w:val="24"/>
          <w:szCs w:val="24"/>
        </w:rPr>
      </w:pPr>
    </w:p>
    <w:p w:rsidR="00BA731A" w:rsidRPr="00827191" w:rsidRDefault="00BA731A" w:rsidP="00827191">
      <w:pPr>
        <w:spacing w:line="276" w:lineRule="auto"/>
        <w:jc w:val="center"/>
        <w:rPr>
          <w:rFonts w:cs="Arial"/>
          <w:b/>
          <w:sz w:val="24"/>
          <w:szCs w:val="24"/>
        </w:rPr>
      </w:pPr>
      <w:r w:rsidRPr="00827191">
        <w:rPr>
          <w:rFonts w:cs="Arial"/>
          <w:b/>
          <w:sz w:val="24"/>
          <w:szCs w:val="24"/>
        </w:rPr>
        <w:t>EXPOSICIÓN DE MOTIVOS</w:t>
      </w:r>
    </w:p>
    <w:p w:rsidR="00997878" w:rsidRPr="00827191" w:rsidRDefault="00997878" w:rsidP="00827191">
      <w:pPr>
        <w:spacing w:line="276" w:lineRule="auto"/>
        <w:jc w:val="both"/>
        <w:rPr>
          <w:rFonts w:cs="Arial"/>
          <w:b/>
          <w:sz w:val="24"/>
          <w:szCs w:val="24"/>
        </w:rPr>
      </w:pPr>
    </w:p>
    <w:p w:rsidR="007C3684" w:rsidRPr="00827191" w:rsidRDefault="007C3684" w:rsidP="00085F67">
      <w:pPr>
        <w:spacing w:line="276" w:lineRule="auto"/>
        <w:ind w:firstLine="708"/>
        <w:jc w:val="both"/>
        <w:rPr>
          <w:rFonts w:cs="Arial"/>
          <w:sz w:val="24"/>
          <w:szCs w:val="24"/>
        </w:rPr>
      </w:pPr>
      <w:r w:rsidRPr="00827191">
        <w:rPr>
          <w:rFonts w:cs="Arial"/>
          <w:b/>
          <w:bCs/>
          <w:sz w:val="24"/>
          <w:szCs w:val="24"/>
        </w:rPr>
        <w:t xml:space="preserve">I.- </w:t>
      </w:r>
      <w:r w:rsidRPr="00827191">
        <w:rPr>
          <w:rFonts w:cs="Arial"/>
          <w:sz w:val="24"/>
          <w:szCs w:val="24"/>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w:t>
      </w:r>
      <w:r w:rsidR="00085F67">
        <w:rPr>
          <w:rFonts w:cs="Arial"/>
          <w:sz w:val="24"/>
          <w:szCs w:val="24"/>
        </w:rPr>
        <w:t xml:space="preserve"> </w:t>
      </w:r>
      <w:r w:rsidRPr="00827191">
        <w:rPr>
          <w:rFonts w:cs="Arial"/>
          <w:sz w:val="24"/>
          <w:szCs w:val="24"/>
        </w:rPr>
        <w:t>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p>
    <w:p w:rsidR="00997878" w:rsidRPr="00827191" w:rsidRDefault="00997878" w:rsidP="00827191">
      <w:pPr>
        <w:spacing w:line="276" w:lineRule="auto"/>
        <w:jc w:val="both"/>
        <w:rPr>
          <w:rFonts w:cs="Arial"/>
          <w:sz w:val="24"/>
          <w:szCs w:val="24"/>
        </w:rPr>
      </w:pPr>
    </w:p>
    <w:p w:rsidR="00085F67" w:rsidRDefault="00085F67" w:rsidP="00827191">
      <w:pPr>
        <w:autoSpaceDE w:val="0"/>
        <w:autoSpaceDN w:val="0"/>
        <w:adjustRightInd w:val="0"/>
        <w:spacing w:line="276" w:lineRule="auto"/>
        <w:jc w:val="both"/>
        <w:rPr>
          <w:rFonts w:cs="Arial"/>
          <w:b/>
          <w:sz w:val="24"/>
          <w:szCs w:val="24"/>
        </w:rPr>
      </w:pPr>
    </w:p>
    <w:p w:rsidR="00BA731A" w:rsidRPr="00827191" w:rsidRDefault="00BA731A" w:rsidP="00827191">
      <w:pPr>
        <w:autoSpaceDE w:val="0"/>
        <w:autoSpaceDN w:val="0"/>
        <w:adjustRightInd w:val="0"/>
        <w:spacing w:line="276" w:lineRule="auto"/>
        <w:jc w:val="both"/>
        <w:rPr>
          <w:rFonts w:cs="Arial"/>
          <w:sz w:val="24"/>
          <w:szCs w:val="24"/>
        </w:rPr>
      </w:pPr>
      <w:r w:rsidRPr="00827191">
        <w:rPr>
          <w:rFonts w:cs="Arial"/>
          <w:b/>
          <w:sz w:val="24"/>
          <w:szCs w:val="24"/>
        </w:rPr>
        <w:t>II.</w:t>
      </w:r>
      <w:r w:rsidRPr="00827191">
        <w:rPr>
          <w:rFonts w:cs="Arial"/>
          <w:sz w:val="24"/>
          <w:szCs w:val="24"/>
        </w:rPr>
        <w:t xml:space="preserve"> </w:t>
      </w:r>
      <w:r w:rsidR="007C3684" w:rsidRPr="00827191">
        <w:rPr>
          <w:rFonts w:cs="Arial"/>
          <w:sz w:val="24"/>
          <w:szCs w:val="24"/>
        </w:rPr>
        <w:t xml:space="preserve">El Reglamento Interior del Ayuntamiento de Zapotlán el Grande, otorga a través del artículo 62, las atribuciones a la Comisión Edilicia Permanente de Limpia, Áreas Verdes, Medio Ambiente y Ecología, para proponer, </w:t>
      </w:r>
      <w:r w:rsidR="007C3684" w:rsidRPr="00827191">
        <w:rPr>
          <w:rFonts w:eastAsiaTheme="minorHAnsi" w:cs="Arial"/>
          <w:sz w:val="24"/>
          <w:szCs w:val="24"/>
        </w:rPr>
        <w:t>analizar, estudiar y dictaminar las iniciativas relativas</w:t>
      </w:r>
      <w:r w:rsidR="007C3684" w:rsidRPr="00827191">
        <w:rPr>
          <w:rFonts w:cs="Arial"/>
          <w:sz w:val="24"/>
          <w:szCs w:val="24"/>
        </w:rPr>
        <w:t xml:space="preserve"> </w:t>
      </w:r>
      <w:r w:rsidR="007C3684" w:rsidRPr="00827191">
        <w:rPr>
          <w:rFonts w:eastAsiaTheme="minorHAnsi" w:cs="Arial"/>
          <w:sz w:val="24"/>
          <w:szCs w:val="24"/>
        </w:rPr>
        <w:t>al servicio de limpia, recolección, traslado, tratamiento y disposición final de residuos, así como del control y mejoramiento ecológico, ambiental, forestal y áreas verdes del municipio;</w:t>
      </w:r>
    </w:p>
    <w:p w:rsidR="00997878" w:rsidRPr="00827191" w:rsidRDefault="00997878" w:rsidP="00827191">
      <w:pPr>
        <w:spacing w:line="276" w:lineRule="auto"/>
        <w:jc w:val="both"/>
        <w:rPr>
          <w:rFonts w:cs="Arial"/>
          <w:sz w:val="24"/>
          <w:szCs w:val="24"/>
        </w:rPr>
      </w:pPr>
    </w:p>
    <w:p w:rsidR="00BA731A" w:rsidRPr="00827191" w:rsidRDefault="00BA731A" w:rsidP="00827191">
      <w:pPr>
        <w:spacing w:line="276" w:lineRule="auto"/>
        <w:jc w:val="both"/>
        <w:rPr>
          <w:rFonts w:cs="Arial"/>
          <w:sz w:val="24"/>
          <w:szCs w:val="24"/>
        </w:rPr>
      </w:pPr>
      <w:r w:rsidRPr="00827191">
        <w:rPr>
          <w:rFonts w:cs="Arial"/>
          <w:b/>
          <w:sz w:val="24"/>
          <w:szCs w:val="24"/>
        </w:rPr>
        <w:t>III.</w:t>
      </w:r>
      <w:r w:rsidRPr="00827191">
        <w:rPr>
          <w:rFonts w:cs="Arial"/>
          <w:sz w:val="24"/>
          <w:szCs w:val="24"/>
        </w:rPr>
        <w:t xml:space="preserve"> </w:t>
      </w:r>
      <w:r w:rsidR="007C3684" w:rsidRPr="00827191">
        <w:rPr>
          <w:rFonts w:cs="Arial"/>
          <w:sz w:val="24"/>
          <w:szCs w:val="24"/>
        </w:rPr>
        <w:t>Que con fecha 01 de abril del 2022, se recibió en la oficina de Presidencia Municipal acuerdo legislativo 221-LXIII-22 aprobado en la Sexagésima Tercera Legislatura del Honorable Congreso del Estado de Jalisco, en sesión verificada 24 de marzo del 2022. Iniciativa de Acuerdo Legislativo que impulsa la campaña “La Hora del Planeta” y solicita diversas acciones en materia de cambio climático, promovido por la diputada Susana de la Rosa Hernández, presidenta de la Representación Parlamentaria de Futuro.</w:t>
      </w:r>
    </w:p>
    <w:p w:rsidR="00997878" w:rsidRPr="00827191" w:rsidRDefault="00997878" w:rsidP="00827191">
      <w:pPr>
        <w:spacing w:line="276" w:lineRule="auto"/>
        <w:jc w:val="both"/>
        <w:rPr>
          <w:rFonts w:cs="Arial"/>
          <w:sz w:val="24"/>
          <w:szCs w:val="24"/>
        </w:rPr>
      </w:pPr>
    </w:p>
    <w:p w:rsidR="007C3684" w:rsidRPr="00827191" w:rsidRDefault="00BA731A" w:rsidP="00827191">
      <w:pPr>
        <w:pStyle w:val="Textoindependiente"/>
        <w:spacing w:line="276" w:lineRule="auto"/>
        <w:ind w:right="141"/>
        <w:jc w:val="both"/>
        <w:rPr>
          <w:rFonts w:cs="Arial"/>
          <w:color w:val="212121"/>
          <w:w w:val="95"/>
          <w:sz w:val="24"/>
          <w:szCs w:val="24"/>
        </w:rPr>
      </w:pPr>
      <w:r w:rsidRPr="00827191">
        <w:rPr>
          <w:rFonts w:cs="Arial"/>
          <w:b/>
          <w:sz w:val="24"/>
          <w:szCs w:val="24"/>
        </w:rPr>
        <w:t>IV.</w:t>
      </w:r>
      <w:r w:rsidRPr="00827191">
        <w:rPr>
          <w:rFonts w:cs="Arial"/>
          <w:sz w:val="24"/>
          <w:szCs w:val="24"/>
        </w:rPr>
        <w:t xml:space="preserve"> </w:t>
      </w:r>
      <w:r w:rsidR="007C3684" w:rsidRPr="00827191">
        <w:rPr>
          <w:rFonts w:cs="Arial"/>
          <w:sz w:val="24"/>
          <w:szCs w:val="24"/>
        </w:rPr>
        <w:t>Que la iniciativa de acuerdo legislativo, explica como se ha colocado el cambio climático en la agenda política y gubernamental a nivel internacional, y se han implementado comisiones, grupos de estudio, programas, políticas y campañas tanto públicas como privadas, para implementar acciones que reviertan los efectos negativos del cambio climático en nuestro planeta.  Una de esas campañas es “La Hora del Planeta” propuesta del Fondo Mundial para la Naturaleza (WWC).</w:t>
      </w:r>
    </w:p>
    <w:p w:rsidR="007C3684" w:rsidRPr="00827191" w:rsidRDefault="007C3684" w:rsidP="00827191">
      <w:pPr>
        <w:pStyle w:val="Textoindependiente"/>
        <w:spacing w:line="276" w:lineRule="auto"/>
        <w:ind w:left="567" w:right="566" w:firstLine="5"/>
        <w:jc w:val="both"/>
        <w:rPr>
          <w:rFonts w:cs="Arial"/>
          <w:sz w:val="24"/>
          <w:szCs w:val="24"/>
          <w:lang w:val="es-ES"/>
        </w:rPr>
      </w:pPr>
      <w:r w:rsidRPr="00827191">
        <w:rPr>
          <w:rFonts w:cs="Arial"/>
          <w:color w:val="212121"/>
          <w:w w:val="95"/>
          <w:sz w:val="24"/>
          <w:szCs w:val="24"/>
        </w:rPr>
        <w:t>“La Hora del Planeta, es el movimiento más grande del mundo por el ambiente que se celebró</w:t>
      </w:r>
      <w:r w:rsidRPr="00827191">
        <w:rPr>
          <w:rFonts w:cs="Arial"/>
          <w:color w:val="212121"/>
          <w:spacing w:val="1"/>
          <w:w w:val="95"/>
          <w:sz w:val="24"/>
          <w:szCs w:val="24"/>
        </w:rPr>
        <w:t xml:space="preserve"> </w:t>
      </w:r>
      <w:r w:rsidRPr="00827191">
        <w:rPr>
          <w:rFonts w:cs="Arial"/>
          <w:color w:val="212121"/>
          <w:w w:val="95"/>
          <w:sz w:val="24"/>
          <w:szCs w:val="24"/>
        </w:rPr>
        <w:t>sábado 26 de marzo, impulsando</w:t>
      </w:r>
      <w:r w:rsidRPr="00827191">
        <w:rPr>
          <w:rFonts w:cs="Arial"/>
          <w:color w:val="212121"/>
          <w:spacing w:val="1"/>
          <w:w w:val="95"/>
          <w:sz w:val="24"/>
          <w:szCs w:val="24"/>
        </w:rPr>
        <w:t xml:space="preserve"> </w:t>
      </w:r>
      <w:r w:rsidRPr="00827191">
        <w:rPr>
          <w:rFonts w:cs="Arial"/>
          <w:color w:val="212121"/>
          <w:w w:val="95"/>
          <w:sz w:val="24"/>
          <w:szCs w:val="24"/>
        </w:rPr>
        <w:t>a millones</w:t>
      </w:r>
      <w:r w:rsidRPr="00827191">
        <w:rPr>
          <w:rFonts w:cs="Arial"/>
          <w:color w:val="212121"/>
          <w:spacing w:val="46"/>
          <w:sz w:val="24"/>
          <w:szCs w:val="24"/>
        </w:rPr>
        <w:t xml:space="preserve"> </w:t>
      </w:r>
      <w:r w:rsidRPr="00827191">
        <w:rPr>
          <w:rFonts w:cs="Arial"/>
          <w:color w:val="212121"/>
          <w:w w:val="95"/>
          <w:sz w:val="24"/>
          <w:szCs w:val="24"/>
        </w:rPr>
        <w:t>de personas,</w:t>
      </w:r>
      <w:r w:rsidRPr="00827191">
        <w:rPr>
          <w:rFonts w:cs="Arial"/>
          <w:color w:val="212121"/>
          <w:spacing w:val="47"/>
          <w:sz w:val="24"/>
          <w:szCs w:val="24"/>
        </w:rPr>
        <w:t xml:space="preserve"> </w:t>
      </w:r>
      <w:r w:rsidRPr="00827191">
        <w:rPr>
          <w:rFonts w:cs="Arial"/>
          <w:color w:val="212121"/>
          <w:w w:val="95"/>
          <w:sz w:val="24"/>
          <w:szCs w:val="24"/>
        </w:rPr>
        <w:t>empresas y gobiernos</w:t>
      </w:r>
      <w:r w:rsidRPr="00827191">
        <w:rPr>
          <w:rFonts w:cs="Arial"/>
          <w:color w:val="212121"/>
          <w:spacing w:val="-47"/>
          <w:w w:val="95"/>
          <w:sz w:val="24"/>
          <w:szCs w:val="24"/>
        </w:rPr>
        <w:t xml:space="preserve"> </w:t>
      </w:r>
      <w:r w:rsidRPr="00827191">
        <w:rPr>
          <w:rFonts w:cs="Arial"/>
          <w:color w:val="212121"/>
          <w:w w:val="95"/>
          <w:sz w:val="24"/>
          <w:szCs w:val="24"/>
        </w:rPr>
        <w:t>a tomar acciones contra el cambio climático. Esta campaña consiste en un apagón eléctrico</w:t>
      </w:r>
      <w:r w:rsidRPr="00827191">
        <w:rPr>
          <w:rFonts w:cs="Arial"/>
          <w:color w:val="212121"/>
          <w:spacing w:val="1"/>
          <w:w w:val="95"/>
          <w:sz w:val="24"/>
          <w:szCs w:val="24"/>
        </w:rPr>
        <w:t xml:space="preserve"> </w:t>
      </w:r>
      <w:r w:rsidRPr="00827191">
        <w:rPr>
          <w:rFonts w:cs="Arial"/>
          <w:color w:val="212121"/>
          <w:w w:val="95"/>
          <w:sz w:val="24"/>
          <w:szCs w:val="24"/>
        </w:rPr>
        <w:t>voluntario de una hora alrededor del mundo. Con este acto simbólico se intenta concientizar</w:t>
      </w:r>
      <w:r w:rsidRPr="00827191">
        <w:rPr>
          <w:rFonts w:cs="Arial"/>
          <w:color w:val="212121"/>
          <w:spacing w:val="1"/>
          <w:w w:val="95"/>
          <w:sz w:val="24"/>
          <w:szCs w:val="24"/>
        </w:rPr>
        <w:t xml:space="preserve"> </w:t>
      </w:r>
      <w:r w:rsidRPr="00827191">
        <w:rPr>
          <w:rFonts w:cs="Arial"/>
          <w:color w:val="212121"/>
          <w:sz w:val="24"/>
          <w:szCs w:val="24"/>
        </w:rPr>
        <w:t>a</w:t>
      </w:r>
      <w:r w:rsidRPr="00827191">
        <w:rPr>
          <w:rFonts w:cs="Arial"/>
          <w:color w:val="212121"/>
          <w:spacing w:val="-7"/>
          <w:sz w:val="24"/>
          <w:szCs w:val="24"/>
        </w:rPr>
        <w:t xml:space="preserve"> </w:t>
      </w:r>
      <w:r w:rsidRPr="00827191">
        <w:rPr>
          <w:rFonts w:cs="Arial"/>
          <w:color w:val="212121"/>
          <w:sz w:val="24"/>
          <w:szCs w:val="24"/>
        </w:rPr>
        <w:t>la</w:t>
      </w:r>
      <w:r w:rsidRPr="00827191">
        <w:rPr>
          <w:rFonts w:cs="Arial"/>
          <w:color w:val="212121"/>
          <w:spacing w:val="-3"/>
          <w:sz w:val="24"/>
          <w:szCs w:val="24"/>
        </w:rPr>
        <w:t xml:space="preserve"> </w:t>
      </w:r>
      <w:r w:rsidRPr="00827191">
        <w:rPr>
          <w:rFonts w:cs="Arial"/>
          <w:color w:val="212121"/>
          <w:sz w:val="24"/>
          <w:szCs w:val="24"/>
        </w:rPr>
        <w:t>comunidad</w:t>
      </w:r>
      <w:r w:rsidRPr="00827191">
        <w:rPr>
          <w:rFonts w:cs="Arial"/>
          <w:color w:val="212121"/>
          <w:spacing w:val="11"/>
          <w:sz w:val="24"/>
          <w:szCs w:val="24"/>
        </w:rPr>
        <w:t xml:space="preserve"> </w:t>
      </w:r>
      <w:r w:rsidRPr="00827191">
        <w:rPr>
          <w:rFonts w:cs="Arial"/>
          <w:color w:val="212121"/>
          <w:sz w:val="24"/>
          <w:szCs w:val="24"/>
        </w:rPr>
        <w:t>global</w:t>
      </w:r>
      <w:r w:rsidRPr="00827191">
        <w:rPr>
          <w:rFonts w:cs="Arial"/>
          <w:color w:val="212121"/>
          <w:spacing w:val="8"/>
          <w:sz w:val="24"/>
          <w:szCs w:val="24"/>
        </w:rPr>
        <w:t xml:space="preserve"> </w:t>
      </w:r>
      <w:r w:rsidRPr="00827191">
        <w:rPr>
          <w:rFonts w:cs="Arial"/>
          <w:color w:val="212121"/>
          <w:sz w:val="24"/>
          <w:szCs w:val="24"/>
        </w:rPr>
        <w:t>sobre</w:t>
      </w:r>
      <w:r w:rsidRPr="00827191">
        <w:rPr>
          <w:rFonts w:cs="Arial"/>
          <w:color w:val="212121"/>
          <w:spacing w:val="3"/>
          <w:sz w:val="24"/>
          <w:szCs w:val="24"/>
        </w:rPr>
        <w:t xml:space="preserve"> </w:t>
      </w:r>
      <w:r w:rsidRPr="00827191">
        <w:rPr>
          <w:rFonts w:cs="Arial"/>
          <w:color w:val="212121"/>
          <w:sz w:val="24"/>
          <w:szCs w:val="24"/>
        </w:rPr>
        <w:t>el</w:t>
      </w:r>
      <w:r w:rsidRPr="00827191">
        <w:rPr>
          <w:rFonts w:cs="Arial"/>
          <w:color w:val="212121"/>
          <w:spacing w:val="-8"/>
          <w:sz w:val="24"/>
          <w:szCs w:val="24"/>
        </w:rPr>
        <w:t xml:space="preserve"> </w:t>
      </w:r>
      <w:r w:rsidRPr="00827191">
        <w:rPr>
          <w:rFonts w:cs="Arial"/>
          <w:color w:val="212121"/>
          <w:sz w:val="24"/>
          <w:szCs w:val="24"/>
        </w:rPr>
        <w:t>cuidado</w:t>
      </w:r>
      <w:r w:rsidRPr="00827191">
        <w:rPr>
          <w:rFonts w:cs="Arial"/>
          <w:color w:val="212121"/>
          <w:spacing w:val="7"/>
          <w:sz w:val="24"/>
          <w:szCs w:val="24"/>
        </w:rPr>
        <w:t xml:space="preserve"> </w:t>
      </w:r>
      <w:r w:rsidRPr="00827191">
        <w:rPr>
          <w:rFonts w:cs="Arial"/>
          <w:color w:val="212121"/>
          <w:sz w:val="24"/>
          <w:szCs w:val="24"/>
        </w:rPr>
        <w:t>del</w:t>
      </w:r>
      <w:r w:rsidRPr="00827191">
        <w:rPr>
          <w:rFonts w:cs="Arial"/>
          <w:color w:val="212121"/>
          <w:spacing w:val="-8"/>
          <w:sz w:val="24"/>
          <w:szCs w:val="24"/>
        </w:rPr>
        <w:t xml:space="preserve"> </w:t>
      </w:r>
      <w:r w:rsidRPr="00827191">
        <w:rPr>
          <w:rFonts w:cs="Arial"/>
          <w:color w:val="212121"/>
          <w:sz w:val="24"/>
          <w:szCs w:val="24"/>
        </w:rPr>
        <w:t xml:space="preserve">medioambiente. </w:t>
      </w:r>
      <w:r w:rsidRPr="00827191">
        <w:rPr>
          <w:rFonts w:cs="Arial"/>
          <w:color w:val="212121"/>
          <w:w w:val="90"/>
          <w:sz w:val="24"/>
          <w:szCs w:val="24"/>
        </w:rPr>
        <w:t>Cabe señalar que ediciones pasadas de esta propuesta, alrededor de 7,000 ciudades y más de</w:t>
      </w:r>
      <w:r w:rsidRPr="00827191">
        <w:rPr>
          <w:rFonts w:cs="Arial"/>
          <w:color w:val="212121"/>
          <w:spacing w:val="1"/>
          <w:w w:val="90"/>
          <w:sz w:val="24"/>
          <w:szCs w:val="24"/>
        </w:rPr>
        <w:t xml:space="preserve"> </w:t>
      </w:r>
      <w:r w:rsidRPr="00827191">
        <w:rPr>
          <w:rFonts w:cs="Arial"/>
          <w:color w:val="212121"/>
          <w:w w:val="95"/>
          <w:sz w:val="24"/>
          <w:szCs w:val="24"/>
        </w:rPr>
        <w:t>170 países se han unido al apagón de monumentos y edificios emblemáticos demostrándole</w:t>
      </w:r>
      <w:r w:rsidRPr="00827191">
        <w:rPr>
          <w:rFonts w:cs="Arial"/>
          <w:color w:val="212121"/>
          <w:spacing w:val="1"/>
          <w:w w:val="95"/>
          <w:sz w:val="24"/>
          <w:szCs w:val="24"/>
        </w:rPr>
        <w:t xml:space="preserve"> </w:t>
      </w:r>
      <w:r w:rsidRPr="00827191">
        <w:rPr>
          <w:rFonts w:cs="Arial"/>
          <w:color w:val="212121"/>
          <w:w w:val="95"/>
          <w:sz w:val="24"/>
          <w:szCs w:val="24"/>
        </w:rPr>
        <w:t>al mundo que unidos el significado y el impacto de reducir el consumo energético puede ser</w:t>
      </w:r>
      <w:r w:rsidRPr="00827191">
        <w:rPr>
          <w:rFonts w:cs="Arial"/>
          <w:color w:val="212121"/>
          <w:spacing w:val="1"/>
          <w:w w:val="95"/>
          <w:sz w:val="24"/>
          <w:szCs w:val="24"/>
        </w:rPr>
        <w:t xml:space="preserve"> </w:t>
      </w:r>
      <w:r w:rsidRPr="00827191">
        <w:rPr>
          <w:rFonts w:cs="Arial"/>
          <w:color w:val="212121"/>
          <w:sz w:val="24"/>
          <w:szCs w:val="24"/>
        </w:rPr>
        <w:t>mayor.” (</w:t>
      </w:r>
      <w:proofErr w:type="gramStart"/>
      <w:r w:rsidRPr="00827191">
        <w:rPr>
          <w:rFonts w:cs="Arial"/>
          <w:color w:val="212121"/>
          <w:sz w:val="24"/>
          <w:szCs w:val="24"/>
        </w:rPr>
        <w:t>sic</w:t>
      </w:r>
      <w:proofErr w:type="gramEnd"/>
      <w:r w:rsidRPr="00827191">
        <w:rPr>
          <w:rFonts w:cs="Arial"/>
          <w:color w:val="212121"/>
          <w:sz w:val="24"/>
          <w:szCs w:val="24"/>
        </w:rPr>
        <w:t>)</w:t>
      </w:r>
    </w:p>
    <w:p w:rsidR="00F3710E" w:rsidRPr="00827191" w:rsidRDefault="00F3710E" w:rsidP="00827191">
      <w:pPr>
        <w:spacing w:line="276" w:lineRule="auto"/>
        <w:jc w:val="both"/>
        <w:rPr>
          <w:rFonts w:cs="Arial"/>
          <w:b/>
          <w:sz w:val="24"/>
          <w:szCs w:val="24"/>
        </w:rPr>
      </w:pPr>
    </w:p>
    <w:p w:rsidR="00085F67" w:rsidRPr="00085F67" w:rsidRDefault="00085F67" w:rsidP="00085F67">
      <w:pPr>
        <w:spacing w:line="276" w:lineRule="auto"/>
        <w:jc w:val="both"/>
        <w:rPr>
          <w:sz w:val="24"/>
          <w:szCs w:val="24"/>
        </w:rPr>
      </w:pPr>
      <w:r>
        <w:rPr>
          <w:b/>
          <w:sz w:val="24"/>
          <w:szCs w:val="24"/>
        </w:rPr>
        <w:t>V</w:t>
      </w:r>
      <w:r w:rsidR="00BA731A" w:rsidRPr="00085F67">
        <w:rPr>
          <w:b/>
          <w:sz w:val="24"/>
          <w:szCs w:val="24"/>
        </w:rPr>
        <w:t>.-</w:t>
      </w:r>
      <w:r w:rsidR="00BA731A" w:rsidRPr="00085F67">
        <w:rPr>
          <w:sz w:val="24"/>
          <w:szCs w:val="24"/>
          <w:lang w:val="es-ES_tradnl"/>
        </w:rPr>
        <w:t xml:space="preserve"> </w:t>
      </w:r>
      <w:r w:rsidR="007C3684" w:rsidRPr="00085F67">
        <w:rPr>
          <w:sz w:val="24"/>
          <w:szCs w:val="24"/>
          <w:lang w:val="es-ES_tradnl"/>
        </w:rPr>
        <w:t>Que</w:t>
      </w:r>
      <w:r w:rsidR="007C3684" w:rsidRPr="00085F67">
        <w:rPr>
          <w:sz w:val="24"/>
          <w:szCs w:val="24"/>
        </w:rPr>
        <w:t xml:space="preserve"> en el contexto del punto anterior, este acuerdo legislativo fue recibido con la fecha posterior al día que se celebró la hora del planeta, sin embargo, para esta comisión </w:t>
      </w:r>
      <w:r w:rsidR="00010232">
        <w:rPr>
          <w:sz w:val="24"/>
          <w:szCs w:val="24"/>
        </w:rPr>
        <w:t>edilicia</w:t>
      </w:r>
      <w:r w:rsidR="007C3684" w:rsidRPr="00085F67">
        <w:rPr>
          <w:sz w:val="24"/>
          <w:szCs w:val="24"/>
        </w:rPr>
        <w:t xml:space="preserve"> considera importante sumarse a la propuesta para que en ediciones futuras participar como instancia gubernamental, así como promover y </w:t>
      </w:r>
    </w:p>
    <w:p w:rsidR="00085F67" w:rsidRPr="00085F67" w:rsidRDefault="00085F67" w:rsidP="00085F67">
      <w:pPr>
        <w:jc w:val="both"/>
        <w:rPr>
          <w:sz w:val="24"/>
          <w:szCs w:val="24"/>
        </w:rPr>
      </w:pPr>
    </w:p>
    <w:p w:rsidR="00085F67" w:rsidRPr="00085F67" w:rsidRDefault="00085F67" w:rsidP="00085F67">
      <w:pPr>
        <w:jc w:val="both"/>
        <w:rPr>
          <w:sz w:val="24"/>
          <w:szCs w:val="24"/>
        </w:rPr>
      </w:pPr>
    </w:p>
    <w:p w:rsidR="00085F67" w:rsidRPr="00085F67" w:rsidRDefault="00085F67" w:rsidP="00085F67">
      <w:pPr>
        <w:jc w:val="both"/>
        <w:rPr>
          <w:sz w:val="24"/>
          <w:szCs w:val="24"/>
        </w:rPr>
      </w:pPr>
    </w:p>
    <w:p w:rsidR="007C3684" w:rsidRPr="00085F67" w:rsidRDefault="007C3684" w:rsidP="00085F67">
      <w:pPr>
        <w:spacing w:line="276" w:lineRule="auto"/>
        <w:jc w:val="both"/>
        <w:rPr>
          <w:sz w:val="24"/>
          <w:szCs w:val="24"/>
        </w:rPr>
      </w:pPr>
      <w:proofErr w:type="gramStart"/>
      <w:r w:rsidRPr="00085F67">
        <w:rPr>
          <w:sz w:val="24"/>
          <w:szCs w:val="24"/>
        </w:rPr>
        <w:t>concientizar</w:t>
      </w:r>
      <w:proofErr w:type="gramEnd"/>
      <w:r w:rsidRPr="00085F67">
        <w:rPr>
          <w:sz w:val="24"/>
          <w:szCs w:val="24"/>
        </w:rPr>
        <w:t xml:space="preserve"> a las personas para que realicen un apagón en la energía eléctrica y darle un respiro al planeta. Además, por parte de la diputada autora de la iniciativa sugiere que los gobiernos locales desde las operaciones cotidianas se realicen acciones que </w:t>
      </w:r>
      <w:proofErr w:type="spellStart"/>
      <w:r w:rsidRPr="0030499B">
        <w:rPr>
          <w:sz w:val="24"/>
          <w:szCs w:val="24"/>
        </w:rPr>
        <w:t>eficienticen</w:t>
      </w:r>
      <w:proofErr w:type="spellEnd"/>
      <w:r w:rsidRPr="00085F67">
        <w:rPr>
          <w:sz w:val="24"/>
          <w:szCs w:val="24"/>
        </w:rPr>
        <w:t xml:space="preserve"> el consumo energético en instalaciones, vehículos, equipos, sistemas, entre otras, de acuerdo a la Comisión Nacional para el Uso Eficiente de la Energía siendo los siguientes beneficios:</w:t>
      </w:r>
    </w:p>
    <w:p w:rsidR="007C3684" w:rsidRPr="00085F67" w:rsidRDefault="007C3684" w:rsidP="00085F67">
      <w:pPr>
        <w:spacing w:line="276" w:lineRule="auto"/>
        <w:jc w:val="both"/>
        <w:rPr>
          <w:sz w:val="24"/>
          <w:szCs w:val="24"/>
        </w:rPr>
      </w:pPr>
    </w:p>
    <w:p w:rsidR="007C3684" w:rsidRPr="00085F67" w:rsidRDefault="007C3684" w:rsidP="00085F67">
      <w:pPr>
        <w:pStyle w:val="Prrafodelista"/>
        <w:numPr>
          <w:ilvl w:val="0"/>
          <w:numId w:val="7"/>
        </w:numPr>
        <w:spacing w:line="276" w:lineRule="auto"/>
        <w:jc w:val="both"/>
        <w:rPr>
          <w:sz w:val="24"/>
          <w:szCs w:val="24"/>
        </w:rPr>
      </w:pPr>
      <w:r w:rsidRPr="00085F67">
        <w:rPr>
          <w:sz w:val="24"/>
          <w:szCs w:val="24"/>
        </w:rPr>
        <w:t>Aumentar el valor de los activos en los edificios energéticamente eficientes, aumentar la confiabilidad en los sistemas de suministro de energía;</w:t>
      </w:r>
    </w:p>
    <w:p w:rsidR="007C3684" w:rsidRPr="00085F67" w:rsidRDefault="007C3684" w:rsidP="00085F67">
      <w:pPr>
        <w:pStyle w:val="Prrafodelista"/>
        <w:numPr>
          <w:ilvl w:val="0"/>
          <w:numId w:val="7"/>
        </w:numPr>
        <w:spacing w:line="276" w:lineRule="auto"/>
        <w:jc w:val="both"/>
        <w:rPr>
          <w:sz w:val="24"/>
          <w:szCs w:val="24"/>
        </w:rPr>
      </w:pPr>
      <w:r w:rsidRPr="00085F67">
        <w:rPr>
          <w:sz w:val="24"/>
          <w:szCs w:val="24"/>
        </w:rPr>
        <w:t>Contribuir con la disminución de emisiones de gases de efecto invernadero;</w:t>
      </w:r>
    </w:p>
    <w:p w:rsidR="007C3684" w:rsidRPr="00085F67" w:rsidRDefault="007C3684" w:rsidP="00085F67">
      <w:pPr>
        <w:pStyle w:val="Prrafodelista"/>
        <w:numPr>
          <w:ilvl w:val="0"/>
          <w:numId w:val="7"/>
        </w:numPr>
        <w:spacing w:line="276" w:lineRule="auto"/>
        <w:jc w:val="both"/>
        <w:rPr>
          <w:sz w:val="24"/>
          <w:szCs w:val="24"/>
        </w:rPr>
      </w:pPr>
      <w:r w:rsidRPr="00085F67">
        <w:rPr>
          <w:sz w:val="24"/>
          <w:szCs w:val="24"/>
        </w:rPr>
        <w:t>Demostrar liderazgo;</w:t>
      </w:r>
    </w:p>
    <w:p w:rsidR="007C3684" w:rsidRPr="00085F67" w:rsidRDefault="007C3684" w:rsidP="00085F67">
      <w:pPr>
        <w:pStyle w:val="Prrafodelista"/>
        <w:numPr>
          <w:ilvl w:val="0"/>
          <w:numId w:val="7"/>
        </w:numPr>
        <w:spacing w:line="276" w:lineRule="auto"/>
        <w:jc w:val="both"/>
        <w:rPr>
          <w:sz w:val="24"/>
          <w:szCs w:val="24"/>
        </w:rPr>
      </w:pPr>
      <w:r w:rsidRPr="00085F67">
        <w:rPr>
          <w:sz w:val="24"/>
          <w:szCs w:val="24"/>
        </w:rPr>
        <w:t>Fomentar el desarrollo económico de las comunidades locales y regionales;</w:t>
      </w:r>
    </w:p>
    <w:p w:rsidR="007C3684" w:rsidRPr="00085F67" w:rsidRDefault="007C3684" w:rsidP="00085F67">
      <w:pPr>
        <w:pStyle w:val="Prrafodelista"/>
        <w:numPr>
          <w:ilvl w:val="0"/>
          <w:numId w:val="7"/>
        </w:numPr>
        <w:spacing w:line="276" w:lineRule="auto"/>
        <w:jc w:val="both"/>
        <w:rPr>
          <w:sz w:val="24"/>
          <w:szCs w:val="24"/>
        </w:rPr>
      </w:pPr>
      <w:r w:rsidRPr="00085F67">
        <w:rPr>
          <w:sz w:val="24"/>
          <w:szCs w:val="24"/>
        </w:rPr>
        <w:t>Fomentar los mercados de productos energéticamente eficientes;</w:t>
      </w:r>
    </w:p>
    <w:p w:rsidR="007C3684" w:rsidRPr="00085F67" w:rsidRDefault="007C3684" w:rsidP="00085F67">
      <w:pPr>
        <w:pStyle w:val="Prrafodelista"/>
        <w:numPr>
          <w:ilvl w:val="0"/>
          <w:numId w:val="7"/>
        </w:numPr>
        <w:spacing w:line="276" w:lineRule="auto"/>
        <w:jc w:val="both"/>
        <w:rPr>
          <w:sz w:val="24"/>
          <w:szCs w:val="24"/>
        </w:rPr>
      </w:pPr>
      <w:r w:rsidRPr="00085F67">
        <w:rPr>
          <w:sz w:val="24"/>
          <w:szCs w:val="24"/>
        </w:rPr>
        <w:t>Promover alternativas sostenibles a las prácticas convencionales;</w:t>
      </w:r>
    </w:p>
    <w:p w:rsidR="007C3684" w:rsidRPr="00085F67" w:rsidRDefault="007C3684" w:rsidP="00085F67">
      <w:pPr>
        <w:pStyle w:val="Prrafodelista"/>
        <w:numPr>
          <w:ilvl w:val="0"/>
          <w:numId w:val="7"/>
        </w:numPr>
        <w:spacing w:line="276" w:lineRule="auto"/>
        <w:jc w:val="both"/>
        <w:rPr>
          <w:sz w:val="24"/>
          <w:szCs w:val="24"/>
        </w:rPr>
      </w:pPr>
      <w:r w:rsidRPr="00085F67">
        <w:rPr>
          <w:sz w:val="24"/>
          <w:szCs w:val="24"/>
        </w:rPr>
        <w:t>Proporcionar beneficios para la salud y la productividad;</w:t>
      </w:r>
    </w:p>
    <w:p w:rsidR="007C3684" w:rsidRPr="00085F67" w:rsidRDefault="007C3684" w:rsidP="00085F67">
      <w:pPr>
        <w:pStyle w:val="Prrafodelista"/>
        <w:numPr>
          <w:ilvl w:val="0"/>
          <w:numId w:val="7"/>
        </w:numPr>
        <w:spacing w:line="276" w:lineRule="auto"/>
        <w:jc w:val="both"/>
        <w:rPr>
          <w:sz w:val="24"/>
          <w:szCs w:val="24"/>
        </w:rPr>
      </w:pPr>
      <w:r w:rsidRPr="00085F67">
        <w:rPr>
          <w:sz w:val="24"/>
          <w:szCs w:val="24"/>
        </w:rPr>
        <w:t>Reducir costos de mantenimiento en edificios energéticamente eficientes;</w:t>
      </w:r>
    </w:p>
    <w:p w:rsidR="007C3684" w:rsidRPr="00085F67" w:rsidRDefault="007C3684" w:rsidP="00085F67">
      <w:pPr>
        <w:pStyle w:val="Prrafodelista"/>
        <w:numPr>
          <w:ilvl w:val="0"/>
          <w:numId w:val="7"/>
        </w:numPr>
        <w:spacing w:line="276" w:lineRule="auto"/>
        <w:jc w:val="both"/>
        <w:rPr>
          <w:sz w:val="24"/>
          <w:szCs w:val="24"/>
        </w:rPr>
      </w:pPr>
      <w:r w:rsidRPr="00085F67">
        <w:rPr>
          <w:sz w:val="24"/>
          <w:szCs w:val="24"/>
        </w:rPr>
        <w:t>Reducir la carga en los servicios públicos, el consumo de energía y el impacto de los costos de la energía en las finanzas de municipio.</w:t>
      </w:r>
      <w:r w:rsidR="0030499B">
        <w:rPr>
          <w:rStyle w:val="Refdenotaalpie"/>
          <w:sz w:val="24"/>
          <w:szCs w:val="24"/>
        </w:rPr>
        <w:footnoteReference w:id="1"/>
      </w:r>
    </w:p>
    <w:p w:rsidR="007C3684" w:rsidRPr="00827191" w:rsidRDefault="007C3684" w:rsidP="00827191">
      <w:pPr>
        <w:pStyle w:val="Textoindependiente"/>
        <w:spacing w:line="276" w:lineRule="auto"/>
        <w:jc w:val="both"/>
        <w:rPr>
          <w:rFonts w:cs="Arial"/>
          <w:sz w:val="24"/>
          <w:szCs w:val="24"/>
        </w:rPr>
      </w:pPr>
    </w:p>
    <w:p w:rsidR="00827191" w:rsidRDefault="007C3684" w:rsidP="00085F67">
      <w:pPr>
        <w:pStyle w:val="Textoindependiente"/>
        <w:spacing w:line="276" w:lineRule="auto"/>
        <w:ind w:right="-1"/>
        <w:jc w:val="both"/>
        <w:rPr>
          <w:rFonts w:cs="Arial"/>
          <w:sz w:val="24"/>
          <w:szCs w:val="24"/>
        </w:rPr>
      </w:pPr>
      <w:r w:rsidRPr="00085F67">
        <w:rPr>
          <w:rFonts w:cs="Arial"/>
          <w:b/>
          <w:sz w:val="24"/>
          <w:szCs w:val="24"/>
        </w:rPr>
        <w:t>VI.-</w:t>
      </w:r>
      <w:r w:rsidRPr="00827191">
        <w:rPr>
          <w:rFonts w:cs="Arial"/>
          <w:sz w:val="24"/>
          <w:szCs w:val="24"/>
        </w:rPr>
        <w:t xml:space="preserve"> </w:t>
      </w:r>
      <w:r w:rsidR="00827191" w:rsidRPr="00827191">
        <w:rPr>
          <w:rFonts w:cs="Arial"/>
          <w:sz w:val="24"/>
          <w:szCs w:val="24"/>
        </w:rPr>
        <w:t>Que esta Comisión Edilicia Permanente de Limpia, Áreas Verdes, Medio Ambiente y Ecología, conoció del acuerdo legislativo materia de esta iniciativa en la Continuación de la Sesión de Comisión número 04 de fecha 04 de mayo de la presente anualidad.</w:t>
      </w:r>
    </w:p>
    <w:p w:rsidR="00085F67" w:rsidRPr="00827191" w:rsidRDefault="00085F67" w:rsidP="00085F67">
      <w:pPr>
        <w:pStyle w:val="Textoindependiente"/>
        <w:spacing w:line="276" w:lineRule="auto"/>
        <w:ind w:right="-1"/>
        <w:jc w:val="both"/>
        <w:rPr>
          <w:rFonts w:cs="Arial"/>
          <w:sz w:val="24"/>
          <w:szCs w:val="24"/>
        </w:rPr>
      </w:pPr>
    </w:p>
    <w:p w:rsidR="007C3684" w:rsidRDefault="00827191" w:rsidP="00085F67">
      <w:pPr>
        <w:pStyle w:val="Textoindependiente"/>
        <w:spacing w:line="276" w:lineRule="auto"/>
        <w:ind w:right="-1"/>
        <w:jc w:val="both"/>
        <w:rPr>
          <w:rFonts w:cs="Arial"/>
          <w:sz w:val="24"/>
          <w:szCs w:val="24"/>
        </w:rPr>
      </w:pPr>
      <w:r w:rsidRPr="00085F67">
        <w:rPr>
          <w:rFonts w:cs="Arial"/>
          <w:b/>
          <w:sz w:val="24"/>
          <w:szCs w:val="24"/>
        </w:rPr>
        <w:t>VII.-</w:t>
      </w:r>
      <w:r w:rsidRPr="00827191">
        <w:rPr>
          <w:rFonts w:cs="Arial"/>
          <w:sz w:val="24"/>
          <w:szCs w:val="24"/>
        </w:rPr>
        <w:t xml:space="preserve"> Que </w:t>
      </w:r>
      <w:r w:rsidR="007A7818" w:rsidRPr="00827191">
        <w:rPr>
          <w:rFonts w:cs="Arial"/>
          <w:sz w:val="24"/>
          <w:szCs w:val="24"/>
        </w:rPr>
        <w:t>La política ambiental enfocada al cambio climático</w:t>
      </w:r>
      <w:r w:rsidRPr="00827191">
        <w:rPr>
          <w:rFonts w:cs="Arial"/>
          <w:sz w:val="24"/>
          <w:szCs w:val="24"/>
        </w:rPr>
        <w:t xml:space="preserve"> en el Municipio e Zapotlán el Grande</w:t>
      </w:r>
      <w:r w:rsidR="007A7818" w:rsidRPr="00827191">
        <w:rPr>
          <w:rFonts w:cs="Arial"/>
          <w:sz w:val="24"/>
          <w:szCs w:val="24"/>
        </w:rPr>
        <w:t xml:space="preserve">, se ejerce principalmente desde dos enfoques que son los de mitigación y el de adaptación. Por ello, y de </w:t>
      </w:r>
      <w:r w:rsidR="007C3684" w:rsidRPr="00827191">
        <w:rPr>
          <w:rFonts w:cs="Arial"/>
          <w:sz w:val="24"/>
          <w:szCs w:val="24"/>
        </w:rPr>
        <w:t xml:space="preserve">conformidad al segundo acuerdo legislativo de la iniciativa, este municipio </w:t>
      </w:r>
      <w:r w:rsidRPr="00827191">
        <w:rPr>
          <w:rFonts w:cs="Arial"/>
          <w:sz w:val="24"/>
          <w:szCs w:val="24"/>
        </w:rPr>
        <w:t xml:space="preserve">aplica </w:t>
      </w:r>
      <w:r w:rsidR="007C3684" w:rsidRPr="00827191">
        <w:rPr>
          <w:rFonts w:cs="Arial"/>
          <w:sz w:val="24"/>
          <w:szCs w:val="24"/>
        </w:rPr>
        <w:t xml:space="preserve">la siguiente política de cambio climático, acciones y actividades </w:t>
      </w:r>
      <w:r w:rsidR="007A7818" w:rsidRPr="00827191">
        <w:rPr>
          <w:rFonts w:cs="Arial"/>
          <w:sz w:val="24"/>
          <w:szCs w:val="24"/>
        </w:rPr>
        <w:t xml:space="preserve">en </w:t>
      </w:r>
      <w:r w:rsidR="007C3684" w:rsidRPr="00827191">
        <w:rPr>
          <w:rFonts w:cs="Arial"/>
          <w:sz w:val="24"/>
          <w:szCs w:val="24"/>
        </w:rPr>
        <w:t>eficiencia energética</w:t>
      </w:r>
      <w:r w:rsidR="007A7818" w:rsidRPr="00827191">
        <w:rPr>
          <w:rFonts w:cs="Arial"/>
          <w:sz w:val="24"/>
          <w:szCs w:val="24"/>
        </w:rPr>
        <w:t xml:space="preserve"> y en general, de agenda ambiental</w:t>
      </w:r>
      <w:r w:rsidR="007C3684" w:rsidRPr="00827191">
        <w:rPr>
          <w:rFonts w:cs="Arial"/>
          <w:sz w:val="24"/>
          <w:szCs w:val="24"/>
        </w:rPr>
        <w:t>.</w:t>
      </w:r>
    </w:p>
    <w:p w:rsidR="007A7818" w:rsidRPr="00827191" w:rsidRDefault="007A7818" w:rsidP="00827191">
      <w:pPr>
        <w:pStyle w:val="Textoindependiente"/>
        <w:numPr>
          <w:ilvl w:val="0"/>
          <w:numId w:val="6"/>
        </w:numPr>
        <w:spacing w:line="276" w:lineRule="auto"/>
        <w:ind w:right="-1"/>
        <w:jc w:val="both"/>
        <w:rPr>
          <w:rFonts w:cs="Arial"/>
          <w:b/>
          <w:sz w:val="24"/>
          <w:szCs w:val="24"/>
        </w:rPr>
      </w:pPr>
      <w:r w:rsidRPr="00827191">
        <w:rPr>
          <w:rFonts w:cs="Arial"/>
          <w:b/>
          <w:sz w:val="24"/>
          <w:szCs w:val="24"/>
        </w:rPr>
        <w:t>Acciones de mitigación y de adaptación:</w:t>
      </w:r>
    </w:p>
    <w:p w:rsidR="002A7B4E" w:rsidRDefault="007A7818" w:rsidP="00827191">
      <w:pPr>
        <w:pStyle w:val="Textoindependiente"/>
        <w:spacing w:line="276" w:lineRule="auto"/>
        <w:ind w:left="301" w:right="-1"/>
        <w:jc w:val="both"/>
        <w:rPr>
          <w:rFonts w:cs="Arial"/>
          <w:sz w:val="24"/>
          <w:szCs w:val="24"/>
        </w:rPr>
      </w:pPr>
      <w:r w:rsidRPr="00827191">
        <w:rPr>
          <w:rFonts w:cs="Arial"/>
          <w:sz w:val="24"/>
          <w:szCs w:val="24"/>
        </w:rPr>
        <w:t xml:space="preserve">Actualmente, en el municipio de Zapotlán el Grande, se encuentra publicado y vigente el “Plan de Acción Climática Municipal de Zapotlán el Grande”, mismo que se encuentra disponible en el siguiente enlace: </w:t>
      </w:r>
    </w:p>
    <w:p w:rsidR="002A7B4E" w:rsidRDefault="002A7B4E" w:rsidP="00827191">
      <w:pPr>
        <w:pStyle w:val="Textoindependiente"/>
        <w:spacing w:line="276" w:lineRule="auto"/>
        <w:ind w:left="301" w:right="-1"/>
        <w:jc w:val="both"/>
        <w:rPr>
          <w:rFonts w:cs="Arial"/>
          <w:sz w:val="24"/>
          <w:szCs w:val="24"/>
        </w:rPr>
      </w:pPr>
    </w:p>
    <w:p w:rsidR="002A7B4E" w:rsidRDefault="002A7B4E" w:rsidP="00827191">
      <w:pPr>
        <w:pStyle w:val="Textoindependiente"/>
        <w:spacing w:line="276" w:lineRule="auto"/>
        <w:ind w:left="301" w:right="-1"/>
        <w:jc w:val="both"/>
        <w:rPr>
          <w:rFonts w:cs="Arial"/>
          <w:sz w:val="24"/>
          <w:szCs w:val="24"/>
        </w:rPr>
      </w:pPr>
    </w:p>
    <w:p w:rsidR="007A7818" w:rsidRPr="00827191" w:rsidRDefault="00D0296C" w:rsidP="00827191">
      <w:pPr>
        <w:pStyle w:val="Textoindependiente"/>
        <w:spacing w:line="276" w:lineRule="auto"/>
        <w:ind w:left="301" w:right="-1"/>
        <w:jc w:val="both"/>
        <w:rPr>
          <w:rFonts w:cs="Arial"/>
          <w:sz w:val="24"/>
          <w:szCs w:val="24"/>
        </w:rPr>
      </w:pPr>
      <w:hyperlink r:id="rId8" w:history="1">
        <w:r w:rsidR="007A7818" w:rsidRPr="00827191">
          <w:rPr>
            <w:rStyle w:val="Hipervnculo"/>
            <w:rFonts w:cs="Arial"/>
            <w:sz w:val="24"/>
            <w:szCs w:val="24"/>
          </w:rPr>
          <w:t>http://www.ciudadguzman.gob.mx/Documentos/Ordenamientos/20190227_org_e3326587-b385-4188-a850-5aef272c2bb5.pdf</w:t>
        </w:r>
      </w:hyperlink>
    </w:p>
    <w:p w:rsidR="002A7B4E" w:rsidRDefault="002A7B4E" w:rsidP="00827191">
      <w:pPr>
        <w:pStyle w:val="Textoindependiente"/>
        <w:spacing w:line="276" w:lineRule="auto"/>
        <w:ind w:right="-1"/>
        <w:jc w:val="both"/>
        <w:rPr>
          <w:rFonts w:cs="Arial"/>
          <w:sz w:val="24"/>
          <w:szCs w:val="24"/>
        </w:rPr>
      </w:pPr>
    </w:p>
    <w:p w:rsidR="007A7818" w:rsidRDefault="007A7818" w:rsidP="00827191">
      <w:pPr>
        <w:pStyle w:val="Textoindependiente"/>
        <w:spacing w:line="276" w:lineRule="auto"/>
        <w:ind w:right="-1"/>
        <w:jc w:val="both"/>
        <w:rPr>
          <w:rFonts w:cs="Arial"/>
          <w:sz w:val="24"/>
          <w:szCs w:val="24"/>
        </w:rPr>
      </w:pPr>
      <w:r w:rsidRPr="00827191">
        <w:rPr>
          <w:rFonts w:cs="Arial"/>
          <w:sz w:val="24"/>
          <w:szCs w:val="24"/>
        </w:rPr>
        <w:t>Este Plan, en líneas generales, establece las políticas orientadas hacia la disminución de gases de efecto invernadero desde distintos sectores y actividades, para atender esta problemática global, partiendo de un enfoque localista.</w:t>
      </w:r>
    </w:p>
    <w:p w:rsidR="00085F67" w:rsidRPr="003E4FB1" w:rsidRDefault="003E4FB1" w:rsidP="00827191">
      <w:pPr>
        <w:pStyle w:val="Textoindependiente"/>
        <w:spacing w:line="276" w:lineRule="auto"/>
        <w:ind w:right="-1"/>
        <w:jc w:val="both"/>
        <w:rPr>
          <w:rFonts w:cs="Arial"/>
          <w:sz w:val="24"/>
          <w:szCs w:val="24"/>
        </w:rPr>
      </w:pPr>
      <w:r w:rsidRPr="003E4FB1">
        <w:rPr>
          <w:rFonts w:cs="Arial"/>
          <w:sz w:val="24"/>
          <w:szCs w:val="24"/>
        </w:rPr>
        <w:t>Además, al interior del Palacio Municipal y oficinas externas del Gobierno, existe ya una cultura ecológica en pro del reciclaje, por lo que se cuentan con contendedores de cartón especializados para la recolección de estos materiales reciclables a cargo de la Dirección de Medio Ambiente y Desarrollo Sustentable.</w:t>
      </w:r>
    </w:p>
    <w:p w:rsidR="003E4FB1" w:rsidRPr="00827191" w:rsidRDefault="003E4FB1" w:rsidP="00827191">
      <w:pPr>
        <w:pStyle w:val="Textoindependiente"/>
        <w:spacing w:line="276" w:lineRule="auto"/>
        <w:ind w:right="-1"/>
        <w:jc w:val="both"/>
        <w:rPr>
          <w:rFonts w:cs="Arial"/>
          <w:sz w:val="24"/>
          <w:szCs w:val="24"/>
        </w:rPr>
      </w:pPr>
    </w:p>
    <w:p w:rsidR="007A7818" w:rsidRPr="00827191" w:rsidRDefault="007A7818" w:rsidP="00827191">
      <w:pPr>
        <w:pStyle w:val="Prrafodelista"/>
        <w:numPr>
          <w:ilvl w:val="0"/>
          <w:numId w:val="6"/>
        </w:numPr>
        <w:spacing w:line="276" w:lineRule="auto"/>
        <w:jc w:val="both"/>
        <w:rPr>
          <w:rFonts w:cs="Arial"/>
          <w:b/>
          <w:sz w:val="24"/>
          <w:szCs w:val="24"/>
          <w:lang w:val="es-ES" w:eastAsia="es-ES"/>
        </w:rPr>
      </w:pPr>
      <w:r w:rsidRPr="00827191">
        <w:rPr>
          <w:rFonts w:cs="Arial"/>
          <w:b/>
          <w:sz w:val="24"/>
          <w:szCs w:val="24"/>
          <w:lang w:val="es-ES" w:eastAsia="es-ES"/>
        </w:rPr>
        <w:t>Acciones de adaptación.</w:t>
      </w:r>
    </w:p>
    <w:p w:rsidR="007A7818" w:rsidRPr="00827191" w:rsidRDefault="007A7818" w:rsidP="00827191">
      <w:pPr>
        <w:spacing w:line="276" w:lineRule="auto"/>
        <w:jc w:val="both"/>
        <w:rPr>
          <w:rFonts w:cs="Arial"/>
          <w:b/>
          <w:sz w:val="24"/>
          <w:szCs w:val="24"/>
          <w:lang w:val="es-ES" w:eastAsia="es-ES"/>
        </w:rPr>
      </w:pPr>
    </w:p>
    <w:p w:rsidR="007A7818" w:rsidRPr="00827191" w:rsidRDefault="007A7818" w:rsidP="00827191">
      <w:pPr>
        <w:spacing w:line="276" w:lineRule="auto"/>
        <w:jc w:val="both"/>
        <w:rPr>
          <w:rFonts w:cs="Arial"/>
          <w:sz w:val="24"/>
          <w:szCs w:val="24"/>
          <w:lang w:val="es-ES" w:eastAsia="es-ES"/>
        </w:rPr>
      </w:pPr>
      <w:r w:rsidRPr="00827191">
        <w:rPr>
          <w:rFonts w:cs="Arial"/>
          <w:sz w:val="24"/>
          <w:szCs w:val="24"/>
          <w:lang w:val="es-ES" w:eastAsia="es-ES"/>
        </w:rPr>
        <w:t xml:space="preserve">En este sentido, se destaca el diseño e implementación de la </w:t>
      </w:r>
      <w:r w:rsidR="006B522E" w:rsidRPr="00827191">
        <w:rPr>
          <w:rFonts w:cs="Arial"/>
          <w:sz w:val="24"/>
          <w:szCs w:val="24"/>
          <w:lang w:val="es-ES" w:eastAsia="es-ES"/>
        </w:rPr>
        <w:t xml:space="preserve">“Estrategia municipal para la mitigación de la erosión en la Sub Cuenca Laguna de Zapotlán”. Esta estrategia, si bien está diseñada para atender, mitigar y prevenir una problemática que en la Sub Cuenca que conforma a nuestro municipio, tiene una raíz </w:t>
      </w:r>
      <w:proofErr w:type="spellStart"/>
      <w:r w:rsidR="006B522E" w:rsidRPr="00827191">
        <w:rPr>
          <w:rFonts w:cs="Arial"/>
          <w:sz w:val="24"/>
          <w:szCs w:val="24"/>
          <w:lang w:val="es-ES" w:eastAsia="es-ES"/>
        </w:rPr>
        <w:t>antropogénica</w:t>
      </w:r>
      <w:proofErr w:type="spellEnd"/>
      <w:r w:rsidR="006B522E" w:rsidRPr="00827191">
        <w:rPr>
          <w:rFonts w:cs="Arial"/>
          <w:sz w:val="24"/>
          <w:szCs w:val="24"/>
          <w:lang w:val="es-ES" w:eastAsia="es-ES"/>
        </w:rPr>
        <w:t xml:space="preserve"> (causada por la acción humana), también aporta en reducir condiciones de vulnerabilidad en nuestro municipio ante la ocurrencia de fenómenos meteorológicos atípicos y que estén relacionados a los efectos del cambio climático.</w:t>
      </w:r>
    </w:p>
    <w:p w:rsidR="007A7818" w:rsidRPr="00827191" w:rsidRDefault="007A7818" w:rsidP="00827191">
      <w:pPr>
        <w:spacing w:line="276" w:lineRule="auto"/>
        <w:jc w:val="both"/>
        <w:rPr>
          <w:rFonts w:cs="Arial"/>
          <w:sz w:val="24"/>
          <w:szCs w:val="24"/>
          <w:lang w:val="es-ES" w:eastAsia="es-ES"/>
        </w:rPr>
      </w:pPr>
    </w:p>
    <w:p w:rsidR="007C3684" w:rsidRPr="00827191" w:rsidRDefault="007C3684" w:rsidP="00827191">
      <w:pPr>
        <w:spacing w:line="276" w:lineRule="auto"/>
        <w:jc w:val="both"/>
        <w:rPr>
          <w:rFonts w:cs="Arial"/>
          <w:sz w:val="24"/>
          <w:szCs w:val="24"/>
          <w:lang w:val="es-ES" w:eastAsia="es-ES"/>
        </w:rPr>
      </w:pPr>
      <w:r w:rsidRPr="00827191">
        <w:rPr>
          <w:rFonts w:cs="Arial"/>
          <w:sz w:val="24"/>
          <w:szCs w:val="24"/>
          <w:lang w:val="es-ES" w:eastAsia="es-ES"/>
        </w:rPr>
        <w:t>En mérito de lo anteriormente fundado y motivado, propongo a ustedes los siguientes puntos de</w:t>
      </w:r>
    </w:p>
    <w:p w:rsidR="007C3684" w:rsidRPr="00827191" w:rsidRDefault="007C3684" w:rsidP="00827191">
      <w:pPr>
        <w:spacing w:line="276" w:lineRule="auto"/>
        <w:jc w:val="both"/>
        <w:rPr>
          <w:rFonts w:cs="Arial"/>
          <w:sz w:val="24"/>
          <w:szCs w:val="24"/>
          <w:lang w:val="es-ES" w:eastAsia="es-ES"/>
        </w:rPr>
      </w:pPr>
    </w:p>
    <w:p w:rsidR="007C3684" w:rsidRPr="00085F67" w:rsidRDefault="007C3684" w:rsidP="00085F67">
      <w:pPr>
        <w:spacing w:line="276" w:lineRule="auto"/>
        <w:jc w:val="center"/>
        <w:rPr>
          <w:rFonts w:cs="Arial"/>
          <w:b/>
          <w:sz w:val="24"/>
          <w:szCs w:val="24"/>
          <w:lang w:val="es-ES" w:eastAsia="es-ES"/>
        </w:rPr>
      </w:pPr>
      <w:r w:rsidRPr="00085F67">
        <w:rPr>
          <w:rFonts w:cs="Arial"/>
          <w:b/>
          <w:sz w:val="24"/>
          <w:szCs w:val="24"/>
          <w:lang w:val="es-ES" w:eastAsia="es-ES"/>
        </w:rPr>
        <w:t>ACUERDO:</w:t>
      </w:r>
    </w:p>
    <w:p w:rsidR="00BA731A" w:rsidRPr="00827191" w:rsidRDefault="00BA731A" w:rsidP="00827191">
      <w:pPr>
        <w:autoSpaceDE w:val="0"/>
        <w:autoSpaceDN w:val="0"/>
        <w:adjustRightInd w:val="0"/>
        <w:spacing w:line="276" w:lineRule="auto"/>
        <w:jc w:val="both"/>
        <w:rPr>
          <w:rFonts w:cs="Arial"/>
          <w:bCs/>
          <w:sz w:val="24"/>
          <w:szCs w:val="24"/>
        </w:rPr>
      </w:pPr>
    </w:p>
    <w:p w:rsidR="00BA731A" w:rsidRDefault="007C3684" w:rsidP="00557AAE">
      <w:pPr>
        <w:spacing w:line="276" w:lineRule="auto"/>
        <w:ind w:firstLine="708"/>
        <w:jc w:val="both"/>
        <w:rPr>
          <w:rFonts w:cs="Arial"/>
          <w:bCs/>
          <w:sz w:val="24"/>
          <w:szCs w:val="24"/>
        </w:rPr>
      </w:pPr>
      <w:r w:rsidRPr="00827191">
        <w:rPr>
          <w:rFonts w:cs="Arial"/>
          <w:b/>
          <w:bCs/>
          <w:sz w:val="24"/>
          <w:szCs w:val="24"/>
        </w:rPr>
        <w:t xml:space="preserve">PRIMERO: </w:t>
      </w:r>
      <w:r w:rsidR="00827191" w:rsidRPr="00085F67">
        <w:rPr>
          <w:rFonts w:cs="Arial"/>
          <w:bCs/>
          <w:sz w:val="24"/>
          <w:szCs w:val="24"/>
        </w:rPr>
        <w:t>Que se tiene por informado a Pleno del Ayuntamiento</w:t>
      </w:r>
      <w:r w:rsidR="00085F67" w:rsidRPr="00085F67">
        <w:rPr>
          <w:rFonts w:cs="Arial"/>
          <w:bCs/>
          <w:sz w:val="24"/>
          <w:szCs w:val="24"/>
        </w:rPr>
        <w:t xml:space="preserve"> </w:t>
      </w:r>
      <w:r w:rsidR="00085F67">
        <w:rPr>
          <w:rFonts w:cs="Arial"/>
          <w:bCs/>
          <w:sz w:val="24"/>
          <w:szCs w:val="24"/>
        </w:rPr>
        <w:t xml:space="preserve">el contenido del </w:t>
      </w:r>
      <w:r w:rsidR="00085F67" w:rsidRPr="00085F67">
        <w:rPr>
          <w:rFonts w:cs="Arial"/>
          <w:sz w:val="24"/>
          <w:szCs w:val="24"/>
        </w:rPr>
        <w:t>acuerdo legislativo 221-LXIII-22 aprobado en la Sexagésima Tercera Legislatura del Honorable Congreso del Estado de Jalisco</w:t>
      </w:r>
      <w:r w:rsidR="00085F67">
        <w:rPr>
          <w:rFonts w:cs="Arial"/>
          <w:sz w:val="24"/>
          <w:szCs w:val="24"/>
        </w:rPr>
        <w:t xml:space="preserve">, así como su aprobación para adherirse a lo dispuesto en el </w:t>
      </w:r>
      <w:r w:rsidRPr="00827191">
        <w:rPr>
          <w:rFonts w:cs="Arial"/>
          <w:bCs/>
          <w:sz w:val="24"/>
          <w:szCs w:val="24"/>
        </w:rPr>
        <w:t>primer acuerdo legislativo,</w:t>
      </w:r>
      <w:r w:rsidR="00085F67">
        <w:rPr>
          <w:rFonts w:cs="Arial"/>
          <w:bCs/>
          <w:sz w:val="24"/>
          <w:szCs w:val="24"/>
        </w:rPr>
        <w:t xml:space="preserve"> referente a que</w:t>
      </w:r>
      <w:r w:rsidRPr="00827191">
        <w:rPr>
          <w:rFonts w:cs="Arial"/>
          <w:bCs/>
          <w:sz w:val="24"/>
          <w:szCs w:val="24"/>
        </w:rPr>
        <w:t xml:space="preserve"> este Municipio se suma a la Hora del Planeta en futuras ediciones a realizarse en el último sábado del mes de marzo.</w:t>
      </w:r>
    </w:p>
    <w:p w:rsidR="002A7B4E" w:rsidRDefault="002A7B4E" w:rsidP="00085F67">
      <w:pPr>
        <w:spacing w:line="276" w:lineRule="auto"/>
        <w:ind w:firstLine="708"/>
        <w:jc w:val="both"/>
        <w:rPr>
          <w:rFonts w:cs="Arial"/>
          <w:bCs/>
          <w:sz w:val="24"/>
          <w:szCs w:val="24"/>
        </w:rPr>
      </w:pPr>
    </w:p>
    <w:p w:rsidR="00557AAE" w:rsidRDefault="00557AAE" w:rsidP="00085F67">
      <w:pPr>
        <w:spacing w:line="276" w:lineRule="auto"/>
        <w:ind w:firstLine="708"/>
        <w:jc w:val="both"/>
        <w:rPr>
          <w:rFonts w:cs="Arial"/>
          <w:b/>
          <w:bCs/>
          <w:sz w:val="24"/>
          <w:szCs w:val="24"/>
        </w:rPr>
      </w:pPr>
    </w:p>
    <w:p w:rsidR="00557AAE" w:rsidRDefault="00557AAE" w:rsidP="00085F67">
      <w:pPr>
        <w:spacing w:line="276" w:lineRule="auto"/>
        <w:ind w:firstLine="708"/>
        <w:jc w:val="both"/>
        <w:rPr>
          <w:rFonts w:cs="Arial"/>
          <w:b/>
          <w:bCs/>
          <w:sz w:val="24"/>
          <w:szCs w:val="24"/>
        </w:rPr>
      </w:pPr>
    </w:p>
    <w:p w:rsidR="00557AAE" w:rsidRDefault="00557AAE" w:rsidP="00085F67">
      <w:pPr>
        <w:spacing w:line="276" w:lineRule="auto"/>
        <w:ind w:firstLine="708"/>
        <w:jc w:val="both"/>
        <w:rPr>
          <w:rFonts w:cs="Arial"/>
          <w:b/>
          <w:bCs/>
          <w:sz w:val="24"/>
          <w:szCs w:val="24"/>
        </w:rPr>
      </w:pPr>
    </w:p>
    <w:p w:rsidR="00085F67" w:rsidRPr="00827191" w:rsidRDefault="00085F67" w:rsidP="00085F67">
      <w:pPr>
        <w:spacing w:line="276" w:lineRule="auto"/>
        <w:ind w:firstLine="708"/>
        <w:jc w:val="both"/>
        <w:rPr>
          <w:rFonts w:cs="Arial"/>
          <w:bCs/>
          <w:sz w:val="24"/>
          <w:szCs w:val="24"/>
        </w:rPr>
      </w:pPr>
      <w:bookmarkStart w:id="0" w:name="_GoBack"/>
      <w:bookmarkEnd w:id="0"/>
      <w:r w:rsidRPr="002A7B4E">
        <w:rPr>
          <w:rFonts w:cs="Arial"/>
          <w:b/>
          <w:bCs/>
          <w:sz w:val="24"/>
          <w:szCs w:val="24"/>
        </w:rPr>
        <w:t>SEGUNDO:</w:t>
      </w:r>
      <w:r>
        <w:rPr>
          <w:rFonts w:cs="Arial"/>
          <w:bCs/>
          <w:sz w:val="24"/>
          <w:szCs w:val="24"/>
        </w:rPr>
        <w:t xml:space="preserve"> De acuerdo al segundo resolutivo del acuerdo legislativo </w:t>
      </w:r>
      <w:proofErr w:type="spellStart"/>
      <w:r>
        <w:rPr>
          <w:rFonts w:cs="Arial"/>
          <w:bCs/>
          <w:sz w:val="24"/>
          <w:szCs w:val="24"/>
        </w:rPr>
        <w:t>multimencionado</w:t>
      </w:r>
      <w:proofErr w:type="spellEnd"/>
      <w:r w:rsidR="003E4FB1">
        <w:rPr>
          <w:rFonts w:cs="Arial"/>
          <w:bCs/>
          <w:sz w:val="24"/>
          <w:szCs w:val="24"/>
        </w:rPr>
        <w:t xml:space="preserve"> y para dar cumplimiento a ello</w:t>
      </w:r>
      <w:r>
        <w:rPr>
          <w:rFonts w:cs="Arial"/>
          <w:bCs/>
          <w:sz w:val="24"/>
          <w:szCs w:val="24"/>
        </w:rPr>
        <w:t xml:space="preserve">, </w:t>
      </w:r>
      <w:r w:rsidR="003E4FB1">
        <w:rPr>
          <w:rFonts w:cs="Arial"/>
          <w:bCs/>
          <w:sz w:val="24"/>
          <w:szCs w:val="24"/>
        </w:rPr>
        <w:t>se instruya a la Secretaría General del Ayuntamiento de Zapotlán el Grande, para que notifique electrónicamente</w:t>
      </w:r>
      <w:r w:rsidR="002A7B4E">
        <w:rPr>
          <w:rFonts w:cs="Arial"/>
          <w:bCs/>
          <w:sz w:val="24"/>
          <w:szCs w:val="24"/>
        </w:rPr>
        <w:t xml:space="preserve"> al Congreso del Estado,</w:t>
      </w:r>
      <w:r w:rsidR="003E4FB1">
        <w:rPr>
          <w:rFonts w:cs="Arial"/>
          <w:bCs/>
          <w:sz w:val="24"/>
          <w:szCs w:val="24"/>
        </w:rPr>
        <w:t xml:space="preserve"> el contenid</w:t>
      </w:r>
      <w:r w:rsidR="002A7B4E">
        <w:rPr>
          <w:rFonts w:cs="Arial"/>
          <w:bCs/>
          <w:sz w:val="24"/>
          <w:szCs w:val="24"/>
        </w:rPr>
        <w:t>o de esta iniciativa de acuerdo con la información referente a la política del cambio climático, acciones y actividades a la eficiencia energética del patrimonio de la administración pública de acuerdo a lo expuesto en el punto VII.</w:t>
      </w:r>
    </w:p>
    <w:p w:rsidR="00BA731A" w:rsidRDefault="00BA731A" w:rsidP="00827191">
      <w:pPr>
        <w:spacing w:line="276" w:lineRule="auto"/>
        <w:jc w:val="both"/>
        <w:rPr>
          <w:rFonts w:eastAsia="Calibri" w:cs="Arial"/>
          <w:sz w:val="24"/>
          <w:szCs w:val="24"/>
          <w:lang w:val="pt-BR"/>
        </w:rPr>
      </w:pPr>
    </w:p>
    <w:p w:rsidR="002A7B4E" w:rsidRPr="00827191" w:rsidRDefault="002A7B4E" w:rsidP="00827191">
      <w:pPr>
        <w:spacing w:line="276" w:lineRule="auto"/>
        <w:jc w:val="both"/>
        <w:rPr>
          <w:rFonts w:eastAsia="Calibri" w:cs="Arial"/>
          <w:sz w:val="24"/>
          <w:szCs w:val="24"/>
          <w:lang w:val="pt-BR"/>
        </w:rPr>
      </w:pPr>
    </w:p>
    <w:p w:rsidR="00BA731A" w:rsidRPr="00827191" w:rsidRDefault="003E4FB1" w:rsidP="002A7B4E">
      <w:pPr>
        <w:spacing w:line="276" w:lineRule="auto"/>
        <w:jc w:val="center"/>
        <w:rPr>
          <w:rFonts w:eastAsia="Calibri" w:cs="Arial"/>
          <w:sz w:val="24"/>
          <w:szCs w:val="24"/>
          <w:lang w:val="pt-BR"/>
        </w:rPr>
      </w:pPr>
      <w:r>
        <w:rPr>
          <w:rFonts w:eastAsia="Calibri" w:cs="Arial"/>
          <w:sz w:val="24"/>
          <w:szCs w:val="24"/>
          <w:lang w:val="pt-BR"/>
        </w:rPr>
        <w:t xml:space="preserve">A T E N T A M E N T </w:t>
      </w:r>
      <w:r w:rsidR="002A7B4E">
        <w:rPr>
          <w:rFonts w:eastAsia="Calibri" w:cs="Arial"/>
          <w:sz w:val="24"/>
          <w:szCs w:val="24"/>
          <w:lang w:val="pt-BR"/>
        </w:rPr>
        <w:t>E</w:t>
      </w:r>
    </w:p>
    <w:p w:rsidR="002A7B4E" w:rsidRDefault="002A7B4E" w:rsidP="002A7B4E">
      <w:pPr>
        <w:pStyle w:val="Sinespaciado"/>
        <w:spacing w:line="276" w:lineRule="auto"/>
        <w:jc w:val="center"/>
        <w:rPr>
          <w:rFonts w:cs="Arial"/>
          <w:b/>
          <w:bCs/>
          <w:i/>
          <w:sz w:val="24"/>
          <w:szCs w:val="24"/>
          <w:lang w:val="es-MX"/>
        </w:rPr>
      </w:pPr>
      <w:r>
        <w:rPr>
          <w:rFonts w:cs="Arial"/>
          <w:b/>
          <w:bCs/>
          <w:i/>
          <w:sz w:val="24"/>
          <w:szCs w:val="24"/>
          <w:lang w:val="es-MX"/>
        </w:rPr>
        <w:t>“2022, AÑO DE LA ATENCIÓN INTEGRAL A NIÑAS, NIÑOS Y ADOLESCENTES CON CÁNCER EN JALISCO”</w:t>
      </w:r>
    </w:p>
    <w:p w:rsidR="00BA731A" w:rsidRDefault="00BA731A" w:rsidP="002A7B4E">
      <w:pPr>
        <w:pStyle w:val="Sinespaciado"/>
        <w:spacing w:line="276" w:lineRule="auto"/>
        <w:jc w:val="center"/>
        <w:rPr>
          <w:rFonts w:cs="Arial"/>
          <w:b/>
          <w:bCs/>
          <w:i/>
          <w:sz w:val="24"/>
          <w:szCs w:val="24"/>
          <w:lang w:val="es-MX"/>
        </w:rPr>
      </w:pPr>
      <w:r w:rsidRPr="00827191">
        <w:rPr>
          <w:rFonts w:cs="Arial"/>
          <w:b/>
          <w:bCs/>
          <w:i/>
          <w:sz w:val="24"/>
          <w:szCs w:val="24"/>
          <w:lang w:val="es-MX"/>
        </w:rPr>
        <w:t>“2022, AÑO DEL CINCUENTA ANIVERSARIO DEL INSTITUTO TECNÓLOGICO DE CIUDAD GUZMÁN”</w:t>
      </w:r>
    </w:p>
    <w:p w:rsidR="002A7B4E" w:rsidRDefault="002A7B4E" w:rsidP="002A7B4E">
      <w:pPr>
        <w:pStyle w:val="Sinespaciado"/>
        <w:spacing w:line="276" w:lineRule="auto"/>
        <w:jc w:val="center"/>
        <w:rPr>
          <w:rFonts w:cs="Arial"/>
          <w:b/>
          <w:bCs/>
          <w:i/>
          <w:sz w:val="24"/>
          <w:szCs w:val="24"/>
          <w:lang w:val="es-MX"/>
        </w:rPr>
      </w:pPr>
    </w:p>
    <w:p w:rsidR="002A7B4E" w:rsidRPr="00827191" w:rsidRDefault="002A7B4E" w:rsidP="002A7B4E">
      <w:pPr>
        <w:pStyle w:val="Sinespaciado"/>
        <w:spacing w:line="276" w:lineRule="auto"/>
        <w:jc w:val="center"/>
        <w:rPr>
          <w:rFonts w:cs="Arial"/>
          <w:b/>
          <w:bCs/>
          <w:i/>
          <w:sz w:val="24"/>
          <w:szCs w:val="24"/>
          <w:lang w:val="es-MX"/>
        </w:rPr>
      </w:pPr>
    </w:p>
    <w:p w:rsidR="00BA731A" w:rsidRPr="00827191" w:rsidRDefault="00BA731A" w:rsidP="002A7B4E">
      <w:pPr>
        <w:pStyle w:val="Ttulo2"/>
        <w:spacing w:line="276" w:lineRule="auto"/>
        <w:rPr>
          <w:rFonts w:eastAsia="Calibri"/>
          <w:b w:val="0"/>
          <w:bCs w:val="0"/>
        </w:rPr>
      </w:pPr>
      <w:r w:rsidRPr="00827191">
        <w:rPr>
          <w:rFonts w:eastAsia="Calibri"/>
          <w:b w:val="0"/>
          <w:bCs w:val="0"/>
        </w:rPr>
        <w:t xml:space="preserve">Ciudad Guzmán, </w:t>
      </w:r>
      <w:proofErr w:type="spellStart"/>
      <w:r w:rsidRPr="00827191">
        <w:rPr>
          <w:rFonts w:eastAsia="Calibri"/>
          <w:b w:val="0"/>
          <w:bCs w:val="0"/>
        </w:rPr>
        <w:t>Mpio</w:t>
      </w:r>
      <w:proofErr w:type="spellEnd"/>
      <w:r w:rsidRPr="00827191">
        <w:rPr>
          <w:rFonts w:eastAsia="Calibri"/>
          <w:b w:val="0"/>
          <w:bCs w:val="0"/>
        </w:rPr>
        <w:t xml:space="preserve">. </w:t>
      </w:r>
      <w:proofErr w:type="gramStart"/>
      <w:r w:rsidRPr="00827191">
        <w:rPr>
          <w:rFonts w:eastAsia="Calibri"/>
          <w:b w:val="0"/>
          <w:bCs w:val="0"/>
        </w:rPr>
        <w:t>de</w:t>
      </w:r>
      <w:proofErr w:type="gramEnd"/>
      <w:r w:rsidRPr="00827191">
        <w:rPr>
          <w:rFonts w:eastAsia="Calibri"/>
          <w:b w:val="0"/>
          <w:bCs w:val="0"/>
        </w:rPr>
        <w:t xml:space="preserve"> Zapotlán el Grande, Jalisco, </w:t>
      </w:r>
      <w:r w:rsidR="002A7B4E">
        <w:rPr>
          <w:rFonts w:eastAsia="Calibri"/>
          <w:b w:val="0"/>
          <w:bCs w:val="0"/>
        </w:rPr>
        <w:t>20</w:t>
      </w:r>
      <w:r w:rsidRPr="00827191">
        <w:rPr>
          <w:rFonts w:eastAsia="Calibri"/>
          <w:b w:val="0"/>
          <w:bCs w:val="0"/>
        </w:rPr>
        <w:t xml:space="preserve"> de </w:t>
      </w:r>
      <w:r w:rsidR="002A7B4E">
        <w:rPr>
          <w:rFonts w:eastAsia="Calibri"/>
          <w:b w:val="0"/>
          <w:bCs w:val="0"/>
        </w:rPr>
        <w:t>mayo</w:t>
      </w:r>
      <w:r w:rsidRPr="00827191">
        <w:rPr>
          <w:rFonts w:eastAsia="Calibri"/>
          <w:b w:val="0"/>
          <w:bCs w:val="0"/>
        </w:rPr>
        <w:t xml:space="preserve"> del año 2022 dos mil veintidós.</w:t>
      </w:r>
    </w:p>
    <w:p w:rsidR="00BA731A" w:rsidRPr="00827191" w:rsidRDefault="00BA731A" w:rsidP="00827191">
      <w:pPr>
        <w:pStyle w:val="Sinespaciado"/>
        <w:spacing w:line="276" w:lineRule="auto"/>
        <w:jc w:val="both"/>
        <w:rPr>
          <w:rFonts w:cs="Arial"/>
          <w:b/>
          <w:bCs/>
          <w:sz w:val="24"/>
          <w:szCs w:val="24"/>
          <w:lang w:val="es-ES"/>
        </w:rPr>
      </w:pPr>
    </w:p>
    <w:p w:rsidR="00BA731A" w:rsidRPr="00827191" w:rsidRDefault="00BA731A" w:rsidP="00827191">
      <w:pPr>
        <w:pStyle w:val="Sinespaciado"/>
        <w:spacing w:line="276" w:lineRule="auto"/>
        <w:jc w:val="both"/>
        <w:rPr>
          <w:rFonts w:cs="Arial"/>
          <w:b/>
          <w:bCs/>
          <w:sz w:val="24"/>
          <w:szCs w:val="24"/>
          <w:lang w:val="es-ES"/>
        </w:rPr>
      </w:pPr>
    </w:p>
    <w:p w:rsidR="00BA731A" w:rsidRDefault="002A7B4E" w:rsidP="002A7B4E">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Pr>
          <w:rFonts w:eastAsia="Calibri" w:cs="Arial"/>
          <w:b/>
          <w:bCs/>
          <w:color w:val="000000"/>
          <w:sz w:val="24"/>
          <w:szCs w:val="24"/>
          <w:u w:color="000000"/>
          <w:bdr w:val="nil"/>
        </w:rPr>
        <w:t>COMISIÓN EDILICIA PERMANENTE DE LIMPIA, ÁREAS VERDES, MEDIO AMBIENTE Y ECOLOGÍA.</w:t>
      </w:r>
    </w:p>
    <w:p w:rsidR="002A7B4E" w:rsidRDefault="002A7B4E" w:rsidP="002A7B4E">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2A7B4E" w:rsidRDefault="002A7B4E" w:rsidP="002A7B4E">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2A7B4E" w:rsidRPr="00827191" w:rsidRDefault="002A7B4E" w:rsidP="002A7B4E">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p>
    <w:p w:rsidR="00BA731A" w:rsidRPr="00827191" w:rsidRDefault="00BA731A" w:rsidP="002A7B4E">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827191">
        <w:rPr>
          <w:rFonts w:eastAsia="Calibri" w:cs="Arial"/>
          <w:b/>
          <w:bCs/>
          <w:color w:val="000000"/>
          <w:sz w:val="24"/>
          <w:szCs w:val="24"/>
          <w:u w:color="000000"/>
          <w:bdr w:val="nil"/>
        </w:rPr>
        <w:t>C. SARA MORENO RAMÍREZ</w:t>
      </w:r>
    </w:p>
    <w:p w:rsidR="00BA731A" w:rsidRDefault="00BA731A" w:rsidP="002A7B4E">
      <w:pPr>
        <w:pBdr>
          <w:top w:val="nil"/>
          <w:left w:val="nil"/>
          <w:bottom w:val="nil"/>
          <w:right w:val="nil"/>
          <w:between w:val="nil"/>
          <w:bar w:val="nil"/>
        </w:pBdr>
        <w:spacing w:line="276" w:lineRule="auto"/>
        <w:jc w:val="center"/>
        <w:rPr>
          <w:rFonts w:eastAsia="Calibri" w:cs="Arial"/>
          <w:bCs/>
          <w:color w:val="000000"/>
          <w:sz w:val="24"/>
          <w:szCs w:val="24"/>
          <w:u w:color="000000"/>
          <w:bdr w:val="nil"/>
        </w:rPr>
      </w:pPr>
      <w:r w:rsidRPr="00827191">
        <w:rPr>
          <w:rFonts w:eastAsia="Calibri" w:cs="Arial"/>
          <w:bCs/>
          <w:color w:val="000000"/>
          <w:sz w:val="24"/>
          <w:szCs w:val="24"/>
          <w:u w:color="000000"/>
          <w:bdr w:val="nil"/>
        </w:rPr>
        <w:t>Regidora</w:t>
      </w:r>
      <w:r w:rsidR="002A7B4E">
        <w:rPr>
          <w:rFonts w:eastAsia="Calibri" w:cs="Arial"/>
          <w:bCs/>
          <w:color w:val="000000"/>
          <w:sz w:val="24"/>
          <w:szCs w:val="24"/>
          <w:u w:color="000000"/>
          <w:bdr w:val="nil"/>
        </w:rPr>
        <w:t xml:space="preserve"> Presidenta</w:t>
      </w:r>
    </w:p>
    <w:p w:rsidR="002A7B4E" w:rsidRDefault="002A7B4E" w:rsidP="002A7B4E">
      <w:pPr>
        <w:pBdr>
          <w:top w:val="nil"/>
          <w:left w:val="nil"/>
          <w:bottom w:val="nil"/>
          <w:right w:val="nil"/>
          <w:between w:val="nil"/>
          <w:bar w:val="nil"/>
        </w:pBdr>
        <w:spacing w:line="276" w:lineRule="auto"/>
        <w:jc w:val="center"/>
        <w:rPr>
          <w:rFonts w:eastAsia="Calibri" w:cs="Arial"/>
          <w:bCs/>
          <w:color w:val="000000"/>
          <w:sz w:val="24"/>
          <w:szCs w:val="24"/>
          <w:u w:color="000000"/>
          <w:bdr w:val="nil"/>
        </w:rPr>
      </w:pPr>
    </w:p>
    <w:p w:rsidR="002A7B4E" w:rsidRDefault="002A7B4E" w:rsidP="002A7B4E">
      <w:pPr>
        <w:pBdr>
          <w:top w:val="nil"/>
          <w:left w:val="nil"/>
          <w:bottom w:val="nil"/>
          <w:right w:val="nil"/>
          <w:between w:val="nil"/>
          <w:bar w:val="nil"/>
        </w:pBdr>
        <w:spacing w:line="276" w:lineRule="auto"/>
        <w:jc w:val="center"/>
        <w:rPr>
          <w:rFonts w:eastAsia="Calibri" w:cs="Arial"/>
          <w:bCs/>
          <w:color w:val="000000"/>
          <w:sz w:val="24"/>
          <w:szCs w:val="24"/>
          <w:u w:color="000000"/>
          <w:bdr w:val="nil"/>
        </w:rPr>
      </w:pPr>
    </w:p>
    <w:p w:rsidR="002A7B4E" w:rsidRDefault="002A7B4E" w:rsidP="002A7B4E">
      <w:pPr>
        <w:pBdr>
          <w:top w:val="nil"/>
          <w:left w:val="nil"/>
          <w:bottom w:val="nil"/>
          <w:right w:val="nil"/>
          <w:between w:val="nil"/>
          <w:bar w:val="nil"/>
        </w:pBdr>
        <w:spacing w:line="276" w:lineRule="auto"/>
        <w:jc w:val="center"/>
        <w:rPr>
          <w:rFonts w:eastAsia="Calibri" w:cs="Arial"/>
          <w:bCs/>
          <w:color w:val="000000"/>
          <w:sz w:val="24"/>
          <w:szCs w:val="24"/>
          <w:u w:color="000000"/>
          <w:bdr w:val="nil"/>
        </w:rPr>
      </w:pPr>
    </w:p>
    <w:p w:rsidR="002A7B4E" w:rsidRPr="002A7B4E" w:rsidRDefault="002A7B4E" w:rsidP="002A7B4E">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2A7B4E">
        <w:rPr>
          <w:rFonts w:eastAsia="Calibri" w:cs="Arial"/>
          <w:b/>
          <w:bCs/>
          <w:color w:val="000000"/>
          <w:sz w:val="24"/>
          <w:szCs w:val="24"/>
          <w:u w:color="000000"/>
          <w:bdr w:val="nil"/>
        </w:rPr>
        <w:t>LIC. FRANCISCO IGNACIO CARRILLO GÓMEZ</w:t>
      </w:r>
    </w:p>
    <w:p w:rsidR="002A7B4E" w:rsidRDefault="002A7B4E" w:rsidP="002A7B4E">
      <w:pPr>
        <w:pBdr>
          <w:top w:val="nil"/>
          <w:left w:val="nil"/>
          <w:bottom w:val="nil"/>
          <w:right w:val="nil"/>
          <w:between w:val="nil"/>
          <w:bar w:val="nil"/>
        </w:pBdr>
        <w:spacing w:line="276" w:lineRule="auto"/>
        <w:jc w:val="center"/>
        <w:rPr>
          <w:rFonts w:eastAsia="Calibri" w:cs="Arial"/>
          <w:bCs/>
          <w:color w:val="000000"/>
          <w:sz w:val="24"/>
          <w:szCs w:val="24"/>
          <w:u w:color="000000"/>
          <w:bdr w:val="nil"/>
        </w:rPr>
      </w:pPr>
      <w:r>
        <w:rPr>
          <w:rFonts w:eastAsia="Calibri" w:cs="Arial"/>
          <w:bCs/>
          <w:color w:val="000000"/>
          <w:sz w:val="24"/>
          <w:szCs w:val="24"/>
          <w:u w:color="000000"/>
          <w:bdr w:val="nil"/>
        </w:rPr>
        <w:t>Regidor vocal</w:t>
      </w:r>
    </w:p>
    <w:p w:rsidR="002A7B4E" w:rsidRDefault="002A7B4E" w:rsidP="002A7B4E">
      <w:pPr>
        <w:pBdr>
          <w:top w:val="nil"/>
          <w:left w:val="nil"/>
          <w:bottom w:val="nil"/>
          <w:right w:val="nil"/>
          <w:between w:val="nil"/>
          <w:bar w:val="nil"/>
        </w:pBdr>
        <w:spacing w:line="276" w:lineRule="auto"/>
        <w:jc w:val="center"/>
        <w:rPr>
          <w:rFonts w:eastAsia="Calibri" w:cs="Arial"/>
          <w:bCs/>
          <w:color w:val="000000"/>
          <w:sz w:val="24"/>
          <w:szCs w:val="24"/>
          <w:u w:color="000000"/>
          <w:bdr w:val="nil"/>
        </w:rPr>
      </w:pPr>
    </w:p>
    <w:p w:rsidR="002A7B4E" w:rsidRDefault="002A7B4E" w:rsidP="002A7B4E">
      <w:pPr>
        <w:pBdr>
          <w:top w:val="nil"/>
          <w:left w:val="nil"/>
          <w:bottom w:val="nil"/>
          <w:right w:val="nil"/>
          <w:between w:val="nil"/>
          <w:bar w:val="nil"/>
        </w:pBdr>
        <w:spacing w:line="276" w:lineRule="auto"/>
        <w:jc w:val="center"/>
        <w:rPr>
          <w:rFonts w:eastAsia="Calibri" w:cs="Arial"/>
          <w:bCs/>
          <w:color w:val="000000"/>
          <w:sz w:val="24"/>
          <w:szCs w:val="24"/>
          <w:u w:color="000000"/>
          <w:bdr w:val="nil"/>
        </w:rPr>
      </w:pPr>
    </w:p>
    <w:p w:rsidR="002A7B4E" w:rsidRDefault="002A7B4E" w:rsidP="002A7B4E">
      <w:pPr>
        <w:pBdr>
          <w:top w:val="nil"/>
          <w:left w:val="nil"/>
          <w:bottom w:val="nil"/>
          <w:right w:val="nil"/>
          <w:between w:val="nil"/>
          <w:bar w:val="nil"/>
        </w:pBdr>
        <w:spacing w:line="276" w:lineRule="auto"/>
        <w:jc w:val="center"/>
        <w:rPr>
          <w:rFonts w:eastAsia="Calibri" w:cs="Arial"/>
          <w:bCs/>
          <w:color w:val="000000"/>
          <w:sz w:val="24"/>
          <w:szCs w:val="24"/>
          <w:u w:color="000000"/>
          <w:bdr w:val="nil"/>
        </w:rPr>
      </w:pPr>
    </w:p>
    <w:p w:rsidR="002A7B4E" w:rsidRPr="002A7B4E" w:rsidRDefault="002A7B4E" w:rsidP="002A7B4E">
      <w:pPr>
        <w:pBdr>
          <w:top w:val="nil"/>
          <w:left w:val="nil"/>
          <w:bottom w:val="nil"/>
          <w:right w:val="nil"/>
          <w:between w:val="nil"/>
          <w:bar w:val="nil"/>
        </w:pBdr>
        <w:spacing w:line="276" w:lineRule="auto"/>
        <w:jc w:val="center"/>
        <w:rPr>
          <w:rFonts w:eastAsia="Calibri" w:cs="Arial"/>
          <w:b/>
          <w:bCs/>
          <w:color w:val="000000"/>
          <w:sz w:val="24"/>
          <w:szCs w:val="24"/>
          <w:u w:color="000000"/>
          <w:bdr w:val="nil"/>
        </w:rPr>
      </w:pPr>
      <w:r w:rsidRPr="002A7B4E">
        <w:rPr>
          <w:rFonts w:eastAsia="Calibri" w:cs="Arial"/>
          <w:b/>
          <w:bCs/>
          <w:color w:val="000000"/>
          <w:sz w:val="24"/>
          <w:szCs w:val="24"/>
          <w:u w:color="000000"/>
          <w:bdr w:val="nil"/>
        </w:rPr>
        <w:t>TAE. MÓNICA REYNOSO ROMERO</w:t>
      </w:r>
    </w:p>
    <w:p w:rsidR="002A7B4E" w:rsidRDefault="002A7B4E" w:rsidP="002A7B4E">
      <w:pPr>
        <w:pBdr>
          <w:top w:val="nil"/>
          <w:left w:val="nil"/>
          <w:bottom w:val="nil"/>
          <w:right w:val="nil"/>
          <w:between w:val="nil"/>
          <w:bar w:val="nil"/>
        </w:pBdr>
        <w:spacing w:line="276" w:lineRule="auto"/>
        <w:jc w:val="center"/>
        <w:rPr>
          <w:rFonts w:eastAsia="Calibri" w:cs="Arial"/>
          <w:bCs/>
          <w:color w:val="000000"/>
          <w:sz w:val="24"/>
          <w:szCs w:val="24"/>
          <w:u w:color="000000"/>
          <w:bdr w:val="nil"/>
        </w:rPr>
      </w:pPr>
      <w:r>
        <w:rPr>
          <w:rFonts w:eastAsia="Calibri" w:cs="Arial"/>
          <w:bCs/>
          <w:color w:val="000000"/>
          <w:sz w:val="24"/>
          <w:szCs w:val="24"/>
          <w:u w:color="000000"/>
          <w:bdr w:val="nil"/>
        </w:rPr>
        <w:t>Regidora vocal</w:t>
      </w:r>
    </w:p>
    <w:p w:rsidR="002A7B4E" w:rsidRPr="00827191" w:rsidRDefault="002A7B4E" w:rsidP="00827191">
      <w:pPr>
        <w:pBdr>
          <w:top w:val="nil"/>
          <w:left w:val="nil"/>
          <w:bottom w:val="nil"/>
          <w:right w:val="nil"/>
          <w:between w:val="nil"/>
          <w:bar w:val="nil"/>
        </w:pBdr>
        <w:spacing w:line="276" w:lineRule="auto"/>
        <w:jc w:val="both"/>
        <w:rPr>
          <w:rFonts w:eastAsia="Arial Unicode MS" w:cs="Arial"/>
          <w:sz w:val="24"/>
          <w:szCs w:val="24"/>
          <w:bdr w:val="nil"/>
        </w:rPr>
      </w:pPr>
    </w:p>
    <w:p w:rsidR="00DF4C08" w:rsidRPr="002A7B4E" w:rsidRDefault="00BA731A" w:rsidP="00827191">
      <w:pPr>
        <w:spacing w:line="276" w:lineRule="auto"/>
        <w:jc w:val="both"/>
        <w:rPr>
          <w:rFonts w:eastAsia="Arial Unicode MS" w:cs="Arial"/>
          <w:sz w:val="16"/>
          <w:szCs w:val="24"/>
          <w:bdr w:val="nil"/>
        </w:rPr>
      </w:pPr>
      <w:r w:rsidRPr="002A7B4E">
        <w:rPr>
          <w:rFonts w:eastAsia="Arial Unicode MS" w:cs="Arial"/>
          <w:sz w:val="16"/>
          <w:szCs w:val="24"/>
          <w:bdr w:val="nil"/>
        </w:rPr>
        <w:t xml:space="preserve">SMR/KCT/ </w:t>
      </w:r>
      <w:proofErr w:type="spellStart"/>
      <w:r w:rsidRPr="002A7B4E">
        <w:rPr>
          <w:rFonts w:eastAsia="Arial Unicode MS" w:cs="Arial"/>
          <w:sz w:val="16"/>
          <w:szCs w:val="24"/>
          <w:bdr w:val="nil"/>
        </w:rPr>
        <w:t>lggp</w:t>
      </w:r>
      <w:proofErr w:type="spellEnd"/>
    </w:p>
    <w:sectPr w:rsidR="00DF4C08" w:rsidRPr="002A7B4E">
      <w:headerReference w:type="default" r:id="rId9"/>
      <w:footerReference w:type="even" r:id="rId10"/>
      <w:footerReference w:type="defaul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6C" w:rsidRDefault="00D0296C" w:rsidP="00120BC3">
      <w:r>
        <w:separator/>
      </w:r>
    </w:p>
  </w:endnote>
  <w:endnote w:type="continuationSeparator" w:id="0">
    <w:p w:rsidR="00D0296C" w:rsidRDefault="00D0296C"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63D" w:rsidRDefault="00144C7C" w:rsidP="00AC56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563D" w:rsidRDefault="00AC563D" w:rsidP="00AC563D">
    <w:pPr>
      <w:pStyle w:val="Piedepgina"/>
      <w:ind w:right="360"/>
    </w:pPr>
  </w:p>
  <w:p w:rsidR="00AC563D" w:rsidRDefault="00AC56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63D" w:rsidRDefault="00144C7C" w:rsidP="00AC56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7AAE">
      <w:rPr>
        <w:rStyle w:val="Nmerodepgina"/>
        <w:noProof/>
      </w:rPr>
      <w:t>5</w:t>
    </w:r>
    <w:r>
      <w:rPr>
        <w:rStyle w:val="Nmerodepgina"/>
      </w:rPr>
      <w:fldChar w:fldCharType="end"/>
    </w:r>
  </w:p>
  <w:p w:rsidR="00AC563D" w:rsidRDefault="00AC563D" w:rsidP="00AC563D">
    <w:pPr>
      <w:pStyle w:val="Piedepgina"/>
      <w:ind w:right="360"/>
    </w:pPr>
  </w:p>
  <w:p w:rsidR="00AC563D" w:rsidRDefault="00AC56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6C" w:rsidRDefault="00D0296C" w:rsidP="00120BC3">
      <w:r>
        <w:separator/>
      </w:r>
    </w:p>
  </w:footnote>
  <w:footnote w:type="continuationSeparator" w:id="0">
    <w:p w:rsidR="00D0296C" w:rsidRDefault="00D0296C" w:rsidP="00120BC3">
      <w:r>
        <w:continuationSeparator/>
      </w:r>
    </w:p>
  </w:footnote>
  <w:footnote w:id="1">
    <w:p w:rsidR="0030499B" w:rsidRPr="0030499B" w:rsidRDefault="0030499B">
      <w:pPr>
        <w:pStyle w:val="Textonotapie"/>
        <w:rPr>
          <w:lang w:val="en-US"/>
        </w:rPr>
      </w:pPr>
      <w:r w:rsidRPr="0030499B">
        <w:rPr>
          <w:rStyle w:val="Refdenotaalpie"/>
          <w:sz w:val="16"/>
        </w:rPr>
        <w:footnoteRef/>
      </w:r>
      <w:r w:rsidRPr="0030499B">
        <w:rPr>
          <w:sz w:val="16"/>
        </w:rPr>
        <w:t xml:space="preserve"> Comisión Nacional para el Uso Eficiente de la Energía (2016) Normatividad aplicable Estados y Municipios. </w:t>
      </w:r>
      <w:proofErr w:type="spellStart"/>
      <w:r w:rsidRPr="0030499B">
        <w:rPr>
          <w:sz w:val="16"/>
          <w:lang w:val="en-US"/>
        </w:rPr>
        <w:t>Sitio</w:t>
      </w:r>
      <w:proofErr w:type="spellEnd"/>
      <w:r w:rsidRPr="0030499B">
        <w:rPr>
          <w:sz w:val="16"/>
          <w:lang w:val="en-US"/>
        </w:rPr>
        <w:t xml:space="preserve"> Web: https://www.gob.mx/conuee/acciones-y-programas/normas-oficiales-mexicanas-en-eficiencia-energetica-vigentes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1E0" w:rsidRDefault="00D0296C">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p w:rsidR="00AC563D" w:rsidRDefault="00AC56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FF8"/>
    <w:multiLevelType w:val="hybridMultilevel"/>
    <w:tmpl w:val="8DFA2990"/>
    <w:lvl w:ilvl="0" w:tplc="080A0001">
      <w:start w:val="1"/>
      <w:numFmt w:val="bullet"/>
      <w:lvlText w:val=""/>
      <w:lvlJc w:val="left"/>
      <w:pPr>
        <w:ind w:left="1754" w:hanging="360"/>
      </w:pPr>
      <w:rPr>
        <w:rFonts w:ascii="Symbol" w:hAnsi="Symbol" w:hint="default"/>
      </w:rPr>
    </w:lvl>
    <w:lvl w:ilvl="1" w:tplc="080A0003" w:tentative="1">
      <w:start w:val="1"/>
      <w:numFmt w:val="bullet"/>
      <w:lvlText w:val="o"/>
      <w:lvlJc w:val="left"/>
      <w:pPr>
        <w:ind w:left="2474" w:hanging="360"/>
      </w:pPr>
      <w:rPr>
        <w:rFonts w:ascii="Courier New" w:hAnsi="Courier New" w:cs="Courier New" w:hint="default"/>
      </w:rPr>
    </w:lvl>
    <w:lvl w:ilvl="2" w:tplc="080A0005" w:tentative="1">
      <w:start w:val="1"/>
      <w:numFmt w:val="bullet"/>
      <w:lvlText w:val=""/>
      <w:lvlJc w:val="left"/>
      <w:pPr>
        <w:ind w:left="3194" w:hanging="360"/>
      </w:pPr>
      <w:rPr>
        <w:rFonts w:ascii="Wingdings" w:hAnsi="Wingdings" w:hint="default"/>
      </w:rPr>
    </w:lvl>
    <w:lvl w:ilvl="3" w:tplc="080A0001" w:tentative="1">
      <w:start w:val="1"/>
      <w:numFmt w:val="bullet"/>
      <w:lvlText w:val=""/>
      <w:lvlJc w:val="left"/>
      <w:pPr>
        <w:ind w:left="3914" w:hanging="360"/>
      </w:pPr>
      <w:rPr>
        <w:rFonts w:ascii="Symbol" w:hAnsi="Symbol" w:hint="default"/>
      </w:rPr>
    </w:lvl>
    <w:lvl w:ilvl="4" w:tplc="080A0003" w:tentative="1">
      <w:start w:val="1"/>
      <w:numFmt w:val="bullet"/>
      <w:lvlText w:val="o"/>
      <w:lvlJc w:val="left"/>
      <w:pPr>
        <w:ind w:left="4634" w:hanging="360"/>
      </w:pPr>
      <w:rPr>
        <w:rFonts w:ascii="Courier New" w:hAnsi="Courier New" w:cs="Courier New" w:hint="default"/>
      </w:rPr>
    </w:lvl>
    <w:lvl w:ilvl="5" w:tplc="080A0005" w:tentative="1">
      <w:start w:val="1"/>
      <w:numFmt w:val="bullet"/>
      <w:lvlText w:val=""/>
      <w:lvlJc w:val="left"/>
      <w:pPr>
        <w:ind w:left="5354" w:hanging="360"/>
      </w:pPr>
      <w:rPr>
        <w:rFonts w:ascii="Wingdings" w:hAnsi="Wingdings" w:hint="default"/>
      </w:rPr>
    </w:lvl>
    <w:lvl w:ilvl="6" w:tplc="080A0001" w:tentative="1">
      <w:start w:val="1"/>
      <w:numFmt w:val="bullet"/>
      <w:lvlText w:val=""/>
      <w:lvlJc w:val="left"/>
      <w:pPr>
        <w:ind w:left="6074" w:hanging="360"/>
      </w:pPr>
      <w:rPr>
        <w:rFonts w:ascii="Symbol" w:hAnsi="Symbol" w:hint="default"/>
      </w:rPr>
    </w:lvl>
    <w:lvl w:ilvl="7" w:tplc="080A0003" w:tentative="1">
      <w:start w:val="1"/>
      <w:numFmt w:val="bullet"/>
      <w:lvlText w:val="o"/>
      <w:lvlJc w:val="left"/>
      <w:pPr>
        <w:ind w:left="6794" w:hanging="360"/>
      </w:pPr>
      <w:rPr>
        <w:rFonts w:ascii="Courier New" w:hAnsi="Courier New" w:cs="Courier New" w:hint="default"/>
      </w:rPr>
    </w:lvl>
    <w:lvl w:ilvl="8" w:tplc="080A0005" w:tentative="1">
      <w:start w:val="1"/>
      <w:numFmt w:val="bullet"/>
      <w:lvlText w:val=""/>
      <w:lvlJc w:val="left"/>
      <w:pPr>
        <w:ind w:left="7514" w:hanging="360"/>
      </w:pPr>
      <w:rPr>
        <w:rFonts w:ascii="Wingdings" w:hAnsi="Wingdings" w:hint="default"/>
      </w:rPr>
    </w:lvl>
  </w:abstractNum>
  <w:abstractNum w:abstractNumId="1">
    <w:nsid w:val="349912B5"/>
    <w:multiLevelType w:val="hybridMultilevel"/>
    <w:tmpl w:val="B54815F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351D5E55"/>
    <w:multiLevelType w:val="hybridMultilevel"/>
    <w:tmpl w:val="6EB6D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B922A31"/>
    <w:multiLevelType w:val="hybridMultilevel"/>
    <w:tmpl w:val="4172FE06"/>
    <w:lvl w:ilvl="0" w:tplc="6E3C8ECA">
      <w:start w:val="1"/>
      <w:numFmt w:val="lowerLetter"/>
      <w:lvlText w:val="%1)"/>
      <w:lvlJc w:val="left"/>
      <w:pPr>
        <w:ind w:left="661" w:hanging="360"/>
      </w:pPr>
      <w:rPr>
        <w:rFonts w:hint="default"/>
      </w:rPr>
    </w:lvl>
    <w:lvl w:ilvl="1" w:tplc="080A0019" w:tentative="1">
      <w:start w:val="1"/>
      <w:numFmt w:val="lowerLetter"/>
      <w:lvlText w:val="%2."/>
      <w:lvlJc w:val="left"/>
      <w:pPr>
        <w:ind w:left="1381" w:hanging="360"/>
      </w:pPr>
    </w:lvl>
    <w:lvl w:ilvl="2" w:tplc="080A001B" w:tentative="1">
      <w:start w:val="1"/>
      <w:numFmt w:val="lowerRoman"/>
      <w:lvlText w:val="%3."/>
      <w:lvlJc w:val="right"/>
      <w:pPr>
        <w:ind w:left="2101" w:hanging="180"/>
      </w:pPr>
    </w:lvl>
    <w:lvl w:ilvl="3" w:tplc="080A000F" w:tentative="1">
      <w:start w:val="1"/>
      <w:numFmt w:val="decimal"/>
      <w:lvlText w:val="%4."/>
      <w:lvlJc w:val="left"/>
      <w:pPr>
        <w:ind w:left="2821" w:hanging="360"/>
      </w:pPr>
    </w:lvl>
    <w:lvl w:ilvl="4" w:tplc="080A0019" w:tentative="1">
      <w:start w:val="1"/>
      <w:numFmt w:val="lowerLetter"/>
      <w:lvlText w:val="%5."/>
      <w:lvlJc w:val="left"/>
      <w:pPr>
        <w:ind w:left="3541" w:hanging="360"/>
      </w:pPr>
    </w:lvl>
    <w:lvl w:ilvl="5" w:tplc="080A001B" w:tentative="1">
      <w:start w:val="1"/>
      <w:numFmt w:val="lowerRoman"/>
      <w:lvlText w:val="%6."/>
      <w:lvlJc w:val="right"/>
      <w:pPr>
        <w:ind w:left="4261" w:hanging="180"/>
      </w:pPr>
    </w:lvl>
    <w:lvl w:ilvl="6" w:tplc="080A000F" w:tentative="1">
      <w:start w:val="1"/>
      <w:numFmt w:val="decimal"/>
      <w:lvlText w:val="%7."/>
      <w:lvlJc w:val="left"/>
      <w:pPr>
        <w:ind w:left="4981" w:hanging="360"/>
      </w:pPr>
    </w:lvl>
    <w:lvl w:ilvl="7" w:tplc="080A0019" w:tentative="1">
      <w:start w:val="1"/>
      <w:numFmt w:val="lowerLetter"/>
      <w:lvlText w:val="%8."/>
      <w:lvlJc w:val="left"/>
      <w:pPr>
        <w:ind w:left="5701" w:hanging="360"/>
      </w:pPr>
    </w:lvl>
    <w:lvl w:ilvl="8" w:tplc="080A001B" w:tentative="1">
      <w:start w:val="1"/>
      <w:numFmt w:val="lowerRoman"/>
      <w:lvlText w:val="%9."/>
      <w:lvlJc w:val="right"/>
      <w:pPr>
        <w:ind w:left="6421" w:hanging="180"/>
      </w:pPr>
    </w:lvl>
  </w:abstractNum>
  <w:abstractNum w:abstractNumId="4">
    <w:nsid w:val="5E582BC9"/>
    <w:multiLevelType w:val="hybridMultilevel"/>
    <w:tmpl w:val="DC541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DBE7408"/>
    <w:multiLevelType w:val="hybridMultilevel"/>
    <w:tmpl w:val="6F768FB4"/>
    <w:lvl w:ilvl="0" w:tplc="8EBEA50A">
      <w:numFmt w:val="bullet"/>
      <w:lvlText w:val="•"/>
      <w:lvlJc w:val="left"/>
      <w:pPr>
        <w:ind w:left="1034" w:hanging="373"/>
      </w:pPr>
      <w:rPr>
        <w:w w:val="94"/>
        <w:lang w:val="es-ES" w:eastAsia="en-US" w:bidi="ar-SA"/>
      </w:rPr>
    </w:lvl>
    <w:lvl w:ilvl="1" w:tplc="DB98E2F2">
      <w:numFmt w:val="bullet"/>
      <w:lvlText w:val="•"/>
      <w:lvlJc w:val="left"/>
      <w:pPr>
        <w:ind w:left="1882" w:hanging="373"/>
      </w:pPr>
      <w:rPr>
        <w:lang w:val="es-ES" w:eastAsia="en-US" w:bidi="ar-SA"/>
      </w:rPr>
    </w:lvl>
    <w:lvl w:ilvl="2" w:tplc="DD42E012">
      <w:numFmt w:val="bullet"/>
      <w:lvlText w:val="•"/>
      <w:lvlJc w:val="left"/>
      <w:pPr>
        <w:ind w:left="2725" w:hanging="373"/>
      </w:pPr>
      <w:rPr>
        <w:lang w:val="es-ES" w:eastAsia="en-US" w:bidi="ar-SA"/>
      </w:rPr>
    </w:lvl>
    <w:lvl w:ilvl="3" w:tplc="C304FFA0">
      <w:numFmt w:val="bullet"/>
      <w:lvlText w:val="•"/>
      <w:lvlJc w:val="left"/>
      <w:pPr>
        <w:ind w:left="3568" w:hanging="373"/>
      </w:pPr>
      <w:rPr>
        <w:lang w:val="es-ES" w:eastAsia="en-US" w:bidi="ar-SA"/>
      </w:rPr>
    </w:lvl>
    <w:lvl w:ilvl="4" w:tplc="4F68DE86">
      <w:numFmt w:val="bullet"/>
      <w:lvlText w:val="•"/>
      <w:lvlJc w:val="left"/>
      <w:pPr>
        <w:ind w:left="4411" w:hanging="373"/>
      </w:pPr>
      <w:rPr>
        <w:lang w:val="es-ES" w:eastAsia="en-US" w:bidi="ar-SA"/>
      </w:rPr>
    </w:lvl>
    <w:lvl w:ilvl="5" w:tplc="352AE418">
      <w:numFmt w:val="bullet"/>
      <w:lvlText w:val="•"/>
      <w:lvlJc w:val="left"/>
      <w:pPr>
        <w:ind w:left="5254" w:hanging="373"/>
      </w:pPr>
      <w:rPr>
        <w:lang w:val="es-ES" w:eastAsia="en-US" w:bidi="ar-SA"/>
      </w:rPr>
    </w:lvl>
    <w:lvl w:ilvl="6" w:tplc="302A44A0">
      <w:numFmt w:val="bullet"/>
      <w:lvlText w:val="•"/>
      <w:lvlJc w:val="left"/>
      <w:pPr>
        <w:ind w:left="6097" w:hanging="373"/>
      </w:pPr>
      <w:rPr>
        <w:lang w:val="es-ES" w:eastAsia="en-US" w:bidi="ar-SA"/>
      </w:rPr>
    </w:lvl>
    <w:lvl w:ilvl="7" w:tplc="3D100E48">
      <w:numFmt w:val="bullet"/>
      <w:lvlText w:val="•"/>
      <w:lvlJc w:val="left"/>
      <w:pPr>
        <w:ind w:left="6940" w:hanging="373"/>
      </w:pPr>
      <w:rPr>
        <w:lang w:val="es-ES" w:eastAsia="en-US" w:bidi="ar-SA"/>
      </w:rPr>
    </w:lvl>
    <w:lvl w:ilvl="8" w:tplc="2CDC7938">
      <w:numFmt w:val="bullet"/>
      <w:lvlText w:val="•"/>
      <w:lvlJc w:val="left"/>
      <w:pPr>
        <w:ind w:left="7783" w:hanging="373"/>
      </w:pPr>
      <w:rPr>
        <w:lang w:val="es-ES" w:eastAsia="en-US" w:bidi="ar-SA"/>
      </w:rPr>
    </w:lvl>
  </w:abstractNum>
  <w:abstractNum w:abstractNumId="6">
    <w:nsid w:val="79A91928"/>
    <w:multiLevelType w:val="hybridMultilevel"/>
    <w:tmpl w:val="9336E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10232"/>
    <w:rsid w:val="000719BD"/>
    <w:rsid w:val="00085F67"/>
    <w:rsid w:val="00120BC3"/>
    <w:rsid w:val="00144C7C"/>
    <w:rsid w:val="00171623"/>
    <w:rsid w:val="001C47E2"/>
    <w:rsid w:val="001E39A2"/>
    <w:rsid w:val="001F2DFC"/>
    <w:rsid w:val="0022685C"/>
    <w:rsid w:val="002A7B4E"/>
    <w:rsid w:val="002F7891"/>
    <w:rsid w:val="0030499B"/>
    <w:rsid w:val="003853D7"/>
    <w:rsid w:val="003E4FB1"/>
    <w:rsid w:val="003F110B"/>
    <w:rsid w:val="00406525"/>
    <w:rsid w:val="004219F6"/>
    <w:rsid w:val="004F1A3D"/>
    <w:rsid w:val="00504A36"/>
    <w:rsid w:val="00526F52"/>
    <w:rsid w:val="00557AAE"/>
    <w:rsid w:val="00582C7C"/>
    <w:rsid w:val="00597A92"/>
    <w:rsid w:val="00681D61"/>
    <w:rsid w:val="006A4E32"/>
    <w:rsid w:val="006B522E"/>
    <w:rsid w:val="007A7818"/>
    <w:rsid w:val="007C3684"/>
    <w:rsid w:val="0080737A"/>
    <w:rsid w:val="00827191"/>
    <w:rsid w:val="008332B0"/>
    <w:rsid w:val="00873C15"/>
    <w:rsid w:val="00941141"/>
    <w:rsid w:val="009769DA"/>
    <w:rsid w:val="00992DBC"/>
    <w:rsid w:val="00997878"/>
    <w:rsid w:val="00A241A6"/>
    <w:rsid w:val="00A60030"/>
    <w:rsid w:val="00A62E0B"/>
    <w:rsid w:val="00AB6FAA"/>
    <w:rsid w:val="00AC563D"/>
    <w:rsid w:val="00AC5947"/>
    <w:rsid w:val="00AE7A1E"/>
    <w:rsid w:val="00B03041"/>
    <w:rsid w:val="00B04171"/>
    <w:rsid w:val="00B438FD"/>
    <w:rsid w:val="00B501DB"/>
    <w:rsid w:val="00B85EA6"/>
    <w:rsid w:val="00BA731A"/>
    <w:rsid w:val="00BB634D"/>
    <w:rsid w:val="00BF070B"/>
    <w:rsid w:val="00C244B8"/>
    <w:rsid w:val="00C51C87"/>
    <w:rsid w:val="00CB3EF4"/>
    <w:rsid w:val="00D0296C"/>
    <w:rsid w:val="00D551E0"/>
    <w:rsid w:val="00D618C5"/>
    <w:rsid w:val="00D805FA"/>
    <w:rsid w:val="00DF4C08"/>
    <w:rsid w:val="00E01B6A"/>
    <w:rsid w:val="00E661AC"/>
    <w:rsid w:val="00E779BB"/>
    <w:rsid w:val="00E97CAF"/>
    <w:rsid w:val="00EA4D0E"/>
    <w:rsid w:val="00EB0A75"/>
    <w:rsid w:val="00EC4366"/>
    <w:rsid w:val="00F05BBA"/>
    <w:rsid w:val="00F25B37"/>
    <w:rsid w:val="00F3710E"/>
    <w:rsid w:val="00FD6743"/>
    <w:rsid w:val="00FD6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F644D12-9A85-44DF-8D8E-3D16925A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rPr>
  </w:style>
  <w:style w:type="paragraph" w:styleId="Ttulo1">
    <w:name w:val="heading 1"/>
    <w:basedOn w:val="Normal"/>
    <w:next w:val="Normal"/>
    <w:link w:val="Ttulo1Car"/>
    <w:uiPriority w:val="9"/>
    <w:qFormat/>
    <w:rsid w:val="007C36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paragraph" w:styleId="Ttulo5">
    <w:name w:val="heading 5"/>
    <w:basedOn w:val="Normal"/>
    <w:next w:val="Normal"/>
    <w:link w:val="Ttulo5Car"/>
    <w:uiPriority w:val="9"/>
    <w:semiHidden/>
    <w:unhideWhenUsed/>
    <w:qFormat/>
    <w:rsid w:val="007C3684"/>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Prrafodelista">
    <w:name w:val="List Paragraph"/>
    <w:basedOn w:val="Normal"/>
    <w:uiPriority w:val="1"/>
    <w:qFormat/>
    <w:rsid w:val="00997878"/>
    <w:pPr>
      <w:ind w:left="720"/>
      <w:contextualSpacing/>
    </w:pPr>
  </w:style>
  <w:style w:type="character" w:customStyle="1" w:styleId="Ttulo1Car">
    <w:name w:val="Título 1 Car"/>
    <w:basedOn w:val="Fuentedeprrafopredeter"/>
    <w:link w:val="Ttulo1"/>
    <w:uiPriority w:val="9"/>
    <w:rsid w:val="007C3684"/>
    <w:rPr>
      <w:rFonts w:asciiTheme="majorHAnsi" w:eastAsiaTheme="majorEastAsia" w:hAnsiTheme="majorHAnsi" w:cstheme="majorBidi"/>
      <w:color w:val="365F91" w:themeColor="accent1" w:themeShade="BF"/>
      <w:sz w:val="32"/>
      <w:szCs w:val="32"/>
      <w:lang w:val="en-US"/>
    </w:rPr>
  </w:style>
  <w:style w:type="character" w:customStyle="1" w:styleId="Ttulo5Car">
    <w:name w:val="Título 5 Car"/>
    <w:basedOn w:val="Fuentedeprrafopredeter"/>
    <w:link w:val="Ttulo5"/>
    <w:uiPriority w:val="9"/>
    <w:semiHidden/>
    <w:rsid w:val="007C3684"/>
    <w:rPr>
      <w:rFonts w:asciiTheme="majorHAnsi" w:eastAsiaTheme="majorEastAsia" w:hAnsiTheme="majorHAnsi" w:cstheme="majorBidi"/>
      <w:color w:val="365F91" w:themeColor="accent1" w:themeShade="BF"/>
      <w:sz w:val="20"/>
      <w:szCs w:val="20"/>
      <w:lang w:val="en-US"/>
    </w:rPr>
  </w:style>
  <w:style w:type="paragraph" w:styleId="Textoindependiente">
    <w:name w:val="Body Text"/>
    <w:basedOn w:val="Normal"/>
    <w:link w:val="TextoindependienteCar"/>
    <w:uiPriority w:val="99"/>
    <w:unhideWhenUsed/>
    <w:rsid w:val="007C3684"/>
    <w:pPr>
      <w:spacing w:after="120"/>
    </w:pPr>
  </w:style>
  <w:style w:type="character" w:customStyle="1" w:styleId="TextoindependienteCar">
    <w:name w:val="Texto independiente Car"/>
    <w:basedOn w:val="Fuentedeprrafopredeter"/>
    <w:link w:val="Textoindependiente"/>
    <w:uiPriority w:val="99"/>
    <w:rsid w:val="007C3684"/>
    <w:rPr>
      <w:rFonts w:ascii="Arial" w:eastAsia="Times New Roman" w:hAnsi="Arial" w:cs="Times New Roman"/>
      <w:sz w:val="20"/>
      <w:szCs w:val="20"/>
      <w:lang w:val="en-US"/>
    </w:rPr>
  </w:style>
  <w:style w:type="character" w:styleId="Hipervnculo">
    <w:name w:val="Hyperlink"/>
    <w:basedOn w:val="Fuentedeprrafopredeter"/>
    <w:uiPriority w:val="99"/>
    <w:unhideWhenUsed/>
    <w:rsid w:val="007A7818"/>
    <w:rPr>
      <w:color w:val="0000FF" w:themeColor="hyperlink"/>
      <w:u w:val="single"/>
    </w:rPr>
  </w:style>
  <w:style w:type="paragraph" w:styleId="Textonotapie">
    <w:name w:val="footnote text"/>
    <w:basedOn w:val="Normal"/>
    <w:link w:val="TextonotapieCar"/>
    <w:uiPriority w:val="99"/>
    <w:semiHidden/>
    <w:unhideWhenUsed/>
    <w:rsid w:val="0030499B"/>
  </w:style>
  <w:style w:type="character" w:customStyle="1" w:styleId="TextonotapieCar">
    <w:name w:val="Texto nota pie Car"/>
    <w:basedOn w:val="Fuentedeprrafopredeter"/>
    <w:link w:val="Textonotapie"/>
    <w:uiPriority w:val="99"/>
    <w:semiHidden/>
    <w:rsid w:val="0030499B"/>
    <w:rPr>
      <w:rFonts w:ascii="Arial" w:eastAsia="Times New Roman" w:hAnsi="Arial" w:cs="Times New Roman"/>
      <w:sz w:val="20"/>
      <w:szCs w:val="20"/>
    </w:rPr>
  </w:style>
  <w:style w:type="character" w:styleId="Refdenotaalpie">
    <w:name w:val="footnote reference"/>
    <w:basedOn w:val="Fuentedeprrafopredeter"/>
    <w:uiPriority w:val="99"/>
    <w:semiHidden/>
    <w:unhideWhenUsed/>
    <w:rsid w:val="00304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722411914">
      <w:bodyDiv w:val="1"/>
      <w:marLeft w:val="0"/>
      <w:marRight w:val="0"/>
      <w:marTop w:val="0"/>
      <w:marBottom w:val="0"/>
      <w:divBdr>
        <w:top w:val="none" w:sz="0" w:space="0" w:color="auto"/>
        <w:left w:val="none" w:sz="0" w:space="0" w:color="auto"/>
        <w:bottom w:val="none" w:sz="0" w:space="0" w:color="auto"/>
        <w:right w:val="none" w:sz="0" w:space="0" w:color="auto"/>
      </w:divBdr>
    </w:div>
    <w:div w:id="1014071174">
      <w:bodyDiv w:val="1"/>
      <w:marLeft w:val="0"/>
      <w:marRight w:val="0"/>
      <w:marTop w:val="0"/>
      <w:marBottom w:val="0"/>
      <w:divBdr>
        <w:top w:val="none" w:sz="0" w:space="0" w:color="auto"/>
        <w:left w:val="none" w:sz="0" w:space="0" w:color="auto"/>
        <w:bottom w:val="none" w:sz="0" w:space="0" w:color="auto"/>
        <w:right w:val="none" w:sz="0" w:space="0" w:color="auto"/>
      </w:divBdr>
    </w:div>
    <w:div w:id="1045059938">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481582311">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1779786754">
      <w:bodyDiv w:val="1"/>
      <w:marLeft w:val="0"/>
      <w:marRight w:val="0"/>
      <w:marTop w:val="0"/>
      <w:marBottom w:val="0"/>
      <w:divBdr>
        <w:top w:val="none" w:sz="0" w:space="0" w:color="auto"/>
        <w:left w:val="none" w:sz="0" w:space="0" w:color="auto"/>
        <w:bottom w:val="none" w:sz="0" w:space="0" w:color="auto"/>
        <w:right w:val="none" w:sz="0" w:space="0" w:color="auto"/>
      </w:divBdr>
    </w:div>
    <w:div w:id="1922520387">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Documentos/Ordenamientos/20190227_org_e3326587-b385-4188-a850-5aef272c2bb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0FAA-37B3-4A79-A23A-85B3F8DA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1512</Words>
  <Characters>8317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Noe Saul Ramos Garcia</cp:lastModifiedBy>
  <cp:revision>5</cp:revision>
  <dcterms:created xsi:type="dcterms:W3CDTF">2022-05-19T19:20:00Z</dcterms:created>
  <dcterms:modified xsi:type="dcterms:W3CDTF">2022-05-27T02:59:00Z</dcterms:modified>
</cp:coreProperties>
</file>