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6FAA" w:rsidRPr="004F5290" w:rsidRDefault="00AB6FAA" w:rsidP="001C7406">
      <w:pPr>
        <w:spacing w:line="276" w:lineRule="auto"/>
        <w:jc w:val="both"/>
        <w:rPr>
          <w:rFonts w:ascii="Franklin Gothic Book" w:hAnsi="Franklin Gothic Book" w:cstheme="minorHAnsi"/>
          <w:b/>
          <w:sz w:val="24"/>
          <w:szCs w:val="24"/>
          <w:lang w:val="es-MX"/>
        </w:rPr>
      </w:pPr>
    </w:p>
    <w:p w:rsidR="00120BC3" w:rsidRPr="00BC32A1" w:rsidRDefault="00120BC3" w:rsidP="001C7406">
      <w:pPr>
        <w:spacing w:line="276" w:lineRule="auto"/>
        <w:jc w:val="both"/>
        <w:rPr>
          <w:rFonts w:ascii="Franklin Gothic Book" w:hAnsi="Franklin Gothic Book" w:cs="Tahoma"/>
          <w:b/>
          <w:sz w:val="22"/>
          <w:szCs w:val="24"/>
          <w:lang w:val="es-MX"/>
        </w:rPr>
      </w:pPr>
      <w:r w:rsidRPr="00BC32A1">
        <w:rPr>
          <w:rFonts w:ascii="Franklin Gothic Book" w:hAnsi="Franklin Gothic Book" w:cs="Tahoma"/>
          <w:b/>
          <w:sz w:val="22"/>
          <w:szCs w:val="24"/>
          <w:lang w:val="es-MX"/>
        </w:rPr>
        <w:t xml:space="preserve">MIEMBROS DEL HONORABLE AYUNTAMIENTO </w:t>
      </w:r>
    </w:p>
    <w:p w:rsidR="00120BC3" w:rsidRPr="00BC32A1" w:rsidRDefault="00120BC3" w:rsidP="001C7406">
      <w:pPr>
        <w:spacing w:line="276" w:lineRule="auto"/>
        <w:jc w:val="both"/>
        <w:rPr>
          <w:rFonts w:ascii="Franklin Gothic Book" w:hAnsi="Franklin Gothic Book" w:cs="Tahoma"/>
          <w:b/>
          <w:sz w:val="22"/>
          <w:szCs w:val="24"/>
          <w:lang w:val="es-MX"/>
        </w:rPr>
      </w:pPr>
      <w:r w:rsidRPr="00BC32A1">
        <w:rPr>
          <w:rFonts w:ascii="Franklin Gothic Book" w:hAnsi="Franklin Gothic Book" w:cs="Tahoma"/>
          <w:b/>
          <w:sz w:val="22"/>
          <w:szCs w:val="24"/>
          <w:lang w:val="es-MX"/>
        </w:rPr>
        <w:t>DE ZAPOTLÁN EL GRANDE, JALISCO.</w:t>
      </w:r>
    </w:p>
    <w:p w:rsidR="00120BC3" w:rsidRPr="00BC32A1" w:rsidRDefault="00120BC3" w:rsidP="001C7406">
      <w:pPr>
        <w:spacing w:line="276" w:lineRule="auto"/>
        <w:jc w:val="both"/>
        <w:rPr>
          <w:rFonts w:ascii="Franklin Gothic Book" w:hAnsi="Franklin Gothic Book" w:cs="Tahoma"/>
          <w:b/>
          <w:sz w:val="22"/>
          <w:szCs w:val="24"/>
          <w:lang w:val="es-MX"/>
        </w:rPr>
      </w:pPr>
      <w:r w:rsidRPr="00BC32A1">
        <w:rPr>
          <w:rFonts w:ascii="Franklin Gothic Book" w:hAnsi="Franklin Gothic Book" w:cs="Tahoma"/>
          <w:b/>
          <w:sz w:val="22"/>
          <w:szCs w:val="24"/>
          <w:lang w:val="es-MX"/>
        </w:rPr>
        <w:t>P R E S E N T E.</w:t>
      </w:r>
    </w:p>
    <w:p w:rsidR="001F2DFC" w:rsidRPr="00BC32A1" w:rsidRDefault="001F2DFC" w:rsidP="001C7406">
      <w:pPr>
        <w:spacing w:line="276" w:lineRule="auto"/>
        <w:jc w:val="both"/>
        <w:rPr>
          <w:rFonts w:ascii="Franklin Gothic Book" w:hAnsi="Franklin Gothic Book" w:cs="Tahoma"/>
          <w:b/>
          <w:sz w:val="22"/>
          <w:szCs w:val="24"/>
          <w:lang w:val="es-MX"/>
        </w:rPr>
      </w:pPr>
    </w:p>
    <w:p w:rsidR="00AB6FAA" w:rsidRPr="00BC32A1" w:rsidRDefault="00120BC3" w:rsidP="001C7406">
      <w:pPr>
        <w:autoSpaceDE w:val="0"/>
        <w:autoSpaceDN w:val="0"/>
        <w:adjustRightInd w:val="0"/>
        <w:spacing w:line="276" w:lineRule="auto"/>
        <w:jc w:val="both"/>
        <w:rPr>
          <w:rFonts w:ascii="Franklin Gothic Book" w:hAnsi="Franklin Gothic Book" w:cstheme="minorHAnsi"/>
          <w:bCs/>
          <w:sz w:val="22"/>
          <w:szCs w:val="24"/>
          <w:lang w:val="es-MX"/>
        </w:rPr>
      </w:pPr>
      <w:r w:rsidRPr="00BC32A1">
        <w:rPr>
          <w:rFonts w:ascii="Franklin Gothic Book" w:hAnsi="Franklin Gothic Book" w:cs="Tahoma"/>
          <w:b/>
          <w:sz w:val="22"/>
          <w:szCs w:val="24"/>
          <w:lang w:val="es-MX"/>
        </w:rPr>
        <w:t xml:space="preserve">MTRO. NOÉ SAÚL RAMOS GARCÍA, </w:t>
      </w:r>
      <w:r w:rsidRPr="00BC32A1">
        <w:rPr>
          <w:rFonts w:ascii="Franklin Gothic Book" w:hAnsi="Franklin Gothic Book" w:cs="Tahoma"/>
          <w:sz w:val="22"/>
          <w:szCs w:val="24"/>
          <w:lang w:val="es-MX"/>
        </w:rPr>
        <w:t>en mi calidad de Regidor de este Ayuntamiento de Zapotlán el Grande, Jalisco y con fundamento en los artículos: 115 fracción I, primer párrafo así como la fracción II de la Constitución Política de los Estados Unidos Mexicanos; numerales 1, 2, 3, 73, 77, 78 y demás relativos de la Constitución Política del Estado de Jalisco; 1, 2, 3,</w:t>
      </w:r>
      <w:r w:rsidR="0080737A" w:rsidRPr="00BC32A1">
        <w:rPr>
          <w:rFonts w:ascii="Franklin Gothic Book" w:hAnsi="Franklin Gothic Book" w:cs="Tahoma"/>
          <w:sz w:val="22"/>
          <w:szCs w:val="24"/>
          <w:lang w:val="es-MX"/>
        </w:rPr>
        <w:t xml:space="preserve"> </w:t>
      </w:r>
      <w:r w:rsidRPr="00BC32A1">
        <w:rPr>
          <w:rFonts w:ascii="Franklin Gothic Book" w:hAnsi="Franklin Gothic Book" w:cs="Tahoma"/>
          <w:sz w:val="22"/>
          <w:szCs w:val="24"/>
          <w:lang w:val="es-MX"/>
        </w:rPr>
        <w:t xml:space="preserve">10, 41 fracción II, 42, 49, 50 fracción I </w:t>
      </w:r>
      <w:r w:rsidR="0080737A" w:rsidRPr="00BC32A1">
        <w:rPr>
          <w:rFonts w:ascii="Franklin Gothic Book" w:hAnsi="Franklin Gothic Book" w:cs="Tahoma"/>
          <w:sz w:val="22"/>
          <w:szCs w:val="24"/>
          <w:lang w:val="es-MX"/>
        </w:rPr>
        <w:t xml:space="preserve">y demás relativos </w:t>
      </w:r>
      <w:r w:rsidRPr="00BC32A1">
        <w:rPr>
          <w:rFonts w:ascii="Franklin Gothic Book" w:hAnsi="Franklin Gothic Book" w:cs="Tahoma"/>
          <w:sz w:val="22"/>
          <w:szCs w:val="24"/>
          <w:lang w:val="es-MX"/>
        </w:rPr>
        <w:t>de La Ley del Gobierno y la Administración Pública Municipal del Estado de Jalisco, así como los  artículos 38 fracción XXI,</w:t>
      </w:r>
      <w:r w:rsidR="0080737A" w:rsidRPr="00BC32A1">
        <w:rPr>
          <w:rFonts w:ascii="Franklin Gothic Book" w:hAnsi="Franklin Gothic Book" w:cs="Tahoma"/>
          <w:sz w:val="22"/>
          <w:szCs w:val="24"/>
          <w:lang w:val="es-MX"/>
        </w:rPr>
        <w:t xml:space="preserve"> </w:t>
      </w:r>
      <w:r w:rsidR="008D47FE" w:rsidRPr="00BC32A1">
        <w:rPr>
          <w:rFonts w:ascii="Franklin Gothic Book" w:hAnsi="Franklin Gothic Book" w:cs="Tahoma"/>
          <w:sz w:val="22"/>
          <w:szCs w:val="24"/>
          <w:lang w:val="es-MX"/>
        </w:rPr>
        <w:t xml:space="preserve">70, </w:t>
      </w:r>
      <w:r w:rsidRPr="00BC32A1">
        <w:rPr>
          <w:rFonts w:ascii="Franklin Gothic Book" w:hAnsi="Franklin Gothic Book" w:cs="Tahoma"/>
          <w:sz w:val="22"/>
          <w:szCs w:val="24"/>
          <w:lang w:val="es-MX"/>
        </w:rPr>
        <w:t>87 fracción II,</w:t>
      </w:r>
      <w:r w:rsidR="0080737A" w:rsidRPr="00BC32A1">
        <w:rPr>
          <w:rFonts w:ascii="Franklin Gothic Book" w:hAnsi="Franklin Gothic Book" w:cs="Tahoma"/>
          <w:sz w:val="22"/>
          <w:szCs w:val="24"/>
          <w:lang w:val="es-MX"/>
        </w:rPr>
        <w:t xml:space="preserve"> </w:t>
      </w:r>
      <w:r w:rsidR="001C7406" w:rsidRPr="00BC32A1">
        <w:rPr>
          <w:rFonts w:ascii="Franklin Gothic Book" w:hAnsi="Franklin Gothic Book" w:cs="Tahoma"/>
          <w:sz w:val="22"/>
          <w:szCs w:val="24"/>
          <w:lang w:val="es-MX"/>
        </w:rPr>
        <w:t>91</w:t>
      </w:r>
      <w:r w:rsidR="00E01B6A" w:rsidRPr="00BC32A1">
        <w:rPr>
          <w:rFonts w:ascii="Franklin Gothic Book" w:hAnsi="Franklin Gothic Book" w:cs="Tahoma"/>
          <w:sz w:val="22"/>
          <w:szCs w:val="24"/>
          <w:lang w:val="es-MX"/>
        </w:rPr>
        <w:t>,</w:t>
      </w:r>
      <w:r w:rsidR="00B501DB" w:rsidRPr="00BC32A1">
        <w:rPr>
          <w:rFonts w:ascii="Franklin Gothic Book" w:hAnsi="Franklin Gothic Book" w:cs="Tahoma"/>
          <w:sz w:val="22"/>
          <w:szCs w:val="24"/>
          <w:lang w:val="es-MX"/>
        </w:rPr>
        <w:t xml:space="preserve"> </w:t>
      </w:r>
      <w:r w:rsidR="001C7406" w:rsidRPr="00BC32A1">
        <w:rPr>
          <w:rFonts w:ascii="Franklin Gothic Book" w:hAnsi="Franklin Gothic Book" w:cs="Tahoma"/>
          <w:sz w:val="22"/>
          <w:szCs w:val="24"/>
          <w:lang w:val="es-MX"/>
        </w:rPr>
        <w:t>96</w:t>
      </w:r>
      <w:r w:rsidRPr="00BC32A1">
        <w:rPr>
          <w:rFonts w:ascii="Franklin Gothic Book" w:hAnsi="Franklin Gothic Book" w:cs="Tahoma"/>
          <w:sz w:val="22"/>
          <w:szCs w:val="24"/>
          <w:lang w:val="es-MX"/>
        </w:rPr>
        <w:t xml:space="preserve"> y demás relativos del Reglamento Interior de Zapotlán el Grande, Jalisco; en uso de la facultad conferida en las disposiciones citadas, presento ante ustedes compañeros integrantes de este Órgano de Gobierno Municipal </w:t>
      </w:r>
      <w:r w:rsidR="00AB6FAA" w:rsidRPr="00BC32A1">
        <w:rPr>
          <w:rFonts w:ascii="Franklin Gothic Book" w:hAnsi="Franklin Gothic Book" w:cs="Tahoma"/>
          <w:sz w:val="22"/>
          <w:szCs w:val="24"/>
          <w:lang w:val="es-MX"/>
        </w:rPr>
        <w:t>la siguiente</w:t>
      </w:r>
      <w:r w:rsidR="00AB6FAA" w:rsidRPr="00BC32A1">
        <w:rPr>
          <w:rFonts w:ascii="Franklin Gothic Book" w:hAnsi="Franklin Gothic Book" w:cstheme="minorHAnsi"/>
          <w:sz w:val="22"/>
          <w:szCs w:val="24"/>
          <w:lang w:val="es-MX"/>
        </w:rPr>
        <w:t xml:space="preserve"> </w:t>
      </w:r>
      <w:r w:rsidR="003F274C" w:rsidRPr="00BC32A1">
        <w:rPr>
          <w:rFonts w:ascii="Franklin Gothic Book" w:hAnsi="Franklin Gothic Book" w:cstheme="minorHAnsi"/>
          <w:b/>
          <w:sz w:val="22"/>
          <w:szCs w:val="24"/>
          <w:lang w:val="es-MX"/>
        </w:rPr>
        <w:t>INICIATIVA DE ACUERDO EC</w:t>
      </w:r>
      <w:r w:rsidR="00A1122A" w:rsidRPr="00BC32A1">
        <w:rPr>
          <w:rFonts w:ascii="Franklin Gothic Book" w:hAnsi="Franklin Gothic Book" w:cstheme="minorHAnsi"/>
          <w:b/>
          <w:sz w:val="22"/>
          <w:szCs w:val="24"/>
          <w:lang w:val="es-MX"/>
        </w:rPr>
        <w:t>ONÓ</w:t>
      </w:r>
      <w:r w:rsidR="004F5290" w:rsidRPr="00BC32A1">
        <w:rPr>
          <w:rFonts w:ascii="Franklin Gothic Book" w:hAnsi="Franklin Gothic Book" w:cstheme="minorHAnsi"/>
          <w:b/>
          <w:sz w:val="22"/>
          <w:szCs w:val="24"/>
          <w:lang w:val="es-MX"/>
        </w:rPr>
        <w:t xml:space="preserve">MICO </w:t>
      </w:r>
      <w:r w:rsidR="003F274C" w:rsidRPr="00BC32A1">
        <w:rPr>
          <w:rFonts w:ascii="Franklin Gothic Book" w:hAnsi="Franklin Gothic Book" w:cstheme="minorHAnsi"/>
          <w:b/>
          <w:sz w:val="22"/>
          <w:szCs w:val="24"/>
          <w:lang w:val="es-MX"/>
        </w:rPr>
        <w:t>QUE</w:t>
      </w:r>
      <w:r w:rsidR="00E6564E" w:rsidRPr="00BC32A1">
        <w:rPr>
          <w:rFonts w:ascii="Franklin Gothic Book" w:hAnsi="Franklin Gothic Book" w:cstheme="minorHAnsi"/>
          <w:b/>
          <w:sz w:val="22"/>
          <w:szCs w:val="24"/>
          <w:lang w:val="es-MX"/>
        </w:rPr>
        <w:t xml:space="preserve"> SOLICITE LA </w:t>
      </w:r>
      <w:r w:rsidR="000525DA" w:rsidRPr="00BC32A1">
        <w:rPr>
          <w:rFonts w:ascii="Franklin Gothic Book" w:hAnsi="Franklin Gothic Book" w:cstheme="minorHAnsi"/>
          <w:b/>
          <w:sz w:val="22"/>
          <w:szCs w:val="24"/>
          <w:lang w:val="es-MX"/>
        </w:rPr>
        <w:t>MODIFICA</w:t>
      </w:r>
      <w:bookmarkStart w:id="0" w:name="_GoBack"/>
      <w:bookmarkEnd w:id="0"/>
      <w:r w:rsidR="000525DA" w:rsidRPr="00BC32A1">
        <w:rPr>
          <w:rFonts w:ascii="Franklin Gothic Book" w:hAnsi="Franklin Gothic Book" w:cstheme="minorHAnsi"/>
          <w:b/>
          <w:sz w:val="22"/>
          <w:szCs w:val="24"/>
          <w:lang w:val="es-MX"/>
        </w:rPr>
        <w:t>CIÓN DEL ORGANIGRAMA DE LA ADMINISTRACIÓN PÚBLICA MUNICIPAL</w:t>
      </w:r>
      <w:r w:rsidR="00A60030" w:rsidRPr="00BC32A1">
        <w:rPr>
          <w:rFonts w:ascii="Franklin Gothic Book" w:eastAsiaTheme="minorHAnsi" w:hAnsi="Franklin Gothic Book" w:cs="Arial-BoldMT"/>
          <w:b/>
          <w:bCs/>
          <w:sz w:val="22"/>
          <w:szCs w:val="24"/>
          <w:lang w:val="es-MX"/>
        </w:rPr>
        <w:t>,</w:t>
      </w:r>
      <w:r w:rsidR="00AB6FAA" w:rsidRPr="00BC32A1">
        <w:rPr>
          <w:rFonts w:ascii="Franklin Gothic Book" w:hAnsi="Franklin Gothic Book" w:cstheme="minorHAnsi"/>
          <w:b/>
          <w:bCs/>
          <w:sz w:val="22"/>
          <w:szCs w:val="24"/>
          <w:lang w:val="es-MX"/>
        </w:rPr>
        <w:t xml:space="preserve"> </w:t>
      </w:r>
      <w:r w:rsidR="00AB6FAA" w:rsidRPr="00BC32A1">
        <w:rPr>
          <w:rFonts w:ascii="Franklin Gothic Book" w:hAnsi="Franklin Gothic Book" w:cstheme="minorHAnsi"/>
          <w:bCs/>
          <w:sz w:val="22"/>
          <w:szCs w:val="24"/>
          <w:lang w:val="es-MX"/>
        </w:rPr>
        <w:t xml:space="preserve">de conformidad con los siguientes: </w:t>
      </w:r>
    </w:p>
    <w:p w:rsidR="001F2DFC" w:rsidRPr="00BC32A1" w:rsidRDefault="001F2DFC" w:rsidP="001C7406">
      <w:pPr>
        <w:spacing w:line="276" w:lineRule="auto"/>
        <w:jc w:val="center"/>
        <w:rPr>
          <w:rFonts w:ascii="Franklin Gothic Book" w:hAnsi="Franklin Gothic Book" w:cstheme="minorHAnsi"/>
          <w:b/>
          <w:sz w:val="22"/>
          <w:szCs w:val="24"/>
          <w:lang w:val="es-MX"/>
        </w:rPr>
      </w:pPr>
    </w:p>
    <w:p w:rsidR="00AB6FAA" w:rsidRPr="00BC32A1" w:rsidRDefault="00AB6FAA" w:rsidP="001C7406">
      <w:pPr>
        <w:spacing w:line="276" w:lineRule="auto"/>
        <w:jc w:val="center"/>
        <w:rPr>
          <w:rFonts w:ascii="Franklin Gothic Book" w:hAnsi="Franklin Gothic Book" w:cstheme="minorHAnsi"/>
          <w:b/>
          <w:sz w:val="22"/>
          <w:szCs w:val="24"/>
          <w:lang w:val="es-MX"/>
        </w:rPr>
      </w:pPr>
      <w:r w:rsidRPr="00BC32A1">
        <w:rPr>
          <w:rFonts w:ascii="Franklin Gothic Book" w:hAnsi="Franklin Gothic Book" w:cstheme="minorHAnsi"/>
          <w:b/>
          <w:sz w:val="22"/>
          <w:szCs w:val="24"/>
          <w:lang w:val="es-MX"/>
        </w:rPr>
        <w:t>ANTECEDENTES</w:t>
      </w:r>
    </w:p>
    <w:p w:rsidR="00AB6FAA" w:rsidRPr="00BC32A1" w:rsidRDefault="00AB6FAA" w:rsidP="001C7406">
      <w:pPr>
        <w:spacing w:line="276" w:lineRule="auto"/>
        <w:jc w:val="center"/>
        <w:rPr>
          <w:rFonts w:ascii="Franklin Gothic Book" w:hAnsi="Franklin Gothic Book" w:cstheme="minorHAnsi"/>
          <w:b/>
          <w:sz w:val="22"/>
          <w:szCs w:val="24"/>
          <w:lang w:val="es-MX"/>
        </w:rPr>
      </w:pPr>
    </w:p>
    <w:p w:rsidR="00AB6FAA" w:rsidRPr="00BC32A1" w:rsidRDefault="00AB6FAA" w:rsidP="001C7406">
      <w:pPr>
        <w:spacing w:line="276" w:lineRule="auto"/>
        <w:jc w:val="both"/>
        <w:rPr>
          <w:rFonts w:ascii="Franklin Gothic Book" w:hAnsi="Franklin Gothic Book" w:cstheme="minorHAnsi"/>
          <w:color w:val="000000"/>
          <w:sz w:val="22"/>
          <w:szCs w:val="24"/>
          <w:lang w:val="es-MX" w:eastAsia="es-MX"/>
        </w:rPr>
      </w:pPr>
      <w:r w:rsidRPr="00BC32A1">
        <w:rPr>
          <w:rFonts w:ascii="Franklin Gothic Book" w:hAnsi="Franklin Gothic Book" w:cstheme="minorHAnsi"/>
          <w:b/>
          <w:sz w:val="22"/>
          <w:szCs w:val="24"/>
          <w:lang w:val="es-MX"/>
        </w:rPr>
        <w:t>I.-</w:t>
      </w:r>
      <w:r w:rsidRPr="00BC32A1">
        <w:rPr>
          <w:rFonts w:ascii="Franklin Gothic Book" w:hAnsi="Franklin Gothic Book" w:cstheme="minorHAnsi"/>
          <w:sz w:val="22"/>
          <w:szCs w:val="24"/>
          <w:lang w:val="es-MX"/>
        </w:rPr>
        <w:t xml:space="preserve"> Que de conformidad al artículo 115 de la Constitución Política de los Estados Unidos Mexicanos, que establece  que l</w:t>
      </w:r>
      <w:r w:rsidRPr="00BC32A1">
        <w:rPr>
          <w:rFonts w:ascii="Franklin Gothic Book" w:hAnsi="Franklin Gothic Book" w:cstheme="minorHAnsi"/>
          <w:sz w:val="22"/>
          <w:szCs w:val="24"/>
          <w:lang w:val="es-MX" w:eastAsia="es-MX"/>
        </w:rPr>
        <w:t xml:space="preserve">os Estados adoptarán, para su régimen  interior, la forma de gobierno republicano, representativo, popular, teniendo como base de su división territorial y de su organización política y administrativa el Municipio Libre, así como la integración de un Ayuntamiento de elección popular directa, </w:t>
      </w:r>
      <w:r w:rsidRPr="00BC32A1">
        <w:rPr>
          <w:rFonts w:ascii="Franklin Gothic Book" w:hAnsi="Franklin Gothic Book" w:cstheme="minorHAnsi"/>
          <w:color w:val="000000"/>
          <w:sz w:val="22"/>
          <w:szCs w:val="24"/>
          <w:lang w:val="es-MX" w:eastAsia="es-MX"/>
        </w:rPr>
        <w:t>tendrán facultades para aprobar, de acuerdo con las leyes en materia municipal que deberán expedir las legislaturas de los Estados, los bandos de policía y gobierno, los reglamentos, circulares y disposiciones administrativas de observancia general que organice la Administración Pública.</w:t>
      </w:r>
    </w:p>
    <w:p w:rsidR="00AB6FAA" w:rsidRPr="00BC32A1" w:rsidRDefault="00AB6FAA" w:rsidP="001C7406">
      <w:pPr>
        <w:spacing w:line="276" w:lineRule="auto"/>
        <w:jc w:val="both"/>
        <w:rPr>
          <w:rFonts w:ascii="Franklin Gothic Book" w:hAnsi="Franklin Gothic Book" w:cstheme="minorHAnsi"/>
          <w:color w:val="000000"/>
          <w:sz w:val="22"/>
          <w:szCs w:val="24"/>
          <w:lang w:val="es-MX" w:eastAsia="es-MX"/>
        </w:rPr>
      </w:pPr>
    </w:p>
    <w:p w:rsidR="00AB6FAA" w:rsidRPr="00BC32A1" w:rsidRDefault="00AB6FAA" w:rsidP="001C7406">
      <w:pPr>
        <w:spacing w:line="276" w:lineRule="auto"/>
        <w:jc w:val="both"/>
        <w:rPr>
          <w:rFonts w:ascii="Franklin Gothic Book" w:hAnsi="Franklin Gothic Book" w:cstheme="minorHAnsi"/>
          <w:snapToGrid w:val="0"/>
          <w:sz w:val="22"/>
          <w:szCs w:val="24"/>
          <w:lang w:val="es-MX"/>
        </w:rPr>
      </w:pPr>
      <w:r w:rsidRPr="00BC32A1">
        <w:rPr>
          <w:rFonts w:ascii="Franklin Gothic Book" w:hAnsi="Franklin Gothic Book" w:cstheme="minorHAnsi"/>
          <w:b/>
          <w:color w:val="000000"/>
          <w:sz w:val="22"/>
          <w:szCs w:val="24"/>
          <w:lang w:val="es-MX" w:eastAsia="es-MX"/>
        </w:rPr>
        <w:t>II.-</w:t>
      </w:r>
      <w:r w:rsidRPr="00BC32A1">
        <w:rPr>
          <w:rFonts w:ascii="Franklin Gothic Book" w:hAnsi="Franklin Gothic Book" w:cstheme="minorHAnsi"/>
          <w:color w:val="000000"/>
          <w:sz w:val="22"/>
          <w:szCs w:val="24"/>
          <w:lang w:val="es-MX" w:eastAsia="es-MX"/>
        </w:rPr>
        <w:t xml:space="preserve"> Que conforme a lo establecido en la Constitución Política del Estado de Jalisco, en su artículo 77 reconoce e</w:t>
      </w:r>
      <w:r w:rsidRPr="00BC32A1">
        <w:rPr>
          <w:rFonts w:ascii="Franklin Gothic Book" w:hAnsi="Franklin Gothic Book" w:cstheme="minorHAnsi"/>
          <w:spacing w:val="-3"/>
          <w:sz w:val="22"/>
          <w:szCs w:val="24"/>
          <w:lang w:val="es-MX"/>
        </w:rPr>
        <w:t xml:space="preserve">l municipio libre como  base de la división territorial y de la organización política y administrativa del Estado de Jalisco, investido de personalidad jurídica y patrimonio propios, con las facultades y limitaciones establecidas en la Constitución Política de los Estados Unidos Mexicanos. Así mismo </w:t>
      </w:r>
      <w:r w:rsidRPr="00BC32A1">
        <w:rPr>
          <w:rFonts w:ascii="Franklin Gothic Book" w:hAnsi="Franklin Gothic Book" w:cstheme="minorHAnsi"/>
          <w:bCs/>
          <w:sz w:val="22"/>
          <w:szCs w:val="24"/>
          <w:lang w:val="es-MX" w:eastAsia="es-MX"/>
        </w:rPr>
        <w:t xml:space="preserve">en la Ley de Gobierno y la Administración Pública del Estado de Jalisco se </w:t>
      </w:r>
      <w:r w:rsidRPr="00BC32A1">
        <w:rPr>
          <w:rFonts w:ascii="Franklin Gothic Book" w:hAnsi="Franklin Gothic Book" w:cstheme="minorHAnsi"/>
          <w:snapToGrid w:val="0"/>
          <w:sz w:val="22"/>
          <w:szCs w:val="24"/>
          <w:lang w:val="es-MX"/>
        </w:rPr>
        <w:t xml:space="preserve">establecen las bases generales de la Administración Pública Municipal. </w:t>
      </w:r>
    </w:p>
    <w:p w:rsidR="00AB6FAA" w:rsidRPr="00BC32A1" w:rsidRDefault="00AB6FAA" w:rsidP="001C7406">
      <w:pPr>
        <w:spacing w:line="276" w:lineRule="auto"/>
        <w:jc w:val="both"/>
        <w:rPr>
          <w:rFonts w:ascii="Franklin Gothic Book" w:hAnsi="Franklin Gothic Book" w:cstheme="minorHAnsi"/>
          <w:sz w:val="22"/>
          <w:szCs w:val="24"/>
          <w:lang w:val="es-MX"/>
        </w:rPr>
      </w:pPr>
    </w:p>
    <w:p w:rsidR="00E6564E" w:rsidRPr="00BC32A1" w:rsidRDefault="00AB6FAA" w:rsidP="001C7406">
      <w:pPr>
        <w:autoSpaceDE w:val="0"/>
        <w:autoSpaceDN w:val="0"/>
        <w:adjustRightInd w:val="0"/>
        <w:spacing w:line="276" w:lineRule="auto"/>
        <w:jc w:val="both"/>
        <w:rPr>
          <w:rFonts w:ascii="Franklin Gothic Book" w:hAnsi="Franklin Gothic Book" w:cstheme="minorHAnsi"/>
          <w:sz w:val="22"/>
          <w:szCs w:val="24"/>
          <w:lang w:val="es-MX"/>
        </w:rPr>
      </w:pPr>
      <w:r w:rsidRPr="00BC32A1">
        <w:rPr>
          <w:rFonts w:ascii="Franklin Gothic Book" w:hAnsi="Franklin Gothic Book" w:cstheme="minorHAnsi"/>
          <w:b/>
          <w:sz w:val="22"/>
          <w:szCs w:val="24"/>
          <w:lang w:val="es-MX"/>
        </w:rPr>
        <w:t>III.-</w:t>
      </w:r>
      <w:r w:rsidR="00AC5947" w:rsidRPr="00BC32A1">
        <w:rPr>
          <w:rFonts w:ascii="Franklin Gothic Book" w:hAnsi="Franklin Gothic Book" w:cstheme="minorHAnsi"/>
          <w:sz w:val="22"/>
          <w:szCs w:val="24"/>
          <w:lang w:val="es-MX"/>
        </w:rPr>
        <w:t xml:space="preserve"> </w:t>
      </w:r>
      <w:r w:rsidR="000A5111" w:rsidRPr="00BC32A1">
        <w:rPr>
          <w:rFonts w:ascii="Franklin Gothic Book" w:hAnsi="Franklin Gothic Book" w:cstheme="minorHAnsi"/>
          <w:sz w:val="22"/>
          <w:szCs w:val="24"/>
          <w:lang w:val="es-MX"/>
        </w:rPr>
        <w:t xml:space="preserve"> Para materializar esta iniciativa, es importante resaltar un concepto básico, en el Diccionario Jurídico Mexicano que expresa que Ayuntamiento proviene de</w:t>
      </w:r>
      <w:r w:rsidR="006872B6" w:rsidRPr="00BC32A1">
        <w:rPr>
          <w:rFonts w:ascii="Franklin Gothic Book" w:hAnsi="Franklin Gothic Book" w:cstheme="minorHAnsi"/>
          <w:sz w:val="22"/>
          <w:szCs w:val="24"/>
          <w:lang w:val="es-MX"/>
        </w:rPr>
        <w:t xml:space="preserve">l latín adiunctum, supino de adiungére, juntar, unión de dos o más individuos para formar un grupo. Es una corporación pública que se integra por un acalde o un presidente municipal y varios concejiles, con el objeto de que administren los intereses del municipio. </w:t>
      </w:r>
      <w:r w:rsidR="006872B6" w:rsidRPr="00BC32A1">
        <w:rPr>
          <w:rStyle w:val="Refdenotaalpie"/>
          <w:rFonts w:ascii="Franklin Gothic Book" w:hAnsi="Franklin Gothic Book" w:cstheme="minorHAnsi"/>
          <w:sz w:val="22"/>
          <w:szCs w:val="24"/>
          <w:lang w:val="es-MX"/>
        </w:rPr>
        <w:footnoteReference w:id="1"/>
      </w:r>
    </w:p>
    <w:p w:rsidR="00B439FE" w:rsidRPr="00BC32A1" w:rsidRDefault="00B439FE" w:rsidP="001C7406">
      <w:pPr>
        <w:autoSpaceDE w:val="0"/>
        <w:autoSpaceDN w:val="0"/>
        <w:adjustRightInd w:val="0"/>
        <w:spacing w:line="276" w:lineRule="auto"/>
        <w:jc w:val="both"/>
        <w:rPr>
          <w:rFonts w:ascii="Franklin Gothic Book" w:hAnsi="Franklin Gothic Book" w:cstheme="minorHAnsi"/>
          <w:sz w:val="22"/>
          <w:szCs w:val="24"/>
          <w:lang w:val="es-MX"/>
        </w:rPr>
      </w:pPr>
    </w:p>
    <w:p w:rsidR="006F569F" w:rsidRPr="00BC32A1" w:rsidRDefault="006F569F" w:rsidP="001C7406">
      <w:pPr>
        <w:autoSpaceDE w:val="0"/>
        <w:autoSpaceDN w:val="0"/>
        <w:adjustRightInd w:val="0"/>
        <w:spacing w:line="276" w:lineRule="auto"/>
        <w:jc w:val="both"/>
        <w:rPr>
          <w:rFonts w:ascii="Franklin Gothic Book" w:hAnsi="Franklin Gothic Book" w:cstheme="minorHAnsi"/>
          <w:sz w:val="22"/>
          <w:szCs w:val="24"/>
          <w:lang w:val="es-MX"/>
        </w:rPr>
      </w:pPr>
      <w:r w:rsidRPr="00BC32A1">
        <w:rPr>
          <w:rFonts w:ascii="Franklin Gothic Book" w:hAnsi="Franklin Gothic Book" w:cstheme="minorHAnsi"/>
          <w:b/>
          <w:sz w:val="22"/>
          <w:szCs w:val="24"/>
          <w:lang w:val="es-MX"/>
        </w:rPr>
        <w:lastRenderedPageBreak/>
        <w:t xml:space="preserve">IV.- </w:t>
      </w:r>
      <w:r w:rsidRPr="00BC32A1">
        <w:rPr>
          <w:rFonts w:ascii="Franklin Gothic Book" w:hAnsi="Franklin Gothic Book" w:cstheme="minorHAnsi"/>
          <w:sz w:val="22"/>
          <w:szCs w:val="24"/>
          <w:lang w:val="es-MX"/>
        </w:rPr>
        <w:t>Asimismo, en la conceptualización de Ayuntamiento, se citan la siguiente jurisprudencia y tesis jurisprudencial que lo determinan como máximo órgano municipal:</w:t>
      </w:r>
    </w:p>
    <w:p w:rsidR="006F569F" w:rsidRPr="00BC32A1" w:rsidRDefault="006F569F" w:rsidP="001C7406">
      <w:pPr>
        <w:autoSpaceDE w:val="0"/>
        <w:autoSpaceDN w:val="0"/>
        <w:adjustRightInd w:val="0"/>
        <w:spacing w:line="276" w:lineRule="auto"/>
        <w:jc w:val="both"/>
        <w:rPr>
          <w:rFonts w:ascii="Franklin Gothic Book" w:hAnsi="Franklin Gothic Book" w:cstheme="minorHAnsi"/>
          <w:sz w:val="22"/>
          <w:szCs w:val="24"/>
          <w:lang w:val="es-MX"/>
        </w:rPr>
      </w:pPr>
    </w:p>
    <w:p w:rsidR="006F569F" w:rsidRPr="006F569F" w:rsidRDefault="006F569F" w:rsidP="006F569F">
      <w:pPr>
        <w:spacing w:line="276" w:lineRule="auto"/>
        <w:ind w:left="567"/>
        <w:jc w:val="both"/>
        <w:rPr>
          <w:rFonts w:asciiTheme="minorHAnsi" w:hAnsiTheme="minorHAnsi" w:cstheme="minorHAnsi"/>
          <w:b/>
          <w:bCs/>
          <w:color w:val="000000"/>
          <w:lang w:val="es-MX" w:eastAsia="es-MX"/>
        </w:rPr>
      </w:pPr>
      <w:r w:rsidRPr="006F569F">
        <w:rPr>
          <w:rFonts w:asciiTheme="minorHAnsi" w:hAnsiTheme="minorHAnsi" w:cstheme="minorHAnsi"/>
          <w:b/>
          <w:bCs/>
          <w:color w:val="000000"/>
          <w:lang w:val="es-MX" w:eastAsia="es-MX"/>
        </w:rPr>
        <w:t>REPRESENTACIÓN PROPORCIONAL. AL INTRODUCIR ESTE PRINCIPIO EN EL ÁMBITO MUNICIPAL, SE DEBE ATENDER A LOS MISMOS LINEAMIENTOS QUE LA CONSTITUCIÓN FEDERAL SEÑALA PARA LA INTEGRACIÓN DE LOS ÓRGANOS LEGISLATIVOS.</w:t>
      </w:r>
    </w:p>
    <w:p w:rsidR="006F569F" w:rsidRDefault="006F569F" w:rsidP="006F569F">
      <w:pPr>
        <w:ind w:left="567"/>
        <w:jc w:val="both"/>
        <w:rPr>
          <w:rFonts w:asciiTheme="minorHAnsi" w:hAnsiTheme="minorHAnsi" w:cstheme="minorHAnsi"/>
          <w:lang w:val="es-MX" w:eastAsia="es-MX"/>
        </w:rPr>
      </w:pPr>
    </w:p>
    <w:p w:rsidR="006F569F" w:rsidRPr="006F569F" w:rsidRDefault="006F569F" w:rsidP="006F569F">
      <w:pPr>
        <w:ind w:left="567"/>
        <w:jc w:val="both"/>
        <w:rPr>
          <w:rFonts w:asciiTheme="minorHAnsi" w:hAnsiTheme="minorHAnsi" w:cstheme="minorHAnsi"/>
          <w:lang w:val="es-MX" w:eastAsia="es-MX"/>
        </w:rPr>
      </w:pPr>
      <w:r w:rsidRPr="006F569F">
        <w:rPr>
          <w:rFonts w:asciiTheme="minorHAnsi" w:hAnsiTheme="minorHAnsi" w:cstheme="minorHAnsi"/>
          <w:lang w:val="es-MX" w:eastAsia="es-MX"/>
        </w:rPr>
        <w:t>El artículo 115, fracciones I, párrafo primero y VIII, párrafo primero, de la Constitución Federal señala que las entidades federativas tendrán como base de su división territorial y de su organización política y administrativa al Municipio Libre; que cada Municipio será gobernado por un  </w:t>
      </w:r>
      <w:r w:rsidRPr="006F569F">
        <w:rPr>
          <w:rFonts w:asciiTheme="minorHAnsi" w:hAnsiTheme="minorHAnsi" w:cstheme="minorHAnsi"/>
          <w:lang w:val="es-MX"/>
        </w:rPr>
        <w:t xml:space="preserve">Ayuntamiento </w:t>
      </w:r>
      <w:r w:rsidRPr="006F569F">
        <w:rPr>
          <w:rFonts w:asciiTheme="minorHAnsi" w:hAnsiTheme="minorHAnsi" w:cstheme="minorHAnsi"/>
          <w:lang w:val="es-MX" w:eastAsia="es-MX"/>
        </w:rPr>
        <w:t>electo popular y directamente, el cual se integrará por un presidente y el número de síndicos y regidores que la legislación local determine; que el </w:t>
      </w:r>
      <w:r w:rsidRPr="006F569F">
        <w:rPr>
          <w:rFonts w:asciiTheme="minorHAnsi" w:hAnsiTheme="minorHAnsi" w:cstheme="minorHAnsi"/>
          <w:lang w:val="es-MX"/>
        </w:rPr>
        <w:t>gobierno</w:t>
      </w:r>
      <w:r w:rsidRPr="006F569F">
        <w:rPr>
          <w:rFonts w:asciiTheme="minorHAnsi" w:hAnsiTheme="minorHAnsi" w:cstheme="minorHAnsi"/>
          <w:lang w:val="es-MX" w:eastAsia="es-MX"/>
        </w:rPr>
        <w:t> municipal se ejercerá exclusivamente por el </w:t>
      </w:r>
      <w:r w:rsidRPr="006F569F">
        <w:rPr>
          <w:rFonts w:asciiTheme="minorHAnsi" w:hAnsiTheme="minorHAnsi" w:cstheme="minorHAnsi"/>
          <w:lang w:val="es-MX"/>
        </w:rPr>
        <w:t>Ayuntamiento</w:t>
      </w:r>
      <w:r w:rsidRPr="006F569F">
        <w:rPr>
          <w:rFonts w:asciiTheme="minorHAnsi" w:hAnsiTheme="minorHAnsi" w:cstheme="minorHAnsi"/>
          <w:lang w:val="es-MX" w:eastAsia="es-MX"/>
        </w:rPr>
        <w:t> y que las autoridades legislativas locales, al expedir sus leyes electorales, deberán introducir el principio de representación proporcional para la elección de los Ayuntamientos de los Municipios que conforman la entidad. Ahora bien, como puede advertirse del indicado precepto constitucional, el Municipio es la célula primaria territorial, política y administrativa en los Estados, por lo que es el primer nivel de </w:t>
      </w:r>
      <w:r w:rsidRPr="006F569F">
        <w:rPr>
          <w:rFonts w:asciiTheme="minorHAnsi" w:hAnsiTheme="minorHAnsi" w:cstheme="minorHAnsi"/>
        </w:rPr>
        <w:t>gobierno</w:t>
      </w:r>
      <w:r w:rsidRPr="006F569F">
        <w:rPr>
          <w:rFonts w:asciiTheme="minorHAnsi" w:hAnsiTheme="minorHAnsi" w:cstheme="minorHAnsi"/>
          <w:lang w:val="es-MX" w:eastAsia="es-MX"/>
        </w:rPr>
        <w:t> que entra en contacto con la ciudadanía asentada en él; de ahí que corresponda a sus habitantes elegir directamente a los funcionarios que deberán conformar el </w:t>
      </w:r>
      <w:r w:rsidRPr="006F569F">
        <w:rPr>
          <w:rFonts w:asciiTheme="minorHAnsi" w:hAnsiTheme="minorHAnsi" w:cstheme="minorHAnsi"/>
        </w:rPr>
        <w:t>órgano</w:t>
      </w:r>
      <w:r w:rsidRPr="006F569F">
        <w:rPr>
          <w:rFonts w:asciiTheme="minorHAnsi" w:hAnsiTheme="minorHAnsi" w:cstheme="minorHAnsi"/>
          <w:lang w:val="es-MX" w:eastAsia="es-MX"/>
        </w:rPr>
        <w:t> de </w:t>
      </w:r>
      <w:r w:rsidRPr="006F569F">
        <w:rPr>
          <w:rFonts w:asciiTheme="minorHAnsi" w:hAnsiTheme="minorHAnsi" w:cstheme="minorHAnsi"/>
        </w:rPr>
        <w:t>gobierno</w:t>
      </w:r>
      <w:r w:rsidRPr="006F569F">
        <w:rPr>
          <w:rFonts w:asciiTheme="minorHAnsi" w:hAnsiTheme="minorHAnsi" w:cstheme="minorHAnsi"/>
          <w:lang w:val="es-MX" w:eastAsia="es-MX"/>
        </w:rPr>
        <w:t> municipal. Así, los miembros de los Ayuntamientos que hayan resultado electos como tales, integran el </w:t>
      </w:r>
      <w:r w:rsidRPr="006F569F">
        <w:rPr>
          <w:rFonts w:asciiTheme="minorHAnsi" w:hAnsiTheme="minorHAnsi" w:cstheme="minorHAnsi"/>
        </w:rPr>
        <w:t>órgano de gobierno</w:t>
      </w:r>
      <w:r w:rsidRPr="006F569F">
        <w:rPr>
          <w:rFonts w:asciiTheme="minorHAnsi" w:hAnsiTheme="minorHAnsi" w:cstheme="minorHAnsi"/>
          <w:lang w:val="es-MX" w:eastAsia="es-MX"/>
        </w:rPr>
        <w:t> municipal y representan los intereses de una comunidad municipal determinada, por tanto, el principio de representación proporcional que se instituye para los Municipios, tiene como finalidad que los partidos políticos contendientes en una elección municipal cuenten con un grado de representatividad que deberá ser acorde a su presencia en los Municipios que integren a la entidad federativa correspondiente, lo anterior, en atención al carácter nacional y estatal de los partidos políticos que contienden en las elecciones municipales. En efecto, el principio de representación proporcional previsto para la conformación de los órganos legislativos, se instituyó para dar participación a los partidos políticos con cierta representatividad en la integración de dichos órganos, para que cada uno de ellos tenga una representación proporcional al porcentaje de su votación total y evitar la sobrerrepresentación de los partidos dominantes, lo que implica que los institutos políticos tengan cierto grado de representatividad a nivel estatal, puesto que en su caso, conformarán precisamente un </w:t>
      </w:r>
      <w:r w:rsidRPr="006F569F">
        <w:rPr>
          <w:rFonts w:asciiTheme="minorHAnsi" w:hAnsiTheme="minorHAnsi" w:cstheme="minorHAnsi"/>
        </w:rPr>
        <w:t>órgano de Gobierno</w:t>
      </w:r>
      <w:r w:rsidRPr="006F569F">
        <w:rPr>
          <w:rFonts w:asciiTheme="minorHAnsi" w:hAnsiTheme="minorHAnsi" w:cstheme="minorHAnsi"/>
          <w:lang w:val="es-MX" w:eastAsia="es-MX"/>
        </w:rPr>
        <w:t> Estatal. En esta tesitura, el establecimiento del sistema de representación proporcional en el ámbito municipal debe atender a los mismos lineamientos que la Constitución Federal señala para la integración de los órganos legislativos, esto es, que los partidos políticos que cuenten con cierto grado de representatividad estatal puedan acceder al </w:t>
      </w:r>
      <w:r w:rsidRPr="006F569F">
        <w:rPr>
          <w:rFonts w:asciiTheme="minorHAnsi" w:hAnsiTheme="minorHAnsi" w:cstheme="minorHAnsi"/>
        </w:rPr>
        <w:t>órgano de gobierno</w:t>
      </w:r>
      <w:r w:rsidRPr="006F569F">
        <w:rPr>
          <w:rFonts w:asciiTheme="minorHAnsi" w:hAnsiTheme="minorHAnsi" w:cstheme="minorHAnsi"/>
          <w:lang w:val="es-MX" w:eastAsia="es-MX"/>
        </w:rPr>
        <w:t> municipal, sin que ello signifique que se limite la representación integral y genérica de los intereses de una concreta colectividad, ni que éstos se subordinen a lo que ocurra en otros Municipios.</w:t>
      </w:r>
      <w:r w:rsidRPr="006F569F">
        <w:rPr>
          <w:rStyle w:val="Refdenotaalpie"/>
          <w:rFonts w:asciiTheme="minorHAnsi" w:hAnsiTheme="minorHAnsi" w:cstheme="minorHAnsi"/>
          <w:lang w:val="es-MX" w:eastAsia="es-MX"/>
        </w:rPr>
        <w:footnoteReference w:id="2"/>
      </w:r>
    </w:p>
    <w:p w:rsidR="00BC32A1" w:rsidRDefault="00BC32A1" w:rsidP="006F569F">
      <w:pPr>
        <w:ind w:left="1134"/>
        <w:jc w:val="both"/>
        <w:rPr>
          <w:rFonts w:asciiTheme="minorHAnsi" w:hAnsiTheme="minorHAnsi" w:cstheme="minorHAnsi"/>
          <w:color w:val="444444"/>
          <w:sz w:val="16"/>
          <w:szCs w:val="26"/>
          <w:lang w:val="es-MX" w:eastAsia="es-MX"/>
        </w:rPr>
      </w:pPr>
    </w:p>
    <w:p w:rsidR="006F569F" w:rsidRPr="006F569F" w:rsidRDefault="006F569F" w:rsidP="006F569F">
      <w:pPr>
        <w:ind w:left="1134"/>
        <w:jc w:val="both"/>
        <w:rPr>
          <w:rFonts w:asciiTheme="minorHAnsi" w:hAnsiTheme="minorHAnsi" w:cstheme="minorHAnsi"/>
          <w:color w:val="444444"/>
          <w:sz w:val="16"/>
          <w:szCs w:val="26"/>
          <w:lang w:val="es-MX" w:eastAsia="es-MX"/>
        </w:rPr>
      </w:pPr>
      <w:r w:rsidRPr="006F569F">
        <w:rPr>
          <w:rFonts w:asciiTheme="minorHAnsi" w:hAnsiTheme="minorHAnsi" w:cstheme="minorHAnsi"/>
          <w:color w:val="444444"/>
          <w:sz w:val="16"/>
          <w:szCs w:val="26"/>
          <w:lang w:val="es-MX" w:eastAsia="es-MX"/>
        </w:rPr>
        <w:t>Acción de inconstitucionalidad 63/2009 y sus acumuladas 64/2009 y 65/2009. Diputados integrantes de la Sexagésima Segunda Legislatura del Congreso del Estado de Chihuahua, Partido del Trabajo y Procurador General de la República. 1o. de diciembre de 2009. Unanimidad de nueve votos. Ponente: Sergio Salvador Aguirre Anguiano. Secretaria: Guadalupe de la Paz Varela Domínguez.</w:t>
      </w:r>
    </w:p>
    <w:p w:rsidR="006F569F" w:rsidRPr="006F569F" w:rsidRDefault="006F569F" w:rsidP="006F569F">
      <w:pPr>
        <w:ind w:left="1134"/>
        <w:jc w:val="both"/>
        <w:rPr>
          <w:rFonts w:asciiTheme="minorHAnsi" w:hAnsiTheme="minorHAnsi" w:cstheme="minorHAnsi"/>
          <w:color w:val="444444"/>
          <w:sz w:val="16"/>
          <w:szCs w:val="26"/>
          <w:lang w:val="es-MX" w:eastAsia="es-MX"/>
        </w:rPr>
      </w:pPr>
      <w:r w:rsidRPr="006F569F">
        <w:rPr>
          <w:rFonts w:asciiTheme="minorHAnsi" w:hAnsiTheme="minorHAnsi" w:cstheme="minorHAnsi"/>
          <w:color w:val="444444"/>
          <w:sz w:val="16"/>
          <w:szCs w:val="26"/>
          <w:lang w:val="es-MX" w:eastAsia="es-MX"/>
        </w:rPr>
        <w:t>El Tribunal Pleno, el dieciocho de abril en curso, aprobó, con el número 19/2013 (9a.), la tesis jurisprudencial que antecede. México, Distrito Federal, a dieciocho de abril de dos mil trece.</w:t>
      </w:r>
    </w:p>
    <w:p w:rsidR="006F569F" w:rsidRPr="006F569F" w:rsidRDefault="006F569F" w:rsidP="006F569F">
      <w:pPr>
        <w:ind w:left="1134"/>
        <w:jc w:val="both"/>
        <w:rPr>
          <w:rFonts w:ascii="Calibri" w:hAnsi="Calibri" w:cs="Calibri"/>
          <w:color w:val="444444"/>
          <w:sz w:val="16"/>
          <w:szCs w:val="26"/>
          <w:lang w:val="es-MX" w:eastAsia="es-MX"/>
        </w:rPr>
      </w:pPr>
    </w:p>
    <w:p w:rsidR="006F569F" w:rsidRDefault="006F569F" w:rsidP="006F569F">
      <w:pPr>
        <w:rPr>
          <w:rFonts w:asciiTheme="minorHAnsi" w:eastAsiaTheme="minorHAnsi" w:hAnsiTheme="minorHAnsi" w:cstheme="minorBidi"/>
          <w:sz w:val="24"/>
          <w:szCs w:val="24"/>
          <w:lang w:val="es-MX"/>
        </w:rPr>
      </w:pPr>
    </w:p>
    <w:p w:rsidR="006F569F" w:rsidRDefault="006F569F" w:rsidP="006F569F">
      <w:pPr>
        <w:rPr>
          <w:rFonts w:asciiTheme="minorHAnsi" w:eastAsiaTheme="minorHAnsi" w:hAnsiTheme="minorHAnsi" w:cstheme="minorBidi"/>
          <w:sz w:val="24"/>
          <w:szCs w:val="24"/>
          <w:lang w:val="es-MX"/>
        </w:rPr>
      </w:pPr>
    </w:p>
    <w:p w:rsidR="00BC32A1" w:rsidRDefault="00BC32A1" w:rsidP="006F569F">
      <w:pPr>
        <w:rPr>
          <w:rFonts w:asciiTheme="minorHAnsi" w:eastAsiaTheme="minorHAnsi" w:hAnsiTheme="minorHAnsi" w:cstheme="minorBidi"/>
          <w:sz w:val="24"/>
          <w:szCs w:val="24"/>
          <w:lang w:val="es-MX"/>
        </w:rPr>
      </w:pPr>
    </w:p>
    <w:p w:rsidR="00BC32A1" w:rsidRDefault="00BC32A1" w:rsidP="006F569F">
      <w:pPr>
        <w:rPr>
          <w:rFonts w:asciiTheme="minorHAnsi" w:eastAsiaTheme="minorHAnsi" w:hAnsiTheme="minorHAnsi" w:cstheme="minorBidi"/>
          <w:sz w:val="24"/>
          <w:szCs w:val="24"/>
          <w:lang w:val="es-MX"/>
        </w:rPr>
      </w:pPr>
    </w:p>
    <w:p w:rsidR="006F569F" w:rsidRPr="00BC32A1" w:rsidRDefault="006F569F" w:rsidP="00BC32A1">
      <w:pPr>
        <w:ind w:left="567"/>
        <w:jc w:val="both"/>
        <w:rPr>
          <w:rFonts w:asciiTheme="minorHAnsi" w:hAnsiTheme="minorHAnsi" w:cstheme="minorHAnsi"/>
          <w:b/>
          <w:bCs/>
          <w:color w:val="000000"/>
          <w:lang w:val="es-MX" w:eastAsia="es-MX"/>
        </w:rPr>
      </w:pPr>
      <w:r w:rsidRPr="00BC32A1">
        <w:rPr>
          <w:rFonts w:asciiTheme="minorHAnsi" w:hAnsiTheme="minorHAnsi" w:cstheme="minorHAnsi"/>
          <w:b/>
          <w:bCs/>
          <w:color w:val="000000"/>
          <w:lang w:val="es-MX" w:eastAsia="es-MX"/>
        </w:rPr>
        <w:lastRenderedPageBreak/>
        <w:t>AYUNTAMIENTOS CONSTITUCIONALES DEL ESTADO DE VERACRUZ. EL CABILDO, COMO ÓRGANO MÁXIMO DE </w:t>
      </w:r>
      <w:r w:rsidRPr="00BC32A1">
        <w:rPr>
          <w:rFonts w:asciiTheme="minorHAnsi" w:hAnsiTheme="minorHAnsi" w:cstheme="minorHAnsi"/>
          <w:b/>
          <w:lang w:val="es-MX"/>
        </w:rPr>
        <w:t>AUTORIDAD </w:t>
      </w:r>
      <w:r w:rsidRPr="00BC32A1">
        <w:rPr>
          <w:rFonts w:asciiTheme="minorHAnsi" w:hAnsiTheme="minorHAnsi" w:cstheme="minorHAnsi"/>
          <w:b/>
          <w:bCs/>
          <w:color w:val="000000"/>
          <w:lang w:val="es-MX" w:eastAsia="es-MX"/>
        </w:rPr>
        <w:t>EN EL MUNICIPIO, ESTÁ FACULTADO PARA OTORGAR PODERES EN FAVOR DE TERCEROS PARA QUE LOS REPRESENTEN EN LOS JUICIOS LABORALES EN QUE SEAN PARTE.</w:t>
      </w:r>
    </w:p>
    <w:p w:rsidR="006F569F" w:rsidRPr="006F569F" w:rsidRDefault="006F569F" w:rsidP="00BC32A1">
      <w:pPr>
        <w:spacing w:after="260"/>
        <w:ind w:left="567"/>
        <w:rPr>
          <w:rFonts w:ascii="Calibri" w:hAnsi="Calibri" w:cs="Calibri"/>
          <w:color w:val="000000"/>
          <w:lang w:val="es-MX" w:eastAsia="es-MX"/>
        </w:rPr>
      </w:pPr>
    </w:p>
    <w:p w:rsidR="006F569F" w:rsidRPr="006F569F" w:rsidRDefault="006F569F" w:rsidP="00BC32A1">
      <w:pPr>
        <w:ind w:left="567"/>
        <w:jc w:val="both"/>
        <w:rPr>
          <w:rFonts w:ascii="Calibri" w:hAnsi="Calibri" w:cs="Calibri"/>
          <w:color w:val="000000"/>
          <w:lang w:val="es-MX" w:eastAsia="es-MX"/>
        </w:rPr>
      </w:pPr>
      <w:r w:rsidRPr="00BC32A1">
        <w:rPr>
          <w:rFonts w:asciiTheme="minorHAnsi" w:hAnsiTheme="minorHAnsi" w:cstheme="minorHAnsi"/>
          <w:color w:val="000000"/>
          <w:lang w:val="es-MX" w:eastAsia="es-MX"/>
        </w:rPr>
        <w:t>De los artículos 18, 28 y 37, fracción I, de la Ley Número 9 Orgánica del Municipio Libre del Estado de Veracruz, se advierte que el cabildo </w:t>
      </w:r>
      <w:r w:rsidRPr="00BC32A1">
        <w:rPr>
          <w:rFonts w:asciiTheme="minorHAnsi" w:hAnsiTheme="minorHAnsi" w:cstheme="minorHAnsi"/>
          <w:lang w:val="es-MX"/>
        </w:rPr>
        <w:t>es</w:t>
      </w:r>
      <w:r w:rsidRPr="00BC32A1">
        <w:rPr>
          <w:rFonts w:asciiTheme="minorHAnsi" w:hAnsiTheme="minorHAnsi" w:cstheme="minorHAnsi"/>
          <w:color w:val="000000"/>
          <w:lang w:val="es-MX" w:eastAsia="es-MX"/>
        </w:rPr>
        <w:t> el órgano máximo de </w:t>
      </w:r>
      <w:r w:rsidRPr="00BC32A1">
        <w:rPr>
          <w:rFonts w:asciiTheme="minorHAnsi" w:hAnsiTheme="minorHAnsi" w:cstheme="minorHAnsi"/>
          <w:lang w:val="es-MX"/>
        </w:rPr>
        <w:t>autoridad</w:t>
      </w:r>
      <w:r w:rsidRPr="00BC32A1">
        <w:rPr>
          <w:rFonts w:asciiTheme="minorHAnsi" w:hAnsiTheme="minorHAnsi" w:cstheme="minorHAnsi"/>
          <w:color w:val="000000"/>
          <w:lang w:val="es-MX" w:eastAsia="es-MX"/>
        </w:rPr>
        <w:t> en el Municipio, al que le corresponde la definición de las políticas de la administración pública, el cual se integra por el presidente municipal, el síndico y los regidores. En ese contexto, si bien </w:t>
      </w:r>
      <w:r w:rsidRPr="00BC32A1">
        <w:rPr>
          <w:rFonts w:asciiTheme="minorHAnsi" w:hAnsiTheme="minorHAnsi" w:cstheme="minorHAnsi"/>
          <w:lang w:val="es-MX"/>
        </w:rPr>
        <w:t>es</w:t>
      </w:r>
      <w:r w:rsidRPr="00BC32A1">
        <w:rPr>
          <w:rFonts w:asciiTheme="minorHAnsi" w:hAnsiTheme="minorHAnsi" w:cstheme="minorHAnsi"/>
          <w:color w:val="000000"/>
          <w:lang w:val="es-MX" w:eastAsia="es-MX"/>
        </w:rPr>
        <w:t> cierto que el citado artículo 37 establece como atribución del síndico único el otorgar poderes a terceros, no menos lo </w:t>
      </w:r>
      <w:r w:rsidRPr="00BC32A1">
        <w:rPr>
          <w:rFonts w:asciiTheme="minorHAnsi" w:hAnsiTheme="minorHAnsi" w:cstheme="minorHAnsi"/>
          <w:lang w:val="es-MX"/>
        </w:rPr>
        <w:t>es</w:t>
      </w:r>
      <w:r w:rsidR="00BC32A1" w:rsidRPr="00BC32A1">
        <w:rPr>
          <w:rFonts w:asciiTheme="minorHAnsi" w:hAnsiTheme="minorHAnsi" w:cstheme="minorHAnsi"/>
          <w:lang w:val="es-MX"/>
        </w:rPr>
        <w:t xml:space="preserve"> </w:t>
      </w:r>
      <w:r w:rsidRPr="00BC32A1">
        <w:rPr>
          <w:rFonts w:asciiTheme="minorHAnsi" w:hAnsiTheme="minorHAnsi" w:cstheme="minorHAnsi"/>
          <w:color w:val="000000"/>
          <w:lang w:val="es-MX" w:eastAsia="es-MX"/>
        </w:rPr>
        <w:t>que, atendiendo a que esa facultad depende de una autorización previa del cabildo, se concluye que la escritura pública mediante la cual dicho órgano colegiado otorgue su representación en favor de terceras personas, </w:t>
      </w:r>
      <w:r w:rsidRPr="00BC32A1">
        <w:rPr>
          <w:rFonts w:asciiTheme="minorHAnsi" w:hAnsiTheme="minorHAnsi" w:cstheme="minorHAnsi"/>
          <w:lang w:val="es-MX"/>
        </w:rPr>
        <w:t>es</w:t>
      </w:r>
      <w:r w:rsidRPr="00BC32A1">
        <w:rPr>
          <w:rFonts w:asciiTheme="minorHAnsi" w:hAnsiTheme="minorHAnsi" w:cstheme="minorHAnsi"/>
          <w:color w:val="000000"/>
          <w:lang w:val="es-MX" w:eastAsia="es-MX"/>
        </w:rPr>
        <w:t xml:space="preserve"> apta para acreditar la personalidad de quienes se encuentren ahí designados como apoderados legales ante </w:t>
      </w:r>
      <w:r w:rsidRPr="00BC32A1">
        <w:rPr>
          <w:rFonts w:asciiTheme="minorHAnsi" w:hAnsiTheme="minorHAnsi" w:cstheme="minorHAnsi"/>
          <w:lang w:val="es-MX"/>
        </w:rPr>
        <w:t>la autoridad</w:t>
      </w:r>
      <w:r w:rsidRPr="00BC32A1">
        <w:rPr>
          <w:rFonts w:asciiTheme="minorHAnsi" w:hAnsiTheme="minorHAnsi" w:cstheme="minorHAnsi"/>
          <w:color w:val="000000"/>
          <w:lang w:val="es-MX" w:eastAsia="es-MX"/>
        </w:rPr>
        <w:t> jurisdiccional respectiva; pues el cabildo </w:t>
      </w:r>
      <w:r w:rsidRPr="00BC32A1">
        <w:rPr>
          <w:rFonts w:asciiTheme="minorHAnsi" w:hAnsiTheme="minorHAnsi" w:cstheme="minorHAnsi"/>
          <w:lang w:val="es-MX"/>
        </w:rPr>
        <w:t>es</w:t>
      </w:r>
      <w:r w:rsidRPr="00BC32A1">
        <w:rPr>
          <w:rFonts w:asciiTheme="minorHAnsi" w:hAnsiTheme="minorHAnsi" w:cstheme="minorHAnsi"/>
          <w:color w:val="000000"/>
          <w:lang w:val="es-MX" w:eastAsia="es-MX"/>
        </w:rPr>
        <w:t> la </w:t>
      </w:r>
      <w:r w:rsidRPr="00BC32A1">
        <w:rPr>
          <w:rFonts w:asciiTheme="minorHAnsi" w:hAnsiTheme="minorHAnsi" w:cstheme="minorHAnsi"/>
          <w:lang w:val="es-MX"/>
        </w:rPr>
        <w:t>autoridad</w:t>
      </w:r>
      <w:r w:rsidR="00BC32A1" w:rsidRPr="00BC32A1">
        <w:rPr>
          <w:rFonts w:asciiTheme="minorHAnsi" w:hAnsiTheme="minorHAnsi" w:cstheme="minorHAnsi"/>
        </w:rPr>
        <w:t xml:space="preserve"> </w:t>
      </w:r>
      <w:r w:rsidRPr="00BC32A1">
        <w:rPr>
          <w:rFonts w:asciiTheme="minorHAnsi" w:hAnsiTheme="minorHAnsi" w:cstheme="minorHAnsi"/>
          <w:lang w:val="es-MX"/>
        </w:rPr>
        <w:t>máxima</w:t>
      </w:r>
      <w:r w:rsidRPr="00BC32A1">
        <w:rPr>
          <w:rFonts w:asciiTheme="minorHAnsi" w:hAnsiTheme="minorHAnsi" w:cstheme="minorHAnsi"/>
          <w:color w:val="000000"/>
          <w:lang w:val="es-MX" w:eastAsia="es-MX"/>
        </w:rPr>
        <w:t> del Municipio libre e, incluso, se integra por el propio síndico, de ahí que el referido documento conlleve la voluntad del </w:t>
      </w:r>
      <w:r w:rsidRPr="00BC32A1">
        <w:rPr>
          <w:rFonts w:asciiTheme="minorHAnsi" w:hAnsiTheme="minorHAnsi" w:cstheme="minorHAnsi"/>
          <w:lang w:val="es-MX"/>
        </w:rPr>
        <w:t>Ayuntamiento</w:t>
      </w:r>
      <w:r w:rsidRPr="00BC32A1">
        <w:rPr>
          <w:rFonts w:asciiTheme="minorHAnsi" w:hAnsiTheme="minorHAnsi" w:cstheme="minorHAnsi"/>
          <w:color w:val="000000"/>
          <w:lang w:val="es-MX" w:eastAsia="es-MX"/>
        </w:rPr>
        <w:t> Constitucional de ser representado por las personas que se mencionan, por contener tanto el consentimiento expreso del síndico para otorgar poderes en su favor, como, de manera implícita, la autorización del </w:t>
      </w:r>
      <w:r w:rsidRPr="00BC32A1">
        <w:rPr>
          <w:rFonts w:asciiTheme="minorHAnsi" w:hAnsiTheme="minorHAnsi" w:cstheme="minorHAnsi"/>
          <w:lang w:val="es-MX"/>
        </w:rPr>
        <w:t>Pleno </w:t>
      </w:r>
      <w:r w:rsidRPr="00BC32A1">
        <w:rPr>
          <w:rFonts w:asciiTheme="minorHAnsi" w:hAnsiTheme="minorHAnsi" w:cstheme="minorHAnsi"/>
          <w:color w:val="000000"/>
          <w:lang w:val="es-MX" w:eastAsia="es-MX"/>
        </w:rPr>
        <w:t>de dicho cuerpo gubernamental para que el apoderado actúe en consecuencia, cumpliendo de esa manera con los requisitos previstos en la aludida ley.</w:t>
      </w:r>
      <w:r w:rsidR="00BC32A1">
        <w:rPr>
          <w:rStyle w:val="Refdenotaalpie"/>
          <w:rFonts w:asciiTheme="minorHAnsi" w:hAnsiTheme="minorHAnsi" w:cstheme="minorHAnsi"/>
          <w:color w:val="000000"/>
          <w:lang w:val="es-MX" w:eastAsia="es-MX"/>
        </w:rPr>
        <w:footnoteReference w:id="3"/>
      </w:r>
      <w:r w:rsidRPr="006F569F">
        <w:rPr>
          <w:rFonts w:ascii="Calibri" w:hAnsi="Calibri" w:cs="Calibri"/>
          <w:color w:val="000000"/>
          <w:lang w:val="es-MX" w:eastAsia="es-MX"/>
        </w:rPr>
        <w:br/>
      </w:r>
      <w:r w:rsidRPr="006F569F">
        <w:rPr>
          <w:rFonts w:ascii="Calibri" w:hAnsi="Calibri" w:cs="Calibri"/>
          <w:color w:val="000000"/>
          <w:lang w:val="es-MX" w:eastAsia="es-MX"/>
        </w:rPr>
        <w:br/>
        <w:t>SEGUNDO TRIBUNAL COLEGIADO EN MATERIA DE TRABAJO DEL SÉPTIMO CIRCUITO.</w:t>
      </w:r>
    </w:p>
    <w:p w:rsidR="006F569F" w:rsidRPr="006F569F" w:rsidRDefault="006F569F" w:rsidP="006F569F">
      <w:pPr>
        <w:jc w:val="both"/>
        <w:rPr>
          <w:rFonts w:ascii="Calibri" w:hAnsi="Calibri" w:cs="Calibri"/>
          <w:color w:val="000000"/>
          <w:lang w:val="es-MX" w:eastAsia="es-MX"/>
        </w:rPr>
      </w:pPr>
    </w:p>
    <w:p w:rsidR="006F569F" w:rsidRPr="006F569F" w:rsidRDefault="006F569F" w:rsidP="006F569F">
      <w:pPr>
        <w:ind w:left="1134"/>
        <w:jc w:val="both"/>
        <w:rPr>
          <w:rFonts w:ascii="Calibri" w:hAnsi="Calibri" w:cs="Calibri"/>
          <w:color w:val="444444"/>
          <w:lang w:val="es-MX" w:eastAsia="es-MX"/>
        </w:rPr>
      </w:pPr>
      <w:r w:rsidRPr="006F569F">
        <w:rPr>
          <w:rFonts w:ascii="Calibri" w:hAnsi="Calibri" w:cs="Calibri"/>
          <w:color w:val="444444"/>
          <w:lang w:val="es-MX" w:eastAsia="es-MX"/>
        </w:rPr>
        <w:t>Acción de inconstitucionalidad 63/2009 y sus acumuladas 64/2009 y 65/2009. Diputados integrantes de la Sexagésima Segunda Legislatura del Congreso del Estado de Chihuahua, Partido del Trabajo y Procurador General de la República. 1o. de diciembre de 2009. Unanimidad de nueve votos. Ponente: Sergio Salvador Aguirre Anguiano. Secretaria: Guadalupe de la Paz Varela Domínguez.</w:t>
      </w:r>
    </w:p>
    <w:p w:rsidR="006F569F" w:rsidRPr="006F569F" w:rsidRDefault="006F569F" w:rsidP="006F569F">
      <w:pPr>
        <w:ind w:left="1134"/>
        <w:jc w:val="both"/>
        <w:rPr>
          <w:rFonts w:ascii="Calibri" w:hAnsi="Calibri" w:cs="Calibri"/>
          <w:color w:val="444444"/>
          <w:lang w:val="es-MX" w:eastAsia="es-MX"/>
        </w:rPr>
      </w:pPr>
      <w:r w:rsidRPr="006F569F">
        <w:rPr>
          <w:rFonts w:ascii="Calibri" w:hAnsi="Calibri" w:cs="Calibri"/>
          <w:color w:val="444444"/>
          <w:lang w:val="es-MX" w:eastAsia="es-MX"/>
        </w:rPr>
        <w:t>El Tribunal Pleno, el dieciocho de abril en curso, aprobó, con el número 19/2013 (9a.), la tesis jurisprudencial que antecede. México, Distrito Federal, a dieciocho de abril de dos mil trece.</w:t>
      </w:r>
    </w:p>
    <w:p w:rsidR="006F569F" w:rsidRPr="006F569F" w:rsidRDefault="006F569F" w:rsidP="006F569F">
      <w:pPr>
        <w:rPr>
          <w:rFonts w:asciiTheme="minorHAnsi" w:eastAsiaTheme="minorHAnsi" w:hAnsiTheme="minorHAnsi" w:cstheme="minorBidi"/>
          <w:sz w:val="24"/>
          <w:szCs w:val="24"/>
          <w:lang w:val="es-MX"/>
        </w:rPr>
      </w:pPr>
    </w:p>
    <w:p w:rsidR="004F5290" w:rsidRPr="004F5290" w:rsidRDefault="00BC32A1" w:rsidP="001C7406">
      <w:pPr>
        <w:autoSpaceDE w:val="0"/>
        <w:autoSpaceDN w:val="0"/>
        <w:adjustRightInd w:val="0"/>
        <w:spacing w:line="276" w:lineRule="auto"/>
        <w:jc w:val="both"/>
        <w:rPr>
          <w:rFonts w:ascii="Franklin Gothic Book" w:hAnsi="Franklin Gothic Book" w:cstheme="minorHAnsi"/>
          <w:sz w:val="24"/>
          <w:szCs w:val="24"/>
          <w:lang w:val="es-MX"/>
        </w:rPr>
      </w:pPr>
      <w:r w:rsidRPr="00BC32A1">
        <w:rPr>
          <w:rFonts w:ascii="Franklin Gothic Book" w:hAnsi="Franklin Gothic Book" w:cstheme="minorHAnsi"/>
          <w:b/>
          <w:sz w:val="24"/>
          <w:szCs w:val="24"/>
          <w:lang w:val="es-MX"/>
        </w:rPr>
        <w:t>V.-</w:t>
      </w:r>
      <w:r>
        <w:rPr>
          <w:rFonts w:ascii="Franklin Gothic Book" w:hAnsi="Franklin Gothic Book" w:cstheme="minorHAnsi"/>
          <w:sz w:val="24"/>
          <w:szCs w:val="24"/>
          <w:lang w:val="es-MX"/>
        </w:rPr>
        <w:t xml:space="preserve"> </w:t>
      </w:r>
      <w:r w:rsidR="004F5290" w:rsidRPr="004F5290">
        <w:rPr>
          <w:rFonts w:ascii="Franklin Gothic Book" w:hAnsi="Franklin Gothic Book" w:cstheme="minorHAnsi"/>
          <w:sz w:val="24"/>
          <w:szCs w:val="24"/>
          <w:lang w:val="es-MX"/>
        </w:rPr>
        <w:t xml:space="preserve">Se resalta el concepto debido a que en la manifestación gráfica </w:t>
      </w:r>
      <w:r w:rsidR="006F569F">
        <w:rPr>
          <w:rFonts w:ascii="Franklin Gothic Book" w:hAnsi="Franklin Gothic Book" w:cstheme="minorHAnsi"/>
          <w:sz w:val="24"/>
          <w:szCs w:val="24"/>
          <w:lang w:val="es-MX"/>
        </w:rPr>
        <w:t>que</w:t>
      </w:r>
      <w:r w:rsidR="004F5290" w:rsidRPr="004F5290">
        <w:rPr>
          <w:rFonts w:ascii="Franklin Gothic Book" w:hAnsi="Franklin Gothic Book" w:cstheme="minorHAnsi"/>
          <w:sz w:val="24"/>
          <w:szCs w:val="24"/>
          <w:lang w:val="es-MX"/>
        </w:rPr>
        <w:t xml:space="preserve"> esta administración Pública </w:t>
      </w:r>
      <w:r w:rsidR="006F569F">
        <w:rPr>
          <w:rFonts w:ascii="Franklin Gothic Book" w:hAnsi="Franklin Gothic Book" w:cstheme="minorHAnsi"/>
          <w:sz w:val="24"/>
          <w:szCs w:val="24"/>
          <w:lang w:val="es-MX"/>
        </w:rPr>
        <w:t xml:space="preserve"> tiene en su organigrama </w:t>
      </w:r>
      <w:r w:rsidR="004F5290" w:rsidRPr="004F5290">
        <w:rPr>
          <w:rFonts w:ascii="Franklin Gothic Book" w:hAnsi="Franklin Gothic Book" w:cstheme="minorHAnsi"/>
          <w:sz w:val="24"/>
          <w:szCs w:val="24"/>
          <w:lang w:val="es-MX"/>
        </w:rPr>
        <w:t xml:space="preserve">y sin demeritar la importancia de la investidura del presidente municipal,  tiene en su función el ejercicio de las funciones administrativas y ejecutoras del Municipio, instruidas por el Pleno del Ayuntamiento quien como ya lo definimos en supra líneas como máximo órgano </w:t>
      </w:r>
      <w:r w:rsidR="006F569F">
        <w:rPr>
          <w:rFonts w:ascii="Franklin Gothic Book" w:hAnsi="Franklin Gothic Book" w:cstheme="minorHAnsi"/>
          <w:sz w:val="24"/>
          <w:szCs w:val="24"/>
          <w:lang w:val="es-MX"/>
        </w:rPr>
        <w:t>de este Municipio, no corresponde a los lineamientos jurídicos expresados.</w:t>
      </w:r>
      <w:r w:rsidR="004F5290" w:rsidRPr="004F5290">
        <w:rPr>
          <w:rFonts w:ascii="Franklin Gothic Book" w:hAnsi="Franklin Gothic Book" w:cstheme="minorHAnsi"/>
          <w:sz w:val="24"/>
          <w:szCs w:val="24"/>
          <w:lang w:val="es-MX"/>
        </w:rPr>
        <w:t xml:space="preserve">  </w:t>
      </w:r>
    </w:p>
    <w:p w:rsidR="004F5290" w:rsidRPr="004F5290" w:rsidRDefault="004F5290" w:rsidP="001C7406">
      <w:pPr>
        <w:autoSpaceDE w:val="0"/>
        <w:autoSpaceDN w:val="0"/>
        <w:adjustRightInd w:val="0"/>
        <w:spacing w:line="276" w:lineRule="auto"/>
        <w:jc w:val="both"/>
        <w:rPr>
          <w:rFonts w:ascii="Franklin Gothic Book" w:hAnsi="Franklin Gothic Book" w:cstheme="minorHAnsi"/>
          <w:sz w:val="24"/>
          <w:szCs w:val="24"/>
          <w:lang w:val="es-MX"/>
        </w:rPr>
      </w:pPr>
    </w:p>
    <w:p w:rsidR="004F5290" w:rsidRPr="004F5290" w:rsidRDefault="004F5290" w:rsidP="001C7406">
      <w:pPr>
        <w:autoSpaceDE w:val="0"/>
        <w:autoSpaceDN w:val="0"/>
        <w:adjustRightInd w:val="0"/>
        <w:spacing w:line="276" w:lineRule="auto"/>
        <w:jc w:val="both"/>
        <w:rPr>
          <w:rFonts w:ascii="Franklin Gothic Book" w:hAnsi="Franklin Gothic Book" w:cstheme="minorHAnsi"/>
          <w:sz w:val="24"/>
          <w:szCs w:val="24"/>
          <w:lang w:val="es-MX"/>
        </w:rPr>
      </w:pPr>
      <w:r w:rsidRPr="00BC32A1">
        <w:rPr>
          <w:rFonts w:ascii="Franklin Gothic Book" w:hAnsi="Franklin Gothic Book" w:cstheme="minorHAnsi"/>
          <w:b/>
          <w:sz w:val="24"/>
          <w:szCs w:val="24"/>
          <w:lang w:val="es-MX"/>
        </w:rPr>
        <w:t>V</w:t>
      </w:r>
      <w:r w:rsidR="00BC32A1" w:rsidRPr="00BC32A1">
        <w:rPr>
          <w:rFonts w:ascii="Franklin Gothic Book" w:hAnsi="Franklin Gothic Book" w:cstheme="minorHAnsi"/>
          <w:b/>
          <w:sz w:val="24"/>
          <w:szCs w:val="24"/>
          <w:lang w:val="es-MX"/>
        </w:rPr>
        <w:t>I</w:t>
      </w:r>
      <w:r w:rsidRPr="00BC32A1">
        <w:rPr>
          <w:rFonts w:ascii="Franklin Gothic Book" w:hAnsi="Franklin Gothic Book" w:cstheme="minorHAnsi"/>
          <w:b/>
          <w:sz w:val="24"/>
          <w:szCs w:val="24"/>
          <w:lang w:val="es-MX"/>
        </w:rPr>
        <w:t>.-</w:t>
      </w:r>
      <w:r w:rsidRPr="004F5290">
        <w:rPr>
          <w:rFonts w:ascii="Franklin Gothic Book" w:hAnsi="Franklin Gothic Book" w:cstheme="minorHAnsi"/>
          <w:sz w:val="24"/>
          <w:szCs w:val="24"/>
          <w:lang w:val="es-MX"/>
        </w:rPr>
        <w:t xml:space="preserve"> </w:t>
      </w:r>
      <w:r w:rsidR="006F569F">
        <w:rPr>
          <w:rFonts w:ascii="Franklin Gothic Book" w:hAnsi="Franklin Gothic Book" w:cstheme="minorHAnsi"/>
          <w:sz w:val="24"/>
          <w:szCs w:val="24"/>
          <w:lang w:val="es-MX"/>
        </w:rPr>
        <w:t>Para su mayor claridad</w:t>
      </w:r>
      <w:r w:rsidR="00BC32A1">
        <w:rPr>
          <w:rFonts w:ascii="Franklin Gothic Book" w:hAnsi="Franklin Gothic Book" w:cstheme="minorHAnsi"/>
          <w:sz w:val="24"/>
          <w:szCs w:val="24"/>
          <w:lang w:val="es-MX"/>
        </w:rPr>
        <w:t xml:space="preserve"> en los lineamientos municipales</w:t>
      </w:r>
      <w:r w:rsidR="006F569F">
        <w:rPr>
          <w:rFonts w:ascii="Franklin Gothic Book" w:hAnsi="Franklin Gothic Book" w:cstheme="minorHAnsi"/>
          <w:sz w:val="24"/>
          <w:szCs w:val="24"/>
          <w:lang w:val="es-MX"/>
        </w:rPr>
        <w:t>, e</w:t>
      </w:r>
      <w:r w:rsidRPr="004F5290">
        <w:rPr>
          <w:rFonts w:ascii="Franklin Gothic Book" w:hAnsi="Franklin Gothic Book" w:cstheme="minorHAnsi"/>
          <w:sz w:val="24"/>
          <w:szCs w:val="24"/>
          <w:lang w:val="es-MX"/>
        </w:rPr>
        <w:t>l Reglamento Orgánico de la Administración Pública Municipal de Zapotlán el Grande, Jalisco, señala en sus artículos:</w:t>
      </w:r>
    </w:p>
    <w:p w:rsidR="005677B1" w:rsidRDefault="005677B1" w:rsidP="004F5290">
      <w:pPr>
        <w:autoSpaceDE w:val="0"/>
        <w:autoSpaceDN w:val="0"/>
        <w:adjustRightInd w:val="0"/>
        <w:ind w:left="567"/>
        <w:jc w:val="both"/>
        <w:rPr>
          <w:rFonts w:ascii="Franklin Gothic Book" w:eastAsiaTheme="minorHAnsi" w:hAnsi="Franklin Gothic Book" w:cs="Arial-BoldMT"/>
          <w:b/>
          <w:bCs/>
          <w:lang w:val="es-MX"/>
        </w:rPr>
      </w:pPr>
    </w:p>
    <w:p w:rsidR="004F5290" w:rsidRPr="004F5290" w:rsidRDefault="004F5290" w:rsidP="004F5290">
      <w:pPr>
        <w:autoSpaceDE w:val="0"/>
        <w:autoSpaceDN w:val="0"/>
        <w:adjustRightInd w:val="0"/>
        <w:ind w:left="567"/>
        <w:jc w:val="both"/>
        <w:rPr>
          <w:rFonts w:ascii="Franklin Gothic Book" w:hAnsi="Franklin Gothic Book" w:cstheme="minorHAnsi"/>
          <w:sz w:val="24"/>
          <w:szCs w:val="24"/>
          <w:lang w:val="es-MX"/>
        </w:rPr>
      </w:pPr>
      <w:r w:rsidRPr="004F5290">
        <w:rPr>
          <w:rFonts w:ascii="Franklin Gothic Book" w:eastAsiaTheme="minorHAnsi" w:hAnsi="Franklin Gothic Book" w:cs="Arial-BoldMT"/>
          <w:b/>
          <w:bCs/>
          <w:lang w:val="es-MX"/>
        </w:rPr>
        <w:t xml:space="preserve">Artículo 2.- </w:t>
      </w:r>
      <w:r w:rsidRPr="004F5290">
        <w:rPr>
          <w:rFonts w:ascii="Franklin Gothic Book" w:eastAsiaTheme="minorHAnsi" w:hAnsi="Franklin Gothic Book" w:cs="ArialMT"/>
          <w:lang w:val="es-MX"/>
        </w:rPr>
        <w:t xml:space="preserve">El presente reglamento tiene por objeto regular la integración, organización y funcionamiento de la </w:t>
      </w:r>
      <w:r w:rsidRPr="004F5290">
        <w:rPr>
          <w:rFonts w:ascii="Franklin Gothic Book" w:eastAsiaTheme="minorHAnsi" w:hAnsi="Franklin Gothic Book" w:cs="ArialMT"/>
          <w:b/>
          <w:lang w:val="es-MX"/>
        </w:rPr>
        <w:t>Administración Pública Municipal Centralizada y Paramunicipal del Municipio de Zapotlán el Grande, Jalisco</w:t>
      </w:r>
      <w:r w:rsidRPr="004F5290">
        <w:rPr>
          <w:rFonts w:ascii="Franklin Gothic Book" w:eastAsiaTheme="minorHAnsi" w:hAnsi="Franklin Gothic Book" w:cs="ArialMT"/>
          <w:lang w:val="es-MX"/>
        </w:rPr>
        <w:t xml:space="preserve">, de acuerdo a las atribuciones que señala la </w:t>
      </w:r>
      <w:r w:rsidRPr="004F5290">
        <w:rPr>
          <w:rFonts w:ascii="Franklin Gothic Book" w:eastAsiaTheme="minorHAnsi" w:hAnsi="Franklin Gothic Book" w:cs="ArialMT"/>
          <w:lang w:val="es-MX"/>
        </w:rPr>
        <w:lastRenderedPageBreak/>
        <w:t>Constitución Política de los Estados Unidos Mexicanos; la Constitución Política del Estado de Jalisco; la Ley del Gobierno y la Administración Pública Municipal del Estado de Jalisco; los Reglamentos Municipales; el presente Reglamento y demás ordenamientos aplicables.</w:t>
      </w:r>
    </w:p>
    <w:p w:rsidR="004F5290" w:rsidRPr="004F5290" w:rsidRDefault="004F5290" w:rsidP="001C7406">
      <w:pPr>
        <w:autoSpaceDE w:val="0"/>
        <w:autoSpaceDN w:val="0"/>
        <w:adjustRightInd w:val="0"/>
        <w:spacing w:line="276" w:lineRule="auto"/>
        <w:jc w:val="both"/>
        <w:rPr>
          <w:rFonts w:ascii="Franklin Gothic Book" w:hAnsi="Franklin Gothic Book" w:cstheme="minorHAnsi"/>
          <w:sz w:val="24"/>
          <w:szCs w:val="24"/>
          <w:lang w:val="es-MX"/>
        </w:rPr>
      </w:pPr>
    </w:p>
    <w:p w:rsidR="00B439FE" w:rsidRPr="004F5290" w:rsidRDefault="00B439FE" w:rsidP="004F5290">
      <w:pPr>
        <w:autoSpaceDE w:val="0"/>
        <w:autoSpaceDN w:val="0"/>
        <w:adjustRightInd w:val="0"/>
        <w:ind w:left="567"/>
        <w:jc w:val="both"/>
        <w:rPr>
          <w:rFonts w:ascii="Franklin Gothic Book" w:hAnsi="Franklin Gothic Book" w:cstheme="minorHAnsi"/>
          <w:sz w:val="24"/>
          <w:szCs w:val="24"/>
          <w:lang w:val="es-MX"/>
        </w:rPr>
      </w:pPr>
      <w:r w:rsidRPr="004F5290">
        <w:rPr>
          <w:rFonts w:ascii="Franklin Gothic Book" w:eastAsiaTheme="minorHAnsi" w:hAnsi="Franklin Gothic Book" w:cs="Arial-BoldMT"/>
          <w:b/>
          <w:bCs/>
          <w:lang w:val="es-MX"/>
        </w:rPr>
        <w:t>Artículo 6.-</w:t>
      </w:r>
      <w:r w:rsidRPr="004F5290">
        <w:rPr>
          <w:rFonts w:ascii="Franklin Gothic Book" w:eastAsiaTheme="minorHAnsi" w:hAnsi="Franklin Gothic Book" w:cs="ArialMT"/>
          <w:lang w:val="es-MX"/>
        </w:rPr>
        <w:t>Se denomina Pleno del Ayuntamiento, al reunido en sesión en su carácter de órgano colegiado de</w:t>
      </w:r>
      <w:r w:rsidRPr="004F5290">
        <w:rPr>
          <w:rFonts w:ascii="Franklin Gothic Book" w:eastAsiaTheme="minorHAnsi" w:hAnsi="Franklin Gothic Book" w:cs="ArialMT"/>
          <w:lang w:val="es-MX"/>
        </w:rPr>
        <w:t xml:space="preserve"> </w:t>
      </w:r>
      <w:r w:rsidRPr="004F5290">
        <w:rPr>
          <w:rFonts w:ascii="Franklin Gothic Book" w:eastAsiaTheme="minorHAnsi" w:hAnsi="Franklin Gothic Book" w:cs="ArialMT"/>
          <w:lang w:val="es-MX"/>
        </w:rPr>
        <w:t xml:space="preserve">gobierno y deliberante; le compete la definición </w:t>
      </w:r>
      <w:r w:rsidRPr="004F5290">
        <w:rPr>
          <w:rFonts w:ascii="Franklin Gothic Book" w:eastAsiaTheme="minorHAnsi" w:hAnsi="Franklin Gothic Book" w:cs="ArialMT"/>
          <w:b/>
          <w:lang w:val="es-MX"/>
        </w:rPr>
        <w:t>de las políticas generales del gobierno y administración</w:t>
      </w:r>
      <w:r w:rsidRPr="004F5290">
        <w:rPr>
          <w:rFonts w:ascii="Franklin Gothic Book" w:eastAsiaTheme="minorHAnsi" w:hAnsi="Franklin Gothic Book" w:cs="ArialMT"/>
          <w:b/>
          <w:lang w:val="es-MX"/>
        </w:rPr>
        <w:t xml:space="preserve"> </w:t>
      </w:r>
      <w:r w:rsidRPr="004F5290">
        <w:rPr>
          <w:rFonts w:ascii="Franklin Gothic Book" w:eastAsiaTheme="minorHAnsi" w:hAnsi="Franklin Gothic Book" w:cs="ArialMT"/>
          <w:b/>
          <w:lang w:val="es-MX"/>
        </w:rPr>
        <w:t xml:space="preserve">municipal </w:t>
      </w:r>
      <w:r w:rsidRPr="004F5290">
        <w:rPr>
          <w:rFonts w:ascii="Franklin Gothic Book" w:eastAsiaTheme="minorHAnsi" w:hAnsi="Franklin Gothic Book" w:cs="ArialMT"/>
          <w:lang w:val="es-MX"/>
        </w:rPr>
        <w:t>en los términos de las leyes aplicables, y el Reglamento Interior quien regular sus atribuciones,</w:t>
      </w:r>
      <w:r w:rsidRPr="004F5290">
        <w:rPr>
          <w:rFonts w:ascii="Franklin Gothic Book" w:eastAsiaTheme="minorHAnsi" w:hAnsi="Franklin Gothic Book" w:cs="ArialMT"/>
          <w:lang w:val="es-MX"/>
        </w:rPr>
        <w:t xml:space="preserve"> </w:t>
      </w:r>
      <w:r w:rsidRPr="004F5290">
        <w:rPr>
          <w:rFonts w:ascii="Franklin Gothic Book" w:eastAsiaTheme="minorHAnsi" w:hAnsi="Franklin Gothic Book" w:cs="ArialMT"/>
          <w:lang w:val="es-MX"/>
        </w:rPr>
        <w:t>organización y funcionamiento.</w:t>
      </w:r>
    </w:p>
    <w:p w:rsidR="00E6564E" w:rsidRPr="004F5290" w:rsidRDefault="00E6564E" w:rsidP="001C7406">
      <w:pPr>
        <w:spacing w:line="276" w:lineRule="auto"/>
        <w:jc w:val="both"/>
        <w:rPr>
          <w:rFonts w:ascii="Franklin Gothic Book" w:hAnsi="Franklin Gothic Book" w:cstheme="minorHAnsi"/>
          <w:sz w:val="24"/>
          <w:szCs w:val="24"/>
          <w:lang w:val="es-MX"/>
        </w:rPr>
      </w:pPr>
    </w:p>
    <w:p w:rsidR="00B439FE" w:rsidRPr="004F5290" w:rsidRDefault="00B439FE" w:rsidP="004F5290">
      <w:pPr>
        <w:autoSpaceDE w:val="0"/>
        <w:autoSpaceDN w:val="0"/>
        <w:adjustRightInd w:val="0"/>
        <w:ind w:left="567"/>
        <w:jc w:val="both"/>
        <w:rPr>
          <w:rFonts w:ascii="Franklin Gothic Book" w:eastAsiaTheme="minorHAnsi" w:hAnsi="Franklin Gothic Book" w:cs="ArialMT"/>
          <w:lang w:val="es-MX"/>
        </w:rPr>
      </w:pPr>
      <w:r w:rsidRPr="004F5290">
        <w:rPr>
          <w:rFonts w:ascii="Franklin Gothic Book" w:eastAsiaTheme="minorHAnsi" w:hAnsi="Franklin Gothic Book" w:cs="Arial-BoldMT"/>
          <w:b/>
          <w:bCs/>
          <w:lang w:val="es-MX"/>
        </w:rPr>
        <w:t>Artículo 7.-</w:t>
      </w:r>
      <w:r w:rsidRPr="004F5290">
        <w:rPr>
          <w:rFonts w:ascii="Franklin Gothic Book" w:eastAsiaTheme="minorHAnsi" w:hAnsi="Franklin Gothic Book" w:cs="ArialMT"/>
          <w:lang w:val="es-MX"/>
        </w:rPr>
        <w:t xml:space="preserve">En los términos del artículo 86 de la Constitución Local y 47 de la Ley de Gobierno, </w:t>
      </w:r>
      <w:r w:rsidRPr="004F5290">
        <w:rPr>
          <w:rFonts w:ascii="Franklin Gothic Book" w:eastAsiaTheme="minorHAnsi" w:hAnsi="Franklin Gothic Book" w:cs="ArialMT"/>
          <w:b/>
          <w:lang w:val="es-MX"/>
        </w:rPr>
        <w:t>los</w:t>
      </w:r>
      <w:r w:rsidRPr="004F5290">
        <w:rPr>
          <w:rFonts w:ascii="Franklin Gothic Book" w:eastAsiaTheme="minorHAnsi" w:hAnsi="Franklin Gothic Book" w:cs="ArialMT"/>
          <w:b/>
          <w:lang w:val="es-MX"/>
        </w:rPr>
        <w:t xml:space="preserve"> </w:t>
      </w:r>
      <w:r w:rsidRPr="004F5290">
        <w:rPr>
          <w:rFonts w:ascii="Franklin Gothic Book" w:eastAsiaTheme="minorHAnsi" w:hAnsi="Franklin Gothic Book" w:cs="ArialMT"/>
          <w:b/>
          <w:lang w:val="es-MX"/>
        </w:rPr>
        <w:t>acuerdos, resoluciones</w:t>
      </w:r>
      <w:r w:rsidRPr="004F5290">
        <w:rPr>
          <w:rFonts w:ascii="Franklin Gothic Book" w:eastAsiaTheme="minorHAnsi" w:hAnsi="Franklin Gothic Book" w:cs="ArialMT"/>
          <w:lang w:val="es-MX"/>
        </w:rPr>
        <w:t xml:space="preserve"> </w:t>
      </w:r>
      <w:r w:rsidRPr="004F5290">
        <w:rPr>
          <w:rFonts w:ascii="Franklin Gothic Book" w:eastAsiaTheme="minorHAnsi" w:hAnsi="Franklin Gothic Book" w:cs="ArialMT"/>
          <w:b/>
          <w:lang w:val="es-MX"/>
        </w:rPr>
        <w:t>y determinaciones del Ayuntamiento serán comunicadas para su ejecución, por</w:t>
      </w:r>
      <w:r w:rsidRPr="004F5290">
        <w:rPr>
          <w:rFonts w:ascii="Franklin Gothic Book" w:eastAsiaTheme="minorHAnsi" w:hAnsi="Franklin Gothic Book" w:cs="ArialMT"/>
          <w:b/>
          <w:lang w:val="es-MX"/>
        </w:rPr>
        <w:t xml:space="preserve"> </w:t>
      </w:r>
      <w:r w:rsidRPr="004F5290">
        <w:rPr>
          <w:rFonts w:ascii="Franklin Gothic Book" w:eastAsiaTheme="minorHAnsi" w:hAnsi="Franklin Gothic Book" w:cs="ArialMT"/>
          <w:b/>
          <w:lang w:val="es-MX"/>
        </w:rPr>
        <w:t>conducto del Presidente Municipal</w:t>
      </w:r>
      <w:r w:rsidRPr="004F5290">
        <w:rPr>
          <w:rFonts w:ascii="Franklin Gothic Book" w:eastAsiaTheme="minorHAnsi" w:hAnsi="Franklin Gothic Book" w:cs="ArialMT"/>
          <w:lang w:val="es-MX"/>
        </w:rPr>
        <w:t>, el cual tiene a su cargo el ejercicio de las funciones administrativas del</w:t>
      </w:r>
      <w:r w:rsidRPr="004F5290">
        <w:rPr>
          <w:rFonts w:ascii="Franklin Gothic Book" w:eastAsiaTheme="minorHAnsi" w:hAnsi="Franklin Gothic Book" w:cs="ArialMT"/>
          <w:lang w:val="es-MX"/>
        </w:rPr>
        <w:t xml:space="preserve"> </w:t>
      </w:r>
      <w:r w:rsidRPr="004F5290">
        <w:rPr>
          <w:rFonts w:ascii="Franklin Gothic Book" w:eastAsiaTheme="minorHAnsi" w:hAnsi="Franklin Gothic Book" w:cs="ArialMT"/>
          <w:lang w:val="es-MX"/>
        </w:rPr>
        <w:t>Ayuntamiento, y la función ejecutiva del Municipio.</w:t>
      </w:r>
    </w:p>
    <w:p w:rsidR="004F5290" w:rsidRPr="004F5290" w:rsidRDefault="004F5290" w:rsidP="004F5290">
      <w:pPr>
        <w:autoSpaceDE w:val="0"/>
        <w:autoSpaceDN w:val="0"/>
        <w:adjustRightInd w:val="0"/>
        <w:ind w:left="567"/>
        <w:jc w:val="both"/>
        <w:rPr>
          <w:rFonts w:ascii="Franklin Gothic Book" w:hAnsi="Franklin Gothic Book" w:cstheme="minorHAnsi"/>
          <w:sz w:val="24"/>
          <w:szCs w:val="24"/>
          <w:lang w:val="es-MX"/>
        </w:rPr>
      </w:pPr>
    </w:p>
    <w:p w:rsidR="004F5290" w:rsidRPr="004F5290" w:rsidRDefault="004F5290" w:rsidP="00BC32A1">
      <w:pPr>
        <w:autoSpaceDE w:val="0"/>
        <w:autoSpaceDN w:val="0"/>
        <w:adjustRightInd w:val="0"/>
        <w:ind w:left="567"/>
        <w:jc w:val="both"/>
        <w:rPr>
          <w:rFonts w:ascii="Franklin Gothic Book" w:eastAsiaTheme="minorHAnsi" w:hAnsi="Franklin Gothic Book" w:cs="ArialMT"/>
          <w:lang w:val="es-MX"/>
        </w:rPr>
      </w:pPr>
      <w:r w:rsidRPr="004F5290">
        <w:rPr>
          <w:rFonts w:ascii="Franklin Gothic Book" w:eastAsiaTheme="minorHAnsi" w:hAnsi="Franklin Gothic Book" w:cs="Arial-BoldMT"/>
          <w:b/>
          <w:bCs/>
          <w:lang w:val="es-MX"/>
        </w:rPr>
        <w:t xml:space="preserve">Artículo 12.- </w:t>
      </w:r>
      <w:r w:rsidRPr="004F5290">
        <w:rPr>
          <w:rFonts w:ascii="Franklin Gothic Book" w:eastAsiaTheme="minorHAnsi" w:hAnsi="Franklin Gothic Book" w:cs="ArialMT"/>
          <w:lang w:val="es-MX"/>
        </w:rPr>
        <w:t>El Ayuntamiento podrá crear dependencias que le estén subordinadas directamente, así como fusionar, modificar o suprimir las ya existentes, atendiendo a sus necesidades y capacidad financiera.</w:t>
      </w:r>
    </w:p>
    <w:p w:rsidR="004F5290" w:rsidRPr="004F5290" w:rsidRDefault="004F5290" w:rsidP="00BC32A1">
      <w:pPr>
        <w:autoSpaceDE w:val="0"/>
        <w:autoSpaceDN w:val="0"/>
        <w:adjustRightInd w:val="0"/>
        <w:ind w:left="567"/>
        <w:jc w:val="both"/>
        <w:rPr>
          <w:rFonts w:ascii="Franklin Gothic Book" w:hAnsi="Franklin Gothic Book" w:cstheme="minorHAnsi"/>
          <w:sz w:val="24"/>
          <w:szCs w:val="24"/>
          <w:lang w:val="es-MX"/>
        </w:rPr>
      </w:pPr>
      <w:r w:rsidRPr="004F5290">
        <w:rPr>
          <w:rFonts w:ascii="Franklin Gothic Book" w:eastAsiaTheme="minorHAnsi" w:hAnsi="Franklin Gothic Book" w:cs="ArialMT"/>
          <w:lang w:val="es-MX"/>
        </w:rPr>
        <w:t>Asimismo, podrá crear órganos desconcentrados, subordinados jerárquicamente a las dependencias, con las facultades y obligaciones específicas que fije el Reglamento y acuerdo respectivo.</w:t>
      </w:r>
    </w:p>
    <w:p w:rsidR="004F5290" w:rsidRPr="004F5290" w:rsidRDefault="004F5290" w:rsidP="004F5290">
      <w:pPr>
        <w:autoSpaceDE w:val="0"/>
        <w:autoSpaceDN w:val="0"/>
        <w:adjustRightInd w:val="0"/>
        <w:ind w:left="567"/>
        <w:jc w:val="both"/>
        <w:rPr>
          <w:rFonts w:ascii="Franklin Gothic Book" w:hAnsi="Franklin Gothic Book" w:cstheme="minorHAnsi"/>
          <w:sz w:val="24"/>
          <w:szCs w:val="24"/>
          <w:lang w:val="es-MX"/>
        </w:rPr>
      </w:pPr>
    </w:p>
    <w:p w:rsidR="001C7406" w:rsidRPr="005677B1" w:rsidRDefault="001C7406" w:rsidP="001C7406">
      <w:pPr>
        <w:spacing w:line="276" w:lineRule="auto"/>
        <w:jc w:val="both"/>
        <w:rPr>
          <w:rFonts w:ascii="Franklin Gothic Book" w:hAnsi="Franklin Gothic Book" w:cstheme="minorHAnsi"/>
          <w:sz w:val="22"/>
          <w:szCs w:val="24"/>
          <w:lang w:val="es-MX"/>
        </w:rPr>
      </w:pPr>
      <w:r w:rsidRPr="005677B1">
        <w:rPr>
          <w:rFonts w:ascii="Franklin Gothic Book" w:hAnsi="Franklin Gothic Book" w:cstheme="minorHAnsi"/>
          <w:b/>
          <w:sz w:val="22"/>
          <w:szCs w:val="24"/>
          <w:lang w:val="es-MX"/>
        </w:rPr>
        <w:t>IV.-</w:t>
      </w:r>
      <w:r w:rsidRPr="005677B1">
        <w:rPr>
          <w:rFonts w:ascii="Franklin Gothic Book" w:hAnsi="Franklin Gothic Book" w:cstheme="minorHAnsi"/>
          <w:sz w:val="22"/>
          <w:szCs w:val="24"/>
          <w:lang w:val="es-MX"/>
        </w:rPr>
        <w:t xml:space="preserve"> </w:t>
      </w:r>
      <w:r w:rsidR="000A5111" w:rsidRPr="005677B1">
        <w:rPr>
          <w:rFonts w:ascii="Franklin Gothic Book" w:hAnsi="Franklin Gothic Book" w:cstheme="minorHAnsi"/>
          <w:sz w:val="22"/>
          <w:szCs w:val="24"/>
          <w:lang w:val="es-MX"/>
        </w:rPr>
        <w:t>En ese tenor</w:t>
      </w:r>
      <w:r w:rsidR="00BC32A1" w:rsidRPr="005677B1">
        <w:rPr>
          <w:rFonts w:ascii="Franklin Gothic Book" w:hAnsi="Franklin Gothic Book" w:cstheme="minorHAnsi"/>
          <w:sz w:val="22"/>
          <w:szCs w:val="24"/>
          <w:lang w:val="es-MX"/>
        </w:rPr>
        <w:t>, es importante señalar que desde el punto de vista teórico se aplique en la práctica, al mostrar la congruencia y el apego a legalidad con las funciones que a cada cargo corresponde de forma unilateral y de  forma colegiada, con el debido respeto que cada investidura corresponde.</w:t>
      </w:r>
    </w:p>
    <w:p w:rsidR="001C7406" w:rsidRPr="005677B1" w:rsidRDefault="001C7406" w:rsidP="001C7406">
      <w:pPr>
        <w:spacing w:line="276" w:lineRule="auto"/>
        <w:jc w:val="both"/>
        <w:rPr>
          <w:rFonts w:ascii="Franklin Gothic Book" w:hAnsi="Franklin Gothic Book" w:cstheme="minorHAnsi"/>
          <w:sz w:val="22"/>
          <w:szCs w:val="24"/>
          <w:lang w:val="es-MX"/>
        </w:rPr>
      </w:pPr>
    </w:p>
    <w:p w:rsidR="00AB6FAA" w:rsidRPr="005677B1" w:rsidRDefault="00AB6FAA" w:rsidP="001C7406">
      <w:pPr>
        <w:spacing w:line="276" w:lineRule="auto"/>
        <w:jc w:val="both"/>
        <w:rPr>
          <w:rFonts w:ascii="Franklin Gothic Book" w:hAnsi="Franklin Gothic Book" w:cs="Tahoma"/>
          <w:sz w:val="22"/>
          <w:szCs w:val="24"/>
          <w:lang w:val="es-MX"/>
        </w:rPr>
      </w:pPr>
      <w:r w:rsidRPr="005677B1">
        <w:rPr>
          <w:rFonts w:ascii="Franklin Gothic Book" w:hAnsi="Franklin Gothic Book" w:cs="Tahoma"/>
          <w:bCs/>
          <w:sz w:val="22"/>
          <w:szCs w:val="24"/>
          <w:lang w:val="es-MX"/>
        </w:rPr>
        <w:t xml:space="preserve">Para lo cual propongo </w:t>
      </w:r>
      <w:r w:rsidRPr="005677B1">
        <w:rPr>
          <w:rFonts w:ascii="Franklin Gothic Book" w:hAnsi="Franklin Gothic Book" w:cs="Tahoma"/>
          <w:sz w:val="22"/>
          <w:szCs w:val="24"/>
          <w:lang w:val="es-MX"/>
        </w:rPr>
        <w:t>siguiente</w:t>
      </w:r>
      <w:r w:rsidRPr="005677B1">
        <w:rPr>
          <w:rFonts w:ascii="Franklin Gothic Book" w:hAnsi="Franklin Gothic Book" w:cstheme="minorHAnsi"/>
          <w:sz w:val="22"/>
          <w:szCs w:val="24"/>
          <w:lang w:val="es-MX"/>
        </w:rPr>
        <w:t xml:space="preserve"> </w:t>
      </w:r>
      <w:r w:rsidR="00BC32A1" w:rsidRPr="005677B1">
        <w:rPr>
          <w:rFonts w:ascii="Franklin Gothic Book" w:hAnsi="Franklin Gothic Book" w:cstheme="minorHAnsi"/>
          <w:b/>
          <w:sz w:val="22"/>
          <w:szCs w:val="24"/>
          <w:lang w:val="es-MX"/>
        </w:rPr>
        <w:t>INICIATIVA DE ACUERDO ECONÓMICO QUE SOLICITE LA MODIFICACIÓN DEL ORGANIGRAMA DE LA ADMINISTRACIÓN PÚBLICA MUNICIPAL</w:t>
      </w:r>
      <w:r w:rsidR="002F7891" w:rsidRPr="005677B1">
        <w:rPr>
          <w:rFonts w:ascii="Franklin Gothic Book" w:eastAsiaTheme="minorHAnsi" w:hAnsi="Franklin Gothic Book" w:cs="Arial-BoldMT"/>
          <w:b/>
          <w:bCs/>
          <w:sz w:val="22"/>
          <w:szCs w:val="24"/>
          <w:lang w:val="es-MX"/>
        </w:rPr>
        <w:t>,</w:t>
      </w:r>
      <w:r w:rsidRPr="005677B1">
        <w:rPr>
          <w:rFonts w:ascii="Franklin Gothic Book" w:hAnsi="Franklin Gothic Book" w:cs="Tahoma"/>
          <w:b/>
          <w:bCs/>
          <w:sz w:val="22"/>
          <w:szCs w:val="24"/>
          <w:lang w:val="es-MX"/>
        </w:rPr>
        <w:t xml:space="preserve"> </w:t>
      </w:r>
      <w:r w:rsidRPr="005677B1">
        <w:rPr>
          <w:rFonts w:ascii="Franklin Gothic Book" w:hAnsi="Franklin Gothic Book" w:cs="Tahoma"/>
          <w:sz w:val="22"/>
          <w:szCs w:val="24"/>
          <w:lang w:val="es-MX"/>
        </w:rPr>
        <w:t>de conformidad al punto siguiente:</w:t>
      </w:r>
    </w:p>
    <w:p w:rsidR="00AB6FAA" w:rsidRPr="005677B1" w:rsidRDefault="00AB6FAA" w:rsidP="001C7406">
      <w:pPr>
        <w:autoSpaceDE w:val="0"/>
        <w:autoSpaceDN w:val="0"/>
        <w:adjustRightInd w:val="0"/>
        <w:spacing w:line="276" w:lineRule="auto"/>
        <w:jc w:val="both"/>
        <w:rPr>
          <w:rFonts w:ascii="Franklin Gothic Book" w:hAnsi="Franklin Gothic Book" w:cstheme="minorHAnsi"/>
          <w:bCs/>
          <w:sz w:val="22"/>
          <w:szCs w:val="24"/>
          <w:lang w:val="es-MX"/>
        </w:rPr>
      </w:pPr>
    </w:p>
    <w:p w:rsidR="00AB6FAA" w:rsidRPr="005677B1" w:rsidRDefault="00AB6FAA" w:rsidP="00BC32A1">
      <w:pPr>
        <w:jc w:val="both"/>
        <w:rPr>
          <w:rFonts w:ascii="Franklin Gothic Book" w:hAnsi="Franklin Gothic Book"/>
          <w:sz w:val="22"/>
          <w:szCs w:val="24"/>
          <w:lang w:val="es-MX"/>
        </w:rPr>
      </w:pPr>
      <w:r w:rsidRPr="005677B1">
        <w:rPr>
          <w:rFonts w:ascii="Franklin Gothic Book" w:hAnsi="Franklin Gothic Book"/>
          <w:b/>
          <w:sz w:val="22"/>
          <w:szCs w:val="24"/>
          <w:lang w:val="es-MX"/>
        </w:rPr>
        <w:t>ÚNICO:</w:t>
      </w:r>
      <w:r w:rsidRPr="005677B1">
        <w:rPr>
          <w:rFonts w:ascii="Franklin Gothic Book" w:hAnsi="Franklin Gothic Book"/>
          <w:sz w:val="22"/>
          <w:szCs w:val="24"/>
          <w:lang w:val="es-MX"/>
        </w:rPr>
        <w:t xml:space="preserve"> </w:t>
      </w:r>
      <w:r w:rsidR="001C7406" w:rsidRPr="005677B1">
        <w:rPr>
          <w:rFonts w:ascii="Franklin Gothic Book" w:hAnsi="Franklin Gothic Book"/>
          <w:sz w:val="22"/>
          <w:szCs w:val="24"/>
          <w:lang w:val="es-MX"/>
        </w:rPr>
        <w:t xml:space="preserve">Se instruya a la </w:t>
      </w:r>
      <w:r w:rsidR="00BC32A1" w:rsidRPr="005677B1">
        <w:rPr>
          <w:rFonts w:ascii="Franklin Gothic Book" w:hAnsi="Franklin Gothic Book"/>
          <w:sz w:val="22"/>
          <w:szCs w:val="24"/>
          <w:lang w:val="es-MX"/>
        </w:rPr>
        <w:t>dependencia que corresponda para que realice la modificación al organigrama de acuerdo a lo expresado en el contenido de esta iniciativa, y se turne a la Unidad de Transparencia para que sea publicado en el portal de Transparencia de conformidad al Artículo 8, Fracción V, Inciso e) de la  Ley de Transparencia y Acceso a la Información Pública del Estado de Jalisco y sus Municipios.</w:t>
      </w:r>
    </w:p>
    <w:p w:rsidR="00AB6FAA" w:rsidRPr="005677B1" w:rsidRDefault="00AB6FAA" w:rsidP="001C7406">
      <w:pPr>
        <w:spacing w:line="276" w:lineRule="auto"/>
        <w:jc w:val="both"/>
        <w:rPr>
          <w:rFonts w:ascii="Franklin Gothic Book" w:hAnsi="Franklin Gothic Book" w:cs="Tahoma"/>
          <w:bCs/>
          <w:sz w:val="22"/>
          <w:szCs w:val="24"/>
          <w:lang w:val="es-MX"/>
        </w:rPr>
      </w:pPr>
    </w:p>
    <w:p w:rsidR="004F5290" w:rsidRPr="005677B1" w:rsidRDefault="004F5290" w:rsidP="004F5290">
      <w:pPr>
        <w:pStyle w:val="Ttulo2"/>
        <w:tabs>
          <w:tab w:val="left" w:pos="3439"/>
          <w:tab w:val="center" w:pos="4419"/>
        </w:tabs>
        <w:rPr>
          <w:rFonts w:ascii="Franklin Gothic Book" w:eastAsia="Calibri" w:hAnsi="Franklin Gothic Book" w:cs="Tahoma"/>
          <w:sz w:val="18"/>
          <w:lang w:val="pt-BR"/>
        </w:rPr>
      </w:pPr>
    </w:p>
    <w:p w:rsidR="004F5290" w:rsidRPr="005677B1" w:rsidRDefault="004F5290" w:rsidP="004F5290">
      <w:pPr>
        <w:pStyle w:val="Ttulo2"/>
        <w:tabs>
          <w:tab w:val="left" w:pos="3439"/>
          <w:tab w:val="center" w:pos="4419"/>
        </w:tabs>
        <w:spacing w:line="276" w:lineRule="auto"/>
        <w:rPr>
          <w:rFonts w:ascii="Franklin Gothic Book" w:eastAsia="Calibri" w:hAnsi="Franklin Gothic Book" w:cs="Tahoma"/>
          <w:sz w:val="18"/>
          <w:lang w:val="pt-BR"/>
        </w:rPr>
      </w:pPr>
      <w:r w:rsidRPr="005677B1">
        <w:rPr>
          <w:rFonts w:ascii="Franklin Gothic Book" w:eastAsia="Calibri" w:hAnsi="Franklin Gothic Book" w:cs="Tahoma"/>
          <w:sz w:val="18"/>
          <w:lang w:val="pt-BR"/>
        </w:rPr>
        <w:t>A T E N T A M E N T E</w:t>
      </w:r>
    </w:p>
    <w:p w:rsidR="004F5290" w:rsidRPr="005677B1" w:rsidRDefault="004F5290" w:rsidP="004F5290">
      <w:pPr>
        <w:spacing w:line="276" w:lineRule="auto"/>
        <w:rPr>
          <w:rFonts w:ascii="Franklin Gothic Book" w:eastAsia="Calibri" w:hAnsi="Franklin Gothic Book" w:cs="Tahoma"/>
          <w:sz w:val="18"/>
          <w:szCs w:val="24"/>
          <w:lang w:val="pt-BR" w:eastAsia="es-ES"/>
        </w:rPr>
      </w:pPr>
    </w:p>
    <w:p w:rsidR="004F5290" w:rsidRPr="005677B1" w:rsidRDefault="004F5290" w:rsidP="004F5290">
      <w:pPr>
        <w:pStyle w:val="Sinespaciado"/>
        <w:jc w:val="center"/>
        <w:rPr>
          <w:rFonts w:ascii="Franklin Gothic Book" w:hAnsi="Franklin Gothic Book" w:cs="Tahoma"/>
          <w:b/>
          <w:bCs/>
          <w:i/>
          <w:sz w:val="18"/>
          <w:szCs w:val="24"/>
          <w:lang w:val="es-MX"/>
        </w:rPr>
      </w:pPr>
      <w:r w:rsidRPr="005677B1">
        <w:rPr>
          <w:rFonts w:ascii="Franklin Gothic Book" w:hAnsi="Franklin Gothic Book" w:cs="Tahoma"/>
          <w:b/>
          <w:bCs/>
          <w:i/>
          <w:sz w:val="18"/>
          <w:szCs w:val="24"/>
          <w:lang w:val="es-MX"/>
        </w:rPr>
        <w:t xml:space="preserve"> “2020, AÑO DEL 150 ANIVERSARIO DEL NATALICIO DEL CIENTIFICO JOSÉ MARÍA ARREOLA MENDOZA”</w:t>
      </w:r>
    </w:p>
    <w:p w:rsidR="004F5290" w:rsidRPr="005677B1" w:rsidRDefault="004F5290" w:rsidP="004F5290">
      <w:pPr>
        <w:pStyle w:val="Sinespaciado"/>
        <w:jc w:val="center"/>
        <w:rPr>
          <w:rFonts w:ascii="Franklin Gothic Book" w:hAnsi="Franklin Gothic Book" w:cs="Tahoma"/>
          <w:b/>
          <w:bCs/>
          <w:i/>
          <w:sz w:val="18"/>
          <w:szCs w:val="24"/>
          <w:lang w:val="es-MX"/>
        </w:rPr>
      </w:pPr>
    </w:p>
    <w:p w:rsidR="004F5290" w:rsidRPr="005677B1" w:rsidRDefault="004F5290" w:rsidP="004F5290">
      <w:pPr>
        <w:pStyle w:val="Sinespaciado"/>
        <w:jc w:val="center"/>
        <w:rPr>
          <w:rFonts w:ascii="Franklin Gothic Book" w:hAnsi="Franklin Gothic Book" w:cs="Tahoma"/>
          <w:b/>
          <w:bCs/>
          <w:i/>
          <w:sz w:val="18"/>
          <w:szCs w:val="24"/>
          <w:lang w:val="es-MX"/>
        </w:rPr>
      </w:pPr>
      <w:r w:rsidRPr="005677B1">
        <w:rPr>
          <w:rFonts w:ascii="Franklin Gothic Book" w:hAnsi="Franklin Gothic Book" w:cs="Tahoma"/>
          <w:b/>
          <w:bCs/>
          <w:i/>
          <w:sz w:val="18"/>
          <w:szCs w:val="24"/>
          <w:lang w:val="es-MX"/>
        </w:rPr>
        <w:t>“2020, AÑO MUNICIPAL DE LAS ENFERMERAS”</w:t>
      </w:r>
    </w:p>
    <w:p w:rsidR="004F5290" w:rsidRPr="005677B1" w:rsidRDefault="004F5290" w:rsidP="004F5290">
      <w:pPr>
        <w:pStyle w:val="Ttulo2"/>
        <w:jc w:val="left"/>
        <w:rPr>
          <w:rFonts w:ascii="Franklin Gothic Book" w:eastAsia="Calibri" w:hAnsi="Franklin Gothic Book" w:cs="Tahoma"/>
          <w:b w:val="0"/>
          <w:bCs w:val="0"/>
          <w:sz w:val="18"/>
          <w:lang w:val="es-MX"/>
        </w:rPr>
      </w:pPr>
    </w:p>
    <w:p w:rsidR="004F5290" w:rsidRPr="005677B1" w:rsidRDefault="004F5290" w:rsidP="004F5290">
      <w:pPr>
        <w:pStyle w:val="Ttulo2"/>
        <w:rPr>
          <w:rFonts w:ascii="Franklin Gothic Book" w:eastAsia="Calibri" w:hAnsi="Franklin Gothic Book" w:cs="Tahoma"/>
          <w:b w:val="0"/>
          <w:bCs w:val="0"/>
          <w:sz w:val="18"/>
          <w:lang w:eastAsia="en-US"/>
        </w:rPr>
      </w:pPr>
      <w:r w:rsidRPr="005677B1">
        <w:rPr>
          <w:rFonts w:ascii="Franklin Gothic Book" w:eastAsia="Calibri" w:hAnsi="Franklin Gothic Book" w:cs="Tahoma"/>
          <w:b w:val="0"/>
          <w:bCs w:val="0"/>
          <w:sz w:val="18"/>
        </w:rPr>
        <w:t>Ciudad Guzmán, Mpio. de Zapotlán el Grande, Jalisco, 14 catorce de febrero del año 2020 dos mil veinte.</w:t>
      </w:r>
    </w:p>
    <w:p w:rsidR="004F5290" w:rsidRPr="005677B1" w:rsidRDefault="004F5290" w:rsidP="004F5290">
      <w:pPr>
        <w:pStyle w:val="Sinespaciado"/>
        <w:rPr>
          <w:rFonts w:ascii="Franklin Gothic Book" w:hAnsi="Franklin Gothic Book" w:cs="Tahoma"/>
          <w:b/>
          <w:bCs/>
          <w:sz w:val="22"/>
          <w:szCs w:val="24"/>
          <w:lang w:val="es-ES"/>
        </w:rPr>
      </w:pPr>
    </w:p>
    <w:p w:rsidR="005677B1" w:rsidRDefault="005677B1" w:rsidP="004F5290">
      <w:pPr>
        <w:pStyle w:val="Sinespaciado"/>
        <w:spacing w:line="276" w:lineRule="auto"/>
        <w:rPr>
          <w:rFonts w:ascii="Franklin Gothic Book" w:hAnsi="Franklin Gothic Book" w:cs="Tahoma"/>
          <w:b/>
          <w:bCs/>
          <w:sz w:val="22"/>
          <w:szCs w:val="24"/>
          <w:lang w:val="es-ES"/>
        </w:rPr>
      </w:pPr>
    </w:p>
    <w:p w:rsidR="005677B1" w:rsidRDefault="005677B1" w:rsidP="004F5290">
      <w:pPr>
        <w:pStyle w:val="Sinespaciado"/>
        <w:spacing w:line="276" w:lineRule="auto"/>
        <w:rPr>
          <w:rFonts w:ascii="Franklin Gothic Book" w:hAnsi="Franklin Gothic Book" w:cs="Tahoma"/>
          <w:b/>
          <w:bCs/>
          <w:sz w:val="22"/>
          <w:szCs w:val="24"/>
          <w:lang w:val="es-ES"/>
        </w:rPr>
      </w:pPr>
    </w:p>
    <w:p w:rsidR="005677B1" w:rsidRPr="005677B1" w:rsidRDefault="005677B1" w:rsidP="004F5290">
      <w:pPr>
        <w:pStyle w:val="Sinespaciado"/>
        <w:spacing w:line="276" w:lineRule="auto"/>
        <w:rPr>
          <w:rFonts w:ascii="Franklin Gothic Book" w:hAnsi="Franklin Gothic Book" w:cs="Tahoma"/>
          <w:b/>
          <w:bCs/>
          <w:sz w:val="22"/>
          <w:szCs w:val="24"/>
          <w:lang w:val="es-ES"/>
        </w:rPr>
      </w:pPr>
    </w:p>
    <w:p w:rsidR="004F5290" w:rsidRPr="005677B1" w:rsidRDefault="004F5290" w:rsidP="004F5290">
      <w:pPr>
        <w:pStyle w:val="Textoindependiente2"/>
        <w:spacing w:line="276" w:lineRule="auto"/>
        <w:jc w:val="center"/>
        <w:rPr>
          <w:rFonts w:ascii="Franklin Gothic Book" w:hAnsi="Franklin Gothic Book" w:cs="Tahoma"/>
          <w:b/>
          <w:bCs/>
          <w:sz w:val="22"/>
          <w:szCs w:val="24"/>
          <w:lang w:val="es-MX"/>
        </w:rPr>
      </w:pPr>
      <w:r w:rsidRPr="005677B1">
        <w:rPr>
          <w:rFonts w:ascii="Franklin Gothic Book" w:hAnsi="Franklin Gothic Book" w:cs="Tahoma"/>
          <w:b/>
          <w:bCs/>
          <w:sz w:val="22"/>
          <w:szCs w:val="24"/>
          <w:lang w:val="es-MX"/>
        </w:rPr>
        <w:t>MTRO. NOÉ SAÚL RAMOS GARCÍA</w:t>
      </w:r>
    </w:p>
    <w:p w:rsidR="004F5290" w:rsidRPr="005677B1" w:rsidRDefault="004F5290" w:rsidP="004F5290">
      <w:pPr>
        <w:pStyle w:val="Textoindependiente2"/>
        <w:spacing w:line="276" w:lineRule="auto"/>
        <w:jc w:val="center"/>
        <w:rPr>
          <w:rFonts w:ascii="Franklin Gothic Book" w:hAnsi="Franklin Gothic Book"/>
          <w:sz w:val="22"/>
          <w:szCs w:val="24"/>
          <w:lang w:val="es-MX"/>
        </w:rPr>
      </w:pPr>
      <w:r w:rsidRPr="005677B1">
        <w:rPr>
          <w:rFonts w:ascii="Franklin Gothic Book" w:hAnsi="Franklin Gothic Book" w:cs="Tahoma"/>
          <w:b/>
          <w:bCs/>
          <w:sz w:val="22"/>
          <w:szCs w:val="24"/>
          <w:lang w:val="es-MX"/>
        </w:rPr>
        <w:t>Regidor Presidente de la Comisión Edilicia de Administración Pública.</w:t>
      </w:r>
    </w:p>
    <w:p w:rsidR="001C7406" w:rsidRPr="005677B1" w:rsidRDefault="001C7406" w:rsidP="001C7406">
      <w:pPr>
        <w:pStyle w:val="Sinespaciado"/>
        <w:spacing w:line="276" w:lineRule="auto"/>
        <w:jc w:val="center"/>
        <w:rPr>
          <w:rFonts w:ascii="Franklin Gothic Book" w:hAnsi="Franklin Gothic Book" w:cs="Tahoma"/>
          <w:b/>
          <w:bCs/>
          <w:sz w:val="22"/>
          <w:szCs w:val="24"/>
          <w:lang w:val="es-MX"/>
        </w:rPr>
      </w:pPr>
    </w:p>
    <w:p w:rsidR="0080737A" w:rsidRPr="004F5290" w:rsidRDefault="0080737A" w:rsidP="001C7406">
      <w:pPr>
        <w:spacing w:line="276" w:lineRule="auto"/>
        <w:rPr>
          <w:rFonts w:ascii="Franklin Gothic Book" w:hAnsi="Franklin Gothic Book"/>
          <w:sz w:val="24"/>
          <w:szCs w:val="24"/>
          <w:lang w:val="es-MX"/>
        </w:rPr>
      </w:pPr>
    </w:p>
    <w:sectPr w:rsidR="0080737A" w:rsidRPr="004F5290">
      <w:headerReference w:type="default" r:id="rId7"/>
      <w:footerReference w:type="even" r:id="rId8"/>
      <w:footerReference w:type="default" r:id="rId9"/>
      <w:pgSz w:w="12240" w:h="15840"/>
      <w:pgMar w:top="1440" w:right="1797" w:bottom="1440" w:left="179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0CA0" w:rsidRDefault="00E40CA0" w:rsidP="00120BC3">
      <w:r>
        <w:separator/>
      </w:r>
    </w:p>
  </w:endnote>
  <w:endnote w:type="continuationSeparator" w:id="0">
    <w:p w:rsidR="00E40CA0" w:rsidRDefault="00E40CA0" w:rsidP="00120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BoldMT">
    <w:panose1 w:val="00000000000000000000"/>
    <w:charset w:val="00"/>
    <w:family w:val="swiss"/>
    <w:notTrueType/>
    <w:pitch w:val="default"/>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76D6" w:rsidRDefault="00144C7C" w:rsidP="007A603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2876D6" w:rsidRDefault="00E40CA0" w:rsidP="007A603E">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76D6" w:rsidRDefault="00144C7C" w:rsidP="007A603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5677B1">
      <w:rPr>
        <w:rStyle w:val="Nmerodepgina"/>
        <w:noProof/>
      </w:rPr>
      <w:t>2</w:t>
    </w:r>
    <w:r>
      <w:rPr>
        <w:rStyle w:val="Nmerodepgina"/>
      </w:rPr>
      <w:fldChar w:fldCharType="end"/>
    </w:r>
  </w:p>
  <w:p w:rsidR="002876D6" w:rsidRDefault="00E40CA0" w:rsidP="007A603E">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0CA0" w:rsidRDefault="00E40CA0" w:rsidP="00120BC3">
      <w:r>
        <w:separator/>
      </w:r>
    </w:p>
  </w:footnote>
  <w:footnote w:type="continuationSeparator" w:id="0">
    <w:p w:rsidR="00E40CA0" w:rsidRDefault="00E40CA0" w:rsidP="00120BC3">
      <w:r>
        <w:continuationSeparator/>
      </w:r>
    </w:p>
  </w:footnote>
  <w:footnote w:id="1">
    <w:p w:rsidR="006872B6" w:rsidRPr="006F569F" w:rsidRDefault="006872B6">
      <w:pPr>
        <w:pStyle w:val="Textonotapie"/>
        <w:rPr>
          <w:rFonts w:ascii="Franklin Gothic Book" w:hAnsi="Franklin Gothic Book"/>
          <w:lang w:val="es-MX"/>
        </w:rPr>
      </w:pPr>
      <w:r w:rsidRPr="006F569F">
        <w:rPr>
          <w:rStyle w:val="Refdenotaalpie"/>
          <w:rFonts w:ascii="Franklin Gothic Book" w:hAnsi="Franklin Gothic Book"/>
        </w:rPr>
        <w:footnoteRef/>
      </w:r>
      <w:r w:rsidRPr="006F569F">
        <w:rPr>
          <w:rFonts w:ascii="Franklin Gothic Book" w:hAnsi="Franklin Gothic Book"/>
          <w:lang w:val="es-MX"/>
        </w:rPr>
        <w:t xml:space="preserve"> Diccionario Jurídico Mexicano. Instituto de Investigaciones Jurídicas de la UNAM, México, 1991, pag. 262.</w:t>
      </w:r>
    </w:p>
  </w:footnote>
  <w:footnote w:id="2">
    <w:p w:rsidR="006F569F" w:rsidRPr="006F569F" w:rsidRDefault="006F569F">
      <w:pPr>
        <w:pStyle w:val="Textonotapie"/>
        <w:rPr>
          <w:rFonts w:ascii="Franklin Gothic Book" w:hAnsi="Franklin Gothic Book"/>
          <w:lang w:val="es-MX"/>
        </w:rPr>
      </w:pPr>
      <w:r w:rsidRPr="006F569F">
        <w:rPr>
          <w:rStyle w:val="Refdenotaalpie"/>
          <w:rFonts w:ascii="Franklin Gothic Book" w:hAnsi="Franklin Gothic Book"/>
        </w:rPr>
        <w:footnoteRef/>
      </w:r>
      <w:r w:rsidRPr="006F569F">
        <w:rPr>
          <w:rFonts w:ascii="Franklin Gothic Book" w:hAnsi="Franklin Gothic Book"/>
          <w:lang w:val="es-MX"/>
        </w:rPr>
        <w:t xml:space="preserve"> </w:t>
      </w:r>
      <w:r w:rsidRPr="006F569F">
        <w:rPr>
          <w:rFonts w:ascii="Franklin Gothic Book" w:hAnsi="Franklin Gothic Book"/>
          <w:color w:val="000000"/>
          <w:lang w:val="es-MX" w:eastAsia="es-MX"/>
        </w:rPr>
        <w:t>Semanario Judicial de la Federación y su Gaceta</w:t>
      </w:r>
      <w:r w:rsidRPr="006F569F">
        <w:rPr>
          <w:rFonts w:ascii="Franklin Gothic Book" w:hAnsi="Franklin Gothic Book"/>
          <w:color w:val="000000"/>
          <w:lang w:val="es-MX" w:eastAsia="es-MX"/>
        </w:rPr>
        <w:t xml:space="preserve">, </w:t>
      </w:r>
      <w:r w:rsidRPr="006F569F">
        <w:rPr>
          <w:rFonts w:ascii="Franklin Gothic Book" w:hAnsi="Franklin Gothic Book"/>
          <w:color w:val="000000"/>
          <w:lang w:val="es-MX" w:eastAsia="es-MX"/>
        </w:rPr>
        <w:t>Libro XX, Mayo de 2013, Tomo 1</w:t>
      </w:r>
      <w:r w:rsidRPr="006F569F">
        <w:rPr>
          <w:rFonts w:ascii="Franklin Gothic Book" w:hAnsi="Franklin Gothic Book"/>
          <w:color w:val="000000"/>
          <w:lang w:val="es-MX" w:eastAsia="es-MX"/>
        </w:rPr>
        <w:t xml:space="preserve">, </w:t>
      </w:r>
      <w:r w:rsidRPr="006F569F">
        <w:rPr>
          <w:rFonts w:ascii="Franklin Gothic Book" w:hAnsi="Franklin Gothic Book"/>
          <w:color w:val="000000"/>
          <w:lang w:val="es-MX" w:eastAsia="es-MX"/>
        </w:rPr>
        <w:t>Tesis: P./J. 19/2013 (9a.)</w:t>
      </w:r>
      <w:r w:rsidRPr="006F569F">
        <w:rPr>
          <w:rFonts w:ascii="Franklin Gothic Book" w:hAnsi="Franklin Gothic Book"/>
          <w:color w:val="000000"/>
          <w:lang w:val="es-MX" w:eastAsia="es-MX"/>
        </w:rPr>
        <w:t xml:space="preserve">, </w:t>
      </w:r>
      <w:r w:rsidRPr="006F569F">
        <w:rPr>
          <w:rFonts w:ascii="Franklin Gothic Book" w:hAnsi="Franklin Gothic Book"/>
          <w:color w:val="000000"/>
          <w:lang w:val="es-MX" w:eastAsia="es-MX"/>
        </w:rPr>
        <w:t>Pleno</w:t>
      </w:r>
      <w:r w:rsidRPr="006F569F">
        <w:rPr>
          <w:rFonts w:ascii="Franklin Gothic Book" w:hAnsi="Franklin Gothic Book"/>
          <w:color w:val="000000"/>
          <w:lang w:val="es-MX" w:eastAsia="es-MX"/>
        </w:rPr>
        <w:t xml:space="preserve">, </w:t>
      </w:r>
      <w:r w:rsidRPr="006F569F">
        <w:rPr>
          <w:rFonts w:ascii="Franklin Gothic Book" w:hAnsi="Franklin Gothic Book"/>
          <w:color w:val="000000"/>
          <w:lang w:val="es-MX" w:eastAsia="es-MX"/>
        </w:rPr>
        <w:t>Novena Época</w:t>
      </w:r>
      <w:r w:rsidRPr="006F569F">
        <w:rPr>
          <w:rFonts w:ascii="Franklin Gothic Book" w:hAnsi="Franklin Gothic Book"/>
          <w:color w:val="000000"/>
          <w:lang w:val="es-MX" w:eastAsia="es-MX"/>
        </w:rPr>
        <w:t xml:space="preserve">, </w:t>
      </w:r>
      <w:r w:rsidRPr="006F569F">
        <w:rPr>
          <w:rFonts w:ascii="Franklin Gothic Book" w:hAnsi="Franklin Gothic Book"/>
          <w:color w:val="000000"/>
          <w:lang w:val="es-MX" w:eastAsia="es-MX"/>
        </w:rPr>
        <w:t>Pag. 180</w:t>
      </w:r>
      <w:r w:rsidRPr="006F569F">
        <w:rPr>
          <w:rFonts w:ascii="Franklin Gothic Book" w:hAnsi="Franklin Gothic Book"/>
          <w:color w:val="000000"/>
          <w:lang w:val="es-MX" w:eastAsia="es-MX"/>
        </w:rPr>
        <w:t xml:space="preserve">, </w:t>
      </w:r>
      <w:r w:rsidRPr="006F569F">
        <w:rPr>
          <w:rFonts w:ascii="Franklin Gothic Book" w:hAnsi="Franklin Gothic Book"/>
          <w:color w:val="000000"/>
          <w:lang w:val="es-MX" w:eastAsia="es-MX"/>
        </w:rPr>
        <w:t>Jurisprudencia</w:t>
      </w:r>
      <w:r>
        <w:rPr>
          <w:rFonts w:ascii="Franklin Gothic Book" w:hAnsi="Franklin Gothic Book"/>
          <w:color w:val="000000"/>
          <w:lang w:val="es-MX" w:eastAsia="es-MX"/>
        </w:rPr>
        <w:t xml:space="preserve"> </w:t>
      </w:r>
      <w:r w:rsidRPr="006F569F">
        <w:rPr>
          <w:rFonts w:ascii="Franklin Gothic Book" w:hAnsi="Franklin Gothic Book"/>
          <w:color w:val="000000"/>
          <w:lang w:val="es-MX" w:eastAsia="es-MX"/>
        </w:rPr>
        <w:t>(Constitucional)</w:t>
      </w:r>
      <w:r w:rsidRPr="006F569F">
        <w:rPr>
          <w:rFonts w:ascii="Franklin Gothic Book" w:hAnsi="Franklin Gothic Book"/>
          <w:color w:val="000000"/>
          <w:lang w:val="es-MX" w:eastAsia="es-MX"/>
        </w:rPr>
        <w:t>.</w:t>
      </w:r>
    </w:p>
  </w:footnote>
  <w:footnote w:id="3">
    <w:p w:rsidR="00BC32A1" w:rsidRPr="005677B1" w:rsidRDefault="00BC32A1">
      <w:pPr>
        <w:pStyle w:val="Textonotapie"/>
        <w:rPr>
          <w:rFonts w:ascii="Franklin Gothic Book" w:hAnsi="Franklin Gothic Book"/>
          <w:sz w:val="18"/>
          <w:szCs w:val="18"/>
          <w:lang w:val="es-MX"/>
        </w:rPr>
      </w:pPr>
      <w:r>
        <w:rPr>
          <w:rStyle w:val="Refdenotaalpie"/>
        </w:rPr>
        <w:footnoteRef/>
      </w:r>
      <w:r w:rsidRPr="00BC32A1">
        <w:rPr>
          <w:lang w:val="es-MX"/>
        </w:rPr>
        <w:t xml:space="preserve"> </w:t>
      </w:r>
      <w:r w:rsidRPr="005677B1">
        <w:rPr>
          <w:rFonts w:ascii="Franklin Gothic Book" w:hAnsi="Franklin Gothic Book"/>
          <w:color w:val="000000"/>
          <w:sz w:val="18"/>
          <w:szCs w:val="18"/>
          <w:lang w:val="es-MX" w:eastAsia="es-MX"/>
        </w:rPr>
        <w:t>Semanario Judicial de la Federación y su Gaceta</w:t>
      </w:r>
      <w:r w:rsidRPr="005677B1">
        <w:rPr>
          <w:rFonts w:ascii="Franklin Gothic Book" w:hAnsi="Franklin Gothic Book"/>
          <w:color w:val="000000"/>
          <w:sz w:val="18"/>
          <w:szCs w:val="18"/>
          <w:lang w:val="es-MX" w:eastAsia="es-MX"/>
        </w:rPr>
        <w:t xml:space="preserve">, </w:t>
      </w:r>
      <w:r w:rsidRPr="005677B1">
        <w:rPr>
          <w:rFonts w:ascii="Franklin Gothic Book" w:hAnsi="Franklin Gothic Book"/>
          <w:color w:val="000000"/>
          <w:sz w:val="18"/>
          <w:szCs w:val="18"/>
          <w:lang w:val="es-MX" w:eastAsia="es-MX"/>
        </w:rPr>
        <w:t>Libro 74, Enero de 2020, Tomo III, Tomo 1</w:t>
      </w:r>
      <w:r w:rsidRPr="005677B1">
        <w:rPr>
          <w:rFonts w:ascii="Franklin Gothic Book" w:hAnsi="Franklin Gothic Book"/>
          <w:color w:val="000000"/>
          <w:sz w:val="18"/>
          <w:szCs w:val="18"/>
          <w:lang w:val="es-MX" w:eastAsia="es-MX"/>
        </w:rPr>
        <w:t xml:space="preserve">, </w:t>
      </w:r>
      <w:r w:rsidR="005677B1" w:rsidRPr="005677B1">
        <w:rPr>
          <w:rFonts w:ascii="Franklin Gothic Book" w:hAnsi="Franklin Gothic Book"/>
          <w:color w:val="000000"/>
          <w:sz w:val="18"/>
          <w:szCs w:val="18"/>
          <w:lang w:val="es-MX" w:eastAsia="es-MX"/>
        </w:rPr>
        <w:t>Décima Época</w:t>
      </w:r>
      <w:r w:rsidRPr="005677B1">
        <w:rPr>
          <w:rFonts w:ascii="Franklin Gothic Book" w:hAnsi="Franklin Gothic Book"/>
          <w:color w:val="000000"/>
          <w:sz w:val="18"/>
          <w:szCs w:val="18"/>
          <w:lang w:val="es-MX" w:eastAsia="es-MX"/>
        </w:rPr>
        <w:t xml:space="preserve">, </w:t>
      </w:r>
      <w:r w:rsidR="005677B1" w:rsidRPr="005677B1">
        <w:rPr>
          <w:rFonts w:ascii="Franklin Gothic Book" w:hAnsi="Franklin Gothic Book"/>
          <w:color w:val="000000"/>
          <w:sz w:val="18"/>
          <w:szCs w:val="18"/>
          <w:lang w:val="es-MX" w:eastAsia="es-MX"/>
        </w:rPr>
        <w:t>Pag. 2483</w:t>
      </w:r>
      <w:r w:rsidRPr="005677B1">
        <w:rPr>
          <w:rFonts w:ascii="Franklin Gothic Book" w:hAnsi="Franklin Gothic Book"/>
          <w:color w:val="000000"/>
          <w:sz w:val="18"/>
          <w:szCs w:val="18"/>
          <w:lang w:val="es-MX" w:eastAsia="es-MX"/>
        </w:rPr>
        <w:t xml:space="preserve">, </w:t>
      </w:r>
      <w:r w:rsidR="005677B1" w:rsidRPr="005677B1">
        <w:rPr>
          <w:rFonts w:ascii="Franklin Gothic Book" w:hAnsi="Franklin Gothic Book"/>
          <w:color w:val="000000"/>
          <w:sz w:val="18"/>
          <w:szCs w:val="18"/>
          <w:lang w:val="es-MX" w:eastAsia="es-MX"/>
        </w:rPr>
        <w:t>Tesis: VII.2o.T.269 L (10a.)</w:t>
      </w:r>
      <w:r w:rsidR="005677B1" w:rsidRPr="005677B1">
        <w:rPr>
          <w:rFonts w:ascii="Franklin Gothic Book" w:hAnsi="Franklin Gothic Book"/>
          <w:color w:val="000000"/>
          <w:sz w:val="18"/>
          <w:szCs w:val="18"/>
          <w:lang w:val="es-MX" w:eastAsia="es-MX"/>
        </w:rPr>
        <w:t xml:space="preserve">, </w:t>
      </w:r>
      <w:r w:rsidR="005677B1" w:rsidRPr="005677B1">
        <w:rPr>
          <w:rFonts w:ascii="Franklin Gothic Book" w:hAnsi="Franklin Gothic Book"/>
          <w:color w:val="000000"/>
          <w:sz w:val="18"/>
          <w:szCs w:val="18"/>
          <w:lang w:val="es-MX" w:eastAsia="es-MX"/>
        </w:rPr>
        <w:t>Tribunales Colegiados de Circuito</w:t>
      </w:r>
      <w:r w:rsidR="005677B1" w:rsidRPr="005677B1">
        <w:rPr>
          <w:rFonts w:ascii="Franklin Gothic Book" w:hAnsi="Franklin Gothic Book"/>
          <w:color w:val="000000"/>
          <w:sz w:val="18"/>
          <w:szCs w:val="18"/>
          <w:lang w:val="es-MX" w:eastAsia="es-MX"/>
        </w:rPr>
        <w:t xml:space="preserve">, </w:t>
      </w:r>
      <w:r w:rsidR="005677B1" w:rsidRPr="005677B1">
        <w:rPr>
          <w:rFonts w:ascii="Franklin Gothic Book" w:hAnsi="Franklin Gothic Book"/>
          <w:color w:val="000000"/>
          <w:sz w:val="18"/>
          <w:szCs w:val="18"/>
          <w:lang w:val="es-MX" w:eastAsia="es-MX"/>
        </w:rPr>
        <w:t>Tesis Aislada</w:t>
      </w:r>
      <w:r w:rsidR="005677B1">
        <w:rPr>
          <w:rFonts w:ascii="Franklin Gothic Book" w:hAnsi="Franklin Gothic Book"/>
          <w:color w:val="000000"/>
          <w:sz w:val="18"/>
          <w:szCs w:val="18"/>
          <w:lang w:val="es-MX" w:eastAsia="es-MX"/>
        </w:rPr>
        <w:t xml:space="preserve"> </w:t>
      </w:r>
      <w:r w:rsidR="005677B1" w:rsidRPr="005677B1">
        <w:rPr>
          <w:rFonts w:ascii="Franklin Gothic Book" w:hAnsi="Franklin Gothic Book"/>
          <w:color w:val="000000"/>
          <w:sz w:val="18"/>
          <w:szCs w:val="18"/>
          <w:lang w:val="es-MX" w:eastAsia="es-MX"/>
        </w:rPr>
        <w:t>(Laboral)</w:t>
      </w:r>
      <w:r w:rsidR="005677B1" w:rsidRPr="005677B1">
        <w:rPr>
          <w:rFonts w:ascii="Franklin Gothic Book" w:hAnsi="Franklin Gothic Book"/>
          <w:color w:val="000000"/>
          <w:sz w:val="18"/>
          <w:szCs w:val="18"/>
          <w:lang w:val="es-MX" w:eastAsia="es-MX"/>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0BC3" w:rsidRDefault="00E40CA0">
    <w:pPr>
      <w:pStyle w:val="Encabezado"/>
    </w:pPr>
    <w:r>
      <w:rPr>
        <w:rFonts w:ascii="Times New Roman" w:hAnsi="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290918_ZAPOTLAN_HojaMembretada-01" style="position:absolute;margin-left:-92.05pt;margin-top:-1in;width:612.55pt;height:792.55pt;z-index:-251658752;mso-wrap-edited:f;mso-width-percent:0;mso-height-percent:0;mso-position-horizontal-relative:margin;mso-position-vertical-relative:margin;mso-width-percent:0;mso-height-percent:0" wrapcoords="-26 0 -26 21559 21600 21559 21600 0 -26 0">
          <v:imagedata r:id="rId1" o:title="290918_ZAPOTLAN_HojaMembretada-01"/>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activeWritingStyle w:appName="MSWord" w:lang="pt-BR" w:vendorID="64" w:dllVersion="6" w:nlCheck="1" w:checkStyle="0"/>
  <w:activeWritingStyle w:appName="MSWord" w:lang="es-MX" w:vendorID="64" w:dllVersion="6" w:nlCheck="1" w:checkStyle="1"/>
  <w:activeWritingStyle w:appName="MSWord" w:lang="es-ES" w:vendorID="64" w:dllVersion="6" w:nlCheck="1" w:checkStyle="1"/>
  <w:activeWritingStyle w:appName="MSWord" w:lang="en-US" w:vendorID="64" w:dllVersion="6" w:nlCheck="1" w:checkStyle="1"/>
  <w:activeWritingStyle w:appName="MSWord" w:lang="pt-BR" w:vendorID="64" w:dllVersion="4096" w:nlCheck="1" w:checkStyle="0"/>
  <w:activeWritingStyle w:appName="MSWord" w:lang="es-ES" w:vendorID="64" w:dllVersion="4096" w:nlCheck="1" w:checkStyle="0"/>
  <w:activeWritingStyle w:appName="MSWord" w:lang="en-US" w:vendorID="64" w:dllVersion="4096" w:nlCheck="1" w:checkStyle="0"/>
  <w:activeWritingStyle w:appName="MSWord" w:lang="es-MX" w:vendorID="64" w:dllVersion="131078" w:nlCheck="1" w:checkStyle="1"/>
  <w:activeWritingStyle w:appName="MSWord" w:lang="pt-BR" w:vendorID="64" w:dllVersion="131078" w:nlCheck="1" w:checkStyle="0"/>
  <w:activeWritingStyle w:appName="MSWord" w:lang="es-ES" w:vendorID="64" w:dllVersion="131078" w:nlCheck="1" w:checkStyle="1"/>
  <w:activeWritingStyle w:appName="MSWord" w:lang="en-US" w:vendorID="64" w:dllVersion="131078" w:nlCheck="1" w:checkStyle="1"/>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FAA"/>
    <w:rsid w:val="000525DA"/>
    <w:rsid w:val="000719BD"/>
    <w:rsid w:val="000A5111"/>
    <w:rsid w:val="00120BC3"/>
    <w:rsid w:val="00144C7C"/>
    <w:rsid w:val="001454EB"/>
    <w:rsid w:val="001C47E2"/>
    <w:rsid w:val="001C7406"/>
    <w:rsid w:val="001F2DFC"/>
    <w:rsid w:val="0022685C"/>
    <w:rsid w:val="002649E9"/>
    <w:rsid w:val="002F7891"/>
    <w:rsid w:val="003853D7"/>
    <w:rsid w:val="003F110B"/>
    <w:rsid w:val="003F274C"/>
    <w:rsid w:val="004219F6"/>
    <w:rsid w:val="004F5290"/>
    <w:rsid w:val="005677B1"/>
    <w:rsid w:val="006872B6"/>
    <w:rsid w:val="006A4E32"/>
    <w:rsid w:val="006F569F"/>
    <w:rsid w:val="0080737A"/>
    <w:rsid w:val="0082099D"/>
    <w:rsid w:val="008332B0"/>
    <w:rsid w:val="008D47FE"/>
    <w:rsid w:val="00947DE0"/>
    <w:rsid w:val="009769DA"/>
    <w:rsid w:val="009B787D"/>
    <w:rsid w:val="009F05A8"/>
    <w:rsid w:val="00A1122A"/>
    <w:rsid w:val="00A60030"/>
    <w:rsid w:val="00AB6FAA"/>
    <w:rsid w:val="00AC5947"/>
    <w:rsid w:val="00AE7A1E"/>
    <w:rsid w:val="00AF4ED9"/>
    <w:rsid w:val="00B04171"/>
    <w:rsid w:val="00B438FD"/>
    <w:rsid w:val="00B439FE"/>
    <w:rsid w:val="00B501DB"/>
    <w:rsid w:val="00B72992"/>
    <w:rsid w:val="00BC32A1"/>
    <w:rsid w:val="00BF070B"/>
    <w:rsid w:val="00C51C87"/>
    <w:rsid w:val="00D618C5"/>
    <w:rsid w:val="00D805FA"/>
    <w:rsid w:val="00D8576A"/>
    <w:rsid w:val="00E01B6A"/>
    <w:rsid w:val="00E40CA0"/>
    <w:rsid w:val="00E6564E"/>
    <w:rsid w:val="00E779BB"/>
    <w:rsid w:val="00EA4D0E"/>
    <w:rsid w:val="00F25B37"/>
    <w:rsid w:val="00FD6743"/>
    <w:rsid w:val="00FD67D6"/>
    <w:rsid w:val="00FE50E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0CF06C23-11D1-4973-A493-7AB261CC4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6FAA"/>
    <w:pPr>
      <w:spacing w:after="0" w:line="240" w:lineRule="auto"/>
    </w:pPr>
    <w:rPr>
      <w:rFonts w:ascii="Arial" w:eastAsia="Times New Roman" w:hAnsi="Arial" w:cs="Times New Roman"/>
      <w:sz w:val="20"/>
      <w:szCs w:val="20"/>
      <w:lang w:val="en-US"/>
    </w:rPr>
  </w:style>
  <w:style w:type="paragraph" w:styleId="Ttulo2">
    <w:name w:val="heading 2"/>
    <w:basedOn w:val="Normal"/>
    <w:next w:val="Normal"/>
    <w:link w:val="Ttulo2Car"/>
    <w:uiPriority w:val="99"/>
    <w:semiHidden/>
    <w:unhideWhenUsed/>
    <w:qFormat/>
    <w:rsid w:val="00AB6FAA"/>
    <w:pPr>
      <w:keepNext/>
      <w:jc w:val="center"/>
      <w:outlineLvl w:val="1"/>
    </w:pPr>
    <w:rPr>
      <w:rFonts w:cs="Arial"/>
      <w:b/>
      <w:bCs/>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9"/>
    <w:semiHidden/>
    <w:rsid w:val="00AB6FAA"/>
    <w:rPr>
      <w:rFonts w:ascii="Arial" w:eastAsia="Times New Roman" w:hAnsi="Arial" w:cs="Arial"/>
      <w:b/>
      <w:bCs/>
      <w:sz w:val="24"/>
      <w:szCs w:val="24"/>
      <w:lang w:val="es-ES" w:eastAsia="es-ES"/>
    </w:rPr>
  </w:style>
  <w:style w:type="paragraph" w:styleId="Textoindependiente2">
    <w:name w:val="Body Text 2"/>
    <w:basedOn w:val="Normal"/>
    <w:link w:val="Textoindependiente2Car"/>
    <w:rsid w:val="00AB6FAA"/>
    <w:pPr>
      <w:spacing w:after="120" w:line="480" w:lineRule="auto"/>
    </w:pPr>
  </w:style>
  <w:style w:type="character" w:customStyle="1" w:styleId="Textoindependiente2Car">
    <w:name w:val="Texto independiente 2 Car"/>
    <w:basedOn w:val="Fuentedeprrafopredeter"/>
    <w:link w:val="Textoindependiente2"/>
    <w:rsid w:val="00AB6FAA"/>
    <w:rPr>
      <w:rFonts w:ascii="Arial" w:eastAsia="Times New Roman" w:hAnsi="Arial" w:cs="Times New Roman"/>
      <w:sz w:val="20"/>
      <w:szCs w:val="20"/>
      <w:lang w:val="en-US"/>
    </w:rPr>
  </w:style>
  <w:style w:type="paragraph" w:styleId="Piedepgina">
    <w:name w:val="footer"/>
    <w:basedOn w:val="Normal"/>
    <w:link w:val="PiedepginaCar"/>
    <w:rsid w:val="00AB6FAA"/>
    <w:pPr>
      <w:tabs>
        <w:tab w:val="center" w:pos="4252"/>
        <w:tab w:val="right" w:pos="8504"/>
      </w:tabs>
    </w:pPr>
  </w:style>
  <w:style w:type="character" w:customStyle="1" w:styleId="PiedepginaCar">
    <w:name w:val="Pie de página Car"/>
    <w:basedOn w:val="Fuentedeprrafopredeter"/>
    <w:link w:val="Piedepgina"/>
    <w:rsid w:val="00AB6FAA"/>
    <w:rPr>
      <w:rFonts w:ascii="Arial" w:eastAsia="Times New Roman" w:hAnsi="Arial" w:cs="Times New Roman"/>
      <w:sz w:val="20"/>
      <w:szCs w:val="20"/>
      <w:lang w:val="en-US"/>
    </w:rPr>
  </w:style>
  <w:style w:type="character" w:styleId="Nmerodepgina">
    <w:name w:val="page number"/>
    <w:basedOn w:val="Fuentedeprrafopredeter"/>
    <w:rsid w:val="00AB6FAA"/>
  </w:style>
  <w:style w:type="paragraph" w:styleId="Encabezado">
    <w:name w:val="header"/>
    <w:basedOn w:val="Normal"/>
    <w:link w:val="EncabezadoCar"/>
    <w:uiPriority w:val="99"/>
    <w:unhideWhenUsed/>
    <w:rsid w:val="00120BC3"/>
    <w:pPr>
      <w:tabs>
        <w:tab w:val="center" w:pos="4419"/>
        <w:tab w:val="right" w:pos="8838"/>
      </w:tabs>
    </w:pPr>
  </w:style>
  <w:style w:type="character" w:customStyle="1" w:styleId="EncabezadoCar">
    <w:name w:val="Encabezado Car"/>
    <w:basedOn w:val="Fuentedeprrafopredeter"/>
    <w:link w:val="Encabezado"/>
    <w:uiPriority w:val="99"/>
    <w:rsid w:val="00120BC3"/>
    <w:rPr>
      <w:rFonts w:ascii="Arial" w:eastAsia="Times New Roman" w:hAnsi="Arial" w:cs="Times New Roman"/>
      <w:sz w:val="20"/>
      <w:szCs w:val="20"/>
      <w:lang w:val="en-US"/>
    </w:rPr>
  </w:style>
  <w:style w:type="paragraph" w:styleId="Sinespaciado">
    <w:name w:val="No Spacing"/>
    <w:link w:val="SinespaciadoCar"/>
    <w:uiPriority w:val="1"/>
    <w:qFormat/>
    <w:rsid w:val="00E01B6A"/>
    <w:pPr>
      <w:spacing w:after="0" w:line="240" w:lineRule="auto"/>
    </w:pPr>
    <w:rPr>
      <w:rFonts w:ascii="Arial" w:eastAsia="Times New Roman" w:hAnsi="Arial" w:cs="Times New Roman"/>
      <w:sz w:val="20"/>
      <w:szCs w:val="20"/>
      <w:lang w:val="en-US"/>
    </w:rPr>
  </w:style>
  <w:style w:type="character" w:customStyle="1" w:styleId="SinespaciadoCar">
    <w:name w:val="Sin espaciado Car"/>
    <w:basedOn w:val="Fuentedeprrafopredeter"/>
    <w:link w:val="Sinespaciado"/>
    <w:uiPriority w:val="1"/>
    <w:locked/>
    <w:rsid w:val="00E01B6A"/>
    <w:rPr>
      <w:rFonts w:ascii="Arial" w:eastAsia="Times New Roman" w:hAnsi="Arial" w:cs="Times New Roman"/>
      <w:sz w:val="20"/>
      <w:szCs w:val="20"/>
      <w:lang w:val="en-US"/>
    </w:rPr>
  </w:style>
  <w:style w:type="paragraph" w:styleId="Textonotapie">
    <w:name w:val="footnote text"/>
    <w:basedOn w:val="Normal"/>
    <w:link w:val="TextonotapieCar"/>
    <w:uiPriority w:val="99"/>
    <w:semiHidden/>
    <w:unhideWhenUsed/>
    <w:rsid w:val="006872B6"/>
  </w:style>
  <w:style w:type="character" w:customStyle="1" w:styleId="TextonotapieCar">
    <w:name w:val="Texto nota pie Car"/>
    <w:basedOn w:val="Fuentedeprrafopredeter"/>
    <w:link w:val="Textonotapie"/>
    <w:uiPriority w:val="99"/>
    <w:semiHidden/>
    <w:rsid w:val="006872B6"/>
    <w:rPr>
      <w:rFonts w:ascii="Arial" w:eastAsia="Times New Roman" w:hAnsi="Arial" w:cs="Times New Roman"/>
      <w:sz w:val="20"/>
      <w:szCs w:val="20"/>
      <w:lang w:val="en-US"/>
    </w:rPr>
  </w:style>
  <w:style w:type="character" w:styleId="Refdenotaalpie">
    <w:name w:val="footnote reference"/>
    <w:basedOn w:val="Fuentedeprrafopredeter"/>
    <w:uiPriority w:val="99"/>
    <w:semiHidden/>
    <w:unhideWhenUsed/>
    <w:rsid w:val="006872B6"/>
    <w:rPr>
      <w:vertAlign w:val="superscript"/>
    </w:rPr>
  </w:style>
  <w:style w:type="character" w:styleId="Hipervnculo">
    <w:name w:val="Hyperlink"/>
    <w:basedOn w:val="Fuentedeprrafopredeter"/>
    <w:uiPriority w:val="99"/>
    <w:semiHidden/>
    <w:unhideWhenUsed/>
    <w:rsid w:val="00BC32A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201047">
      <w:bodyDiv w:val="1"/>
      <w:marLeft w:val="0"/>
      <w:marRight w:val="0"/>
      <w:marTop w:val="0"/>
      <w:marBottom w:val="0"/>
      <w:divBdr>
        <w:top w:val="none" w:sz="0" w:space="0" w:color="auto"/>
        <w:left w:val="none" w:sz="0" w:space="0" w:color="auto"/>
        <w:bottom w:val="none" w:sz="0" w:space="0" w:color="auto"/>
        <w:right w:val="none" w:sz="0" w:space="0" w:color="auto"/>
      </w:divBdr>
    </w:div>
    <w:div w:id="346714574">
      <w:bodyDiv w:val="1"/>
      <w:marLeft w:val="0"/>
      <w:marRight w:val="0"/>
      <w:marTop w:val="0"/>
      <w:marBottom w:val="0"/>
      <w:divBdr>
        <w:top w:val="none" w:sz="0" w:space="0" w:color="auto"/>
        <w:left w:val="none" w:sz="0" w:space="0" w:color="auto"/>
        <w:bottom w:val="none" w:sz="0" w:space="0" w:color="auto"/>
        <w:right w:val="none" w:sz="0" w:space="0" w:color="auto"/>
      </w:divBdr>
    </w:div>
    <w:div w:id="555092836">
      <w:bodyDiv w:val="1"/>
      <w:marLeft w:val="0"/>
      <w:marRight w:val="0"/>
      <w:marTop w:val="0"/>
      <w:marBottom w:val="0"/>
      <w:divBdr>
        <w:top w:val="none" w:sz="0" w:space="0" w:color="auto"/>
        <w:left w:val="none" w:sz="0" w:space="0" w:color="auto"/>
        <w:bottom w:val="none" w:sz="0" w:space="0" w:color="auto"/>
        <w:right w:val="none" w:sz="0" w:space="0" w:color="auto"/>
      </w:divBdr>
    </w:div>
    <w:div w:id="1299917569">
      <w:bodyDiv w:val="1"/>
      <w:marLeft w:val="0"/>
      <w:marRight w:val="0"/>
      <w:marTop w:val="0"/>
      <w:marBottom w:val="0"/>
      <w:divBdr>
        <w:top w:val="none" w:sz="0" w:space="0" w:color="auto"/>
        <w:left w:val="none" w:sz="0" w:space="0" w:color="auto"/>
        <w:bottom w:val="none" w:sz="0" w:space="0" w:color="auto"/>
        <w:right w:val="none" w:sz="0" w:space="0" w:color="auto"/>
      </w:divBdr>
    </w:div>
    <w:div w:id="1566841372">
      <w:bodyDiv w:val="1"/>
      <w:marLeft w:val="0"/>
      <w:marRight w:val="0"/>
      <w:marTop w:val="0"/>
      <w:marBottom w:val="0"/>
      <w:divBdr>
        <w:top w:val="none" w:sz="0" w:space="0" w:color="auto"/>
        <w:left w:val="none" w:sz="0" w:space="0" w:color="auto"/>
        <w:bottom w:val="none" w:sz="0" w:space="0" w:color="auto"/>
        <w:right w:val="none" w:sz="0" w:space="0" w:color="auto"/>
      </w:divBdr>
    </w:div>
    <w:div w:id="1595817914">
      <w:bodyDiv w:val="1"/>
      <w:marLeft w:val="0"/>
      <w:marRight w:val="0"/>
      <w:marTop w:val="0"/>
      <w:marBottom w:val="0"/>
      <w:divBdr>
        <w:top w:val="none" w:sz="0" w:space="0" w:color="auto"/>
        <w:left w:val="none" w:sz="0" w:space="0" w:color="auto"/>
        <w:bottom w:val="none" w:sz="0" w:space="0" w:color="auto"/>
        <w:right w:val="none" w:sz="0" w:space="0" w:color="auto"/>
      </w:divBdr>
    </w:div>
    <w:div w:id="1727994380">
      <w:bodyDiv w:val="1"/>
      <w:marLeft w:val="0"/>
      <w:marRight w:val="0"/>
      <w:marTop w:val="0"/>
      <w:marBottom w:val="0"/>
      <w:divBdr>
        <w:top w:val="none" w:sz="0" w:space="0" w:color="auto"/>
        <w:left w:val="none" w:sz="0" w:space="0" w:color="auto"/>
        <w:bottom w:val="none" w:sz="0" w:space="0" w:color="auto"/>
        <w:right w:val="none" w:sz="0" w:space="0" w:color="auto"/>
      </w:divBdr>
    </w:div>
    <w:div w:id="2112164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5F0E6A-3B34-4F98-BE60-98BDE74569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1920</Words>
  <Characters>10562</Characters>
  <Application>Microsoft Office Word</Application>
  <DocSecurity>0</DocSecurity>
  <Lines>88</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dc:creator>
  <cp:lastModifiedBy>Noe Saul Ramos Garcia</cp:lastModifiedBy>
  <cp:revision>2</cp:revision>
  <dcterms:created xsi:type="dcterms:W3CDTF">2020-02-17T17:27:00Z</dcterms:created>
  <dcterms:modified xsi:type="dcterms:W3CDTF">2020-02-17T17:27:00Z</dcterms:modified>
</cp:coreProperties>
</file>