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4DC5" w14:textId="5A1B4A39" w:rsidR="00C8184D" w:rsidRPr="00C8184D" w:rsidRDefault="00C8184D" w:rsidP="00C8184D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374D883" wp14:editId="63FB45DF">
            <wp:simplePos x="0" y="0"/>
            <wp:positionH relativeFrom="margin">
              <wp:posOffset>5156835</wp:posOffset>
            </wp:positionH>
            <wp:positionV relativeFrom="paragraph">
              <wp:posOffset>-472440</wp:posOffset>
            </wp:positionV>
            <wp:extent cx="1038225" cy="1038225"/>
            <wp:effectExtent l="0" t="0" r="9525" b="9525"/>
            <wp:wrapNone/>
            <wp:docPr id="18188426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42695" name="Imagen 18188426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184D">
        <w:rPr>
          <w:noProof/>
        </w:rPr>
        <w:drawing>
          <wp:anchor distT="0" distB="0" distL="114300" distR="114300" simplePos="0" relativeHeight="251683840" behindDoc="1" locked="0" layoutInCell="1" allowOverlap="1" wp14:anchorId="1139840B" wp14:editId="091F2786">
            <wp:simplePos x="0" y="0"/>
            <wp:positionH relativeFrom="column">
              <wp:posOffset>-80010</wp:posOffset>
            </wp:positionH>
            <wp:positionV relativeFrom="paragraph">
              <wp:posOffset>-414020</wp:posOffset>
            </wp:positionV>
            <wp:extent cx="2843297" cy="800100"/>
            <wp:effectExtent l="0" t="0" r="0" b="0"/>
            <wp:wrapNone/>
            <wp:docPr id="19668715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9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96682" w14:textId="11AE87BA" w:rsidR="009A41A8" w:rsidRDefault="009A41A8"/>
    <w:p w14:paraId="3719DEB2" w14:textId="4BF9F03C" w:rsidR="009A41A8" w:rsidRPr="00104BD5" w:rsidRDefault="009A41A8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104BD5">
        <w:rPr>
          <w:rFonts w:ascii="Century Gothic" w:hAnsi="Century Gothic"/>
          <w:b/>
          <w:bCs/>
          <w:sz w:val="28"/>
          <w:szCs w:val="28"/>
        </w:rPr>
        <w:t xml:space="preserve">INFORME DE </w:t>
      </w:r>
      <w:r w:rsidR="007032EB">
        <w:rPr>
          <w:rFonts w:ascii="Century Gothic" w:hAnsi="Century Gothic"/>
          <w:b/>
          <w:bCs/>
          <w:sz w:val="28"/>
          <w:szCs w:val="28"/>
        </w:rPr>
        <w:t>TARJETAS DE CONTROL DE SALUD</w:t>
      </w:r>
    </w:p>
    <w:p w14:paraId="3C0F0E5F" w14:textId="63A95725" w:rsidR="009A41A8" w:rsidRDefault="005C7C72" w:rsidP="009A41A8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5294705" wp14:editId="2FD0BBC2">
            <wp:simplePos x="0" y="0"/>
            <wp:positionH relativeFrom="column">
              <wp:posOffset>-69215</wp:posOffset>
            </wp:positionH>
            <wp:positionV relativeFrom="paragraph">
              <wp:posOffset>131151</wp:posOffset>
            </wp:positionV>
            <wp:extent cx="1653833" cy="1924050"/>
            <wp:effectExtent l="0" t="0" r="3810" b="0"/>
            <wp:wrapNone/>
            <wp:docPr id="1461394305" name="Imagen 5" descr="Tarjeta individual sanitaria de Eusk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arjeta individual sanitaria de Euska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3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57C" w:rsidRPr="0027005B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5" behindDoc="1" locked="0" layoutInCell="1" allowOverlap="1" wp14:anchorId="7F0E240E" wp14:editId="6DF33C8F">
                <wp:simplePos x="0" y="0"/>
                <wp:positionH relativeFrom="column">
                  <wp:posOffset>1584960</wp:posOffset>
                </wp:positionH>
                <wp:positionV relativeFrom="paragraph">
                  <wp:posOffset>245110</wp:posOffset>
                </wp:positionV>
                <wp:extent cx="4867275" cy="180975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FE887" w14:textId="3E89733B" w:rsidR="00875180" w:rsidRDefault="00777322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 tarjeta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de control de salud es un documento sanitario para manejadores de alimentos, que avala la capacitación y la salud de los operarios que están el área de proceso de alimentos,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bebidas y camareros, por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lo que es requisito indispensable en establecimientos fijos y semi fijos de preparación de alimentos y bebidas, con el fin de proteger a la población de posibles riesgos de contraer enfermedades 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transmitidas</w:t>
                            </w:r>
                            <w:r w:rsidR="0087518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por alimentos.</w:t>
                            </w:r>
                            <w:r w:rsidR="000057FE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3D7C3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38A0D7E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03AF67" w14:textId="77777777" w:rsidR="00875180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61A8F80C" w14:textId="70C89425" w:rsidR="0027005B" w:rsidRDefault="00875180" w:rsidP="0027005B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Es un 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 el objetivo de promover la salud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27005B" w:rsidRPr="00104BD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reducir el riesgo de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transmisión de enfermedades gastrointestinales a través de los alimentos, la Jefatura de Salud Municipal expide la Tarjeta de Control de Salud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</w:t>
                            </w:r>
                            <w:r w:rsidR="007032E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en donde </w:t>
                            </w:r>
                            <w:r w:rsidR="00777322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las personas que manipulan alimentos deben de contar con dicha tarjeta que avala que se han realizado estudios clínicos </w:t>
                            </w:r>
                          </w:p>
                          <w:p w14:paraId="26202D62" w14:textId="17027EC8" w:rsidR="0027005B" w:rsidRDefault="002A757C">
                            <w:r>
                              <w:t>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240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8pt;margin-top:19.3pt;width:383.25pt;height:142.5pt;z-index:-2516541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" stroked="f">
                <v:textbox>
                  <w:txbxContent>
                    <w:p w14:paraId="6A1FE887" w14:textId="3E89733B" w:rsidR="00875180" w:rsidRDefault="00777322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 tarjeta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de control de salud es un documento sanitario para manejadores de alimentos, que avala la capacitación y la salud de los operarios que están el área de proceso de alimentos,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bebidas y camareros, por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lo que es requisito indispensable en establecimientos fijos y semi fijos de preparación de alimentos y bebidas, con el fin de proteger a la población de posibles riesgos de contraer enfermedades 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>transmitidas</w:t>
                      </w:r>
                      <w:r w:rsidR="0087518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por alimentos.</w:t>
                      </w:r>
                      <w:r w:rsidR="000057FE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3D7C3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38A0D7E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03AF67" w14:textId="77777777" w:rsidR="00875180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61A8F80C" w14:textId="70C89425" w:rsidR="0027005B" w:rsidRDefault="00875180" w:rsidP="0027005B">
                      <w:pPr>
                        <w:spacing w:after="0"/>
                        <w:jc w:val="both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Es un 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>n el objetivo de promover la salud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y</w:t>
                      </w:r>
                      <w:r w:rsidR="0027005B" w:rsidRPr="00104BD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reducir el riesgo de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transmisión de enfermedades gastrointestinales a través de los alimentos, la Jefatura de Salud Municipal expide la Tarjeta de Control de Salud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>,</w:t>
                      </w:r>
                      <w:r w:rsidR="007032EB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en donde </w:t>
                      </w:r>
                      <w:r w:rsidR="00777322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las personas que manipulan alimentos deben de contar con dicha tarjeta que avala que se han realizado estudios clínicos </w:t>
                      </w:r>
                    </w:p>
                    <w:p w14:paraId="26202D62" w14:textId="17027EC8" w:rsidR="0027005B" w:rsidRDefault="002A757C">
                      <w:r>
                        <w:t>º</w:t>
                      </w:r>
                    </w:p>
                  </w:txbxContent>
                </v:textbox>
              </v:shape>
            </w:pict>
          </mc:Fallback>
        </mc:AlternateContent>
      </w:r>
      <w:r w:rsidR="007032EB">
        <w:rPr>
          <w:rFonts w:ascii="Century Gothic" w:hAnsi="Century Gothic"/>
          <w:b/>
          <w:bCs/>
          <w:sz w:val="28"/>
          <w:szCs w:val="28"/>
        </w:rPr>
        <w:t>ENERO-FEBRERO</w:t>
      </w:r>
      <w:r w:rsidR="000057FE">
        <w:rPr>
          <w:rFonts w:ascii="Century Gothic" w:hAnsi="Century Gothic"/>
          <w:b/>
          <w:bCs/>
          <w:sz w:val="28"/>
          <w:szCs w:val="28"/>
        </w:rPr>
        <w:t>-</w:t>
      </w:r>
      <w:r w:rsidR="007032EB">
        <w:rPr>
          <w:rFonts w:ascii="Century Gothic" w:hAnsi="Century Gothic"/>
          <w:b/>
          <w:bCs/>
          <w:sz w:val="28"/>
          <w:szCs w:val="28"/>
        </w:rPr>
        <w:t>MARZO 202</w:t>
      </w:r>
      <w:r w:rsidR="00C8184D">
        <w:rPr>
          <w:rFonts w:ascii="Century Gothic" w:hAnsi="Century Gothic"/>
          <w:b/>
          <w:bCs/>
          <w:sz w:val="28"/>
          <w:szCs w:val="28"/>
        </w:rPr>
        <w:t>5</w:t>
      </w:r>
    </w:p>
    <w:p w14:paraId="59C35922" w14:textId="1EC76CE5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DBBB67D" w14:textId="5451374B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0DD086C" w14:textId="2A209F8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5A1D03C9" w14:textId="7457E767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46C897DD" w14:textId="40EA775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76ED85DD" w14:textId="7BA25959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C427B82" w14:textId="447202DC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1FA9ACAE" w14:textId="5F462E6A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2F2B3C39" w14:textId="036AA4D3" w:rsidR="0027005B" w:rsidRDefault="0027005B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0839EC3F" w14:textId="22748926" w:rsidR="00CF1156" w:rsidRDefault="000057FE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igual manera </w:t>
      </w:r>
      <w:r w:rsidR="00275CC0">
        <w:rPr>
          <w:rFonts w:ascii="Century Gothic" w:hAnsi="Century Gothic"/>
          <w:sz w:val="24"/>
          <w:szCs w:val="24"/>
        </w:rPr>
        <w:t xml:space="preserve">la </w:t>
      </w:r>
      <w:r w:rsidR="00C8184D">
        <w:rPr>
          <w:rFonts w:ascii="Century Gothic" w:hAnsi="Century Gothic"/>
          <w:sz w:val="24"/>
          <w:szCs w:val="24"/>
        </w:rPr>
        <w:t>t</w:t>
      </w:r>
      <w:r w:rsidR="00275CC0">
        <w:rPr>
          <w:rFonts w:ascii="Century Gothic" w:hAnsi="Century Gothic"/>
          <w:sz w:val="24"/>
          <w:szCs w:val="24"/>
        </w:rPr>
        <w:t xml:space="preserve">arjeta de salud es </w:t>
      </w:r>
      <w:r>
        <w:rPr>
          <w:rFonts w:ascii="Century Gothic" w:hAnsi="Century Gothic"/>
          <w:sz w:val="24"/>
          <w:szCs w:val="24"/>
        </w:rPr>
        <w:t>requisito</w:t>
      </w:r>
      <w:r w:rsidR="00275CC0">
        <w:rPr>
          <w:rFonts w:ascii="Century Gothic" w:hAnsi="Century Gothic"/>
          <w:sz w:val="24"/>
          <w:szCs w:val="24"/>
        </w:rPr>
        <w:t xml:space="preserve"> indispensable para</w:t>
      </w:r>
      <w:r>
        <w:rPr>
          <w:rFonts w:ascii="Century Gothic" w:hAnsi="Century Gothic"/>
          <w:sz w:val="24"/>
          <w:szCs w:val="24"/>
        </w:rPr>
        <w:t xml:space="preserve"> las personas que atienden estéticas, barberías, salones de belleza, spa,</w:t>
      </w:r>
      <w:r w:rsidR="00275CC0">
        <w:rPr>
          <w:rFonts w:ascii="Century Gothic" w:hAnsi="Century Gothic"/>
          <w:sz w:val="24"/>
          <w:szCs w:val="24"/>
        </w:rPr>
        <w:t xml:space="preserve"> aplicación de uñas y peluquerías. En este caso, las personas que </w:t>
      </w:r>
      <w:r w:rsidR="00834BE2">
        <w:rPr>
          <w:rFonts w:ascii="Century Gothic" w:hAnsi="Century Gothic"/>
          <w:sz w:val="24"/>
          <w:szCs w:val="24"/>
        </w:rPr>
        <w:t>los atienden</w:t>
      </w:r>
      <w:r w:rsidR="00275CC0">
        <w:rPr>
          <w:rFonts w:ascii="Century Gothic" w:hAnsi="Century Gothic"/>
          <w:sz w:val="24"/>
          <w:szCs w:val="24"/>
        </w:rPr>
        <w:t xml:space="preserve"> han sido capacitadas en</w:t>
      </w:r>
      <w:r w:rsidR="00834BE2">
        <w:rPr>
          <w:rFonts w:ascii="Century Gothic" w:hAnsi="Century Gothic"/>
          <w:sz w:val="24"/>
          <w:szCs w:val="24"/>
        </w:rPr>
        <w:t xml:space="preserve"> </w:t>
      </w:r>
      <w:r w:rsidR="00275CC0">
        <w:rPr>
          <w:rFonts w:ascii="Century Gothic" w:hAnsi="Century Gothic"/>
          <w:sz w:val="24"/>
          <w:szCs w:val="24"/>
        </w:rPr>
        <w:t>el uso adecuado de material punzo cortante para prevenir el contagio de enfermedades como VIH</w:t>
      </w:r>
      <w:r w:rsidR="00834BE2">
        <w:rPr>
          <w:rFonts w:ascii="Century Gothic" w:hAnsi="Century Gothic"/>
          <w:sz w:val="24"/>
          <w:szCs w:val="24"/>
        </w:rPr>
        <w:t xml:space="preserve"> y hepatitis C.</w:t>
      </w:r>
      <w:r w:rsidR="00CF1156">
        <w:rPr>
          <w:rFonts w:ascii="Century Gothic" w:hAnsi="Century Gothic"/>
          <w:sz w:val="24"/>
          <w:szCs w:val="24"/>
        </w:rPr>
        <w:t xml:space="preserve"> </w:t>
      </w:r>
    </w:p>
    <w:p w14:paraId="71933CD1" w14:textId="30F47508" w:rsidR="000057FE" w:rsidRDefault="00CF1156" w:rsidP="000057FE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se detecta alguna enfermedad en quien requiere la tarjeta, se le canaliza al médico municipal para que le brinde el respectivo tratamiento, posterior a ello se realizan nuevamente análisis clínicos para verificar que ya se encuentre libre de alguna enfermedad</w:t>
      </w:r>
      <w:r w:rsidR="00C8184D">
        <w:rPr>
          <w:rFonts w:ascii="Century Gothic" w:hAnsi="Century Gothic"/>
          <w:sz w:val="24"/>
          <w:szCs w:val="24"/>
        </w:rPr>
        <w:t xml:space="preserve"> y hasta entonces hacerle entrega de su tarjeta.</w:t>
      </w:r>
    </w:p>
    <w:p w14:paraId="64F3AB58" w14:textId="77777777" w:rsidR="000057FE" w:rsidRDefault="000057FE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33457C93" w14:textId="03CC24A7" w:rsidR="00ED06C7" w:rsidRDefault="009C350D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9C350D">
        <w:rPr>
          <w:rFonts w:ascii="Century Gothic" w:hAnsi="Century Gothic"/>
          <w:sz w:val="24"/>
          <w:szCs w:val="24"/>
        </w:rPr>
        <w:t>Durante el primer trimestre de</w:t>
      </w:r>
      <w:r>
        <w:rPr>
          <w:rFonts w:ascii="Century Gothic" w:hAnsi="Century Gothic"/>
          <w:sz w:val="24"/>
          <w:szCs w:val="24"/>
        </w:rPr>
        <w:t xml:space="preserve"> este</w:t>
      </w:r>
      <w:r w:rsidRPr="009C350D">
        <w:rPr>
          <w:rFonts w:ascii="Century Gothic" w:hAnsi="Century Gothic"/>
          <w:sz w:val="24"/>
          <w:szCs w:val="24"/>
        </w:rPr>
        <w:t xml:space="preserve"> año se han expedido un total de </w:t>
      </w:r>
      <w:r w:rsidRPr="009C350D">
        <w:rPr>
          <w:rFonts w:ascii="Century Gothic" w:hAnsi="Century Gothic"/>
          <w:b/>
          <w:bCs/>
          <w:sz w:val="24"/>
          <w:szCs w:val="24"/>
        </w:rPr>
        <w:t>1,</w:t>
      </w:r>
      <w:r w:rsidR="00C8184D">
        <w:rPr>
          <w:rFonts w:ascii="Century Gothic" w:hAnsi="Century Gothic"/>
          <w:b/>
          <w:bCs/>
          <w:sz w:val="24"/>
          <w:szCs w:val="24"/>
        </w:rPr>
        <w:t>596</w:t>
      </w:r>
      <w:r w:rsidRPr="009C350D">
        <w:rPr>
          <w:rFonts w:ascii="Century Gothic" w:hAnsi="Century Gothic"/>
          <w:b/>
          <w:bCs/>
          <w:sz w:val="24"/>
          <w:szCs w:val="24"/>
        </w:rPr>
        <w:t xml:space="preserve"> tarjetas. </w:t>
      </w:r>
      <w:r w:rsidR="00F85B08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0057FE">
        <w:rPr>
          <w:rFonts w:ascii="Century Gothic" w:hAnsi="Century Gothic"/>
          <w:sz w:val="24"/>
          <w:szCs w:val="24"/>
        </w:rPr>
        <w:t>Este trámite tiene una vigencia de seis meses</w:t>
      </w:r>
      <w:r w:rsidR="00834BE2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Se expide en la Clínica de Salud Integral ubicada en </w:t>
      </w:r>
      <w:r w:rsidR="00C8184D">
        <w:rPr>
          <w:rFonts w:ascii="Century Gothic" w:hAnsi="Century Gothic"/>
          <w:sz w:val="24"/>
          <w:szCs w:val="24"/>
        </w:rPr>
        <w:t xml:space="preserve">Ignacio </w:t>
      </w:r>
      <w:r>
        <w:rPr>
          <w:rFonts w:ascii="Century Gothic" w:hAnsi="Century Gothic"/>
          <w:sz w:val="24"/>
          <w:szCs w:val="24"/>
        </w:rPr>
        <w:t>Allende 56 colonia centro.</w:t>
      </w:r>
      <w:r w:rsidR="001B2094">
        <w:rPr>
          <w:rFonts w:ascii="Century Gothic" w:hAnsi="Century Gothic"/>
          <w:sz w:val="24"/>
          <w:szCs w:val="24"/>
        </w:rPr>
        <w:t xml:space="preserve"> </w:t>
      </w:r>
      <w:r w:rsidR="00B50955">
        <w:rPr>
          <w:rFonts w:ascii="Century Gothic" w:hAnsi="Century Gothic"/>
          <w:sz w:val="24"/>
          <w:szCs w:val="24"/>
        </w:rPr>
        <w:t>Costo $1</w:t>
      </w:r>
      <w:r w:rsidR="00C8184D">
        <w:rPr>
          <w:rFonts w:ascii="Century Gothic" w:hAnsi="Century Gothic"/>
          <w:sz w:val="24"/>
          <w:szCs w:val="24"/>
        </w:rPr>
        <w:t>49</w:t>
      </w:r>
      <w:r w:rsidR="00B50955">
        <w:rPr>
          <w:rFonts w:ascii="Century Gothic" w:hAnsi="Century Gothic"/>
          <w:sz w:val="24"/>
          <w:szCs w:val="24"/>
        </w:rPr>
        <w:t>.00</w:t>
      </w:r>
      <w:r w:rsidR="00C8184D">
        <w:rPr>
          <w:rFonts w:ascii="Century Gothic" w:hAnsi="Century Gothic"/>
          <w:sz w:val="24"/>
          <w:szCs w:val="24"/>
        </w:rPr>
        <w:t xml:space="preserve"> de acuerdo a la Ley de Ingresos vigente al 2025.</w:t>
      </w:r>
    </w:p>
    <w:p w14:paraId="685ABA74" w14:textId="77777777" w:rsidR="00473126" w:rsidRDefault="00473126" w:rsidP="00104BD5">
      <w:pPr>
        <w:spacing w:after="0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55244C6A" w14:textId="55B3A8AC" w:rsidR="00C8184D" w:rsidRPr="00C8184D" w:rsidRDefault="00C8184D" w:rsidP="00104BD5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C8184D">
        <w:rPr>
          <w:rFonts w:ascii="Century Gothic" w:hAnsi="Century Gothic"/>
          <w:i/>
          <w:iCs/>
          <w:sz w:val="20"/>
          <w:szCs w:val="20"/>
        </w:rPr>
        <w:t>Fundamento legal: Reglamento de Salud Pública Municipal de Zapotlán el Grande, Jalisco</w:t>
      </w:r>
      <w:r w:rsidRPr="00C8184D">
        <w:rPr>
          <w:rFonts w:ascii="Century Gothic" w:hAnsi="Century Gothic"/>
          <w:sz w:val="24"/>
          <w:szCs w:val="24"/>
        </w:rPr>
        <w:t xml:space="preserve">. </w:t>
      </w:r>
    </w:p>
    <w:p w14:paraId="367CABD4" w14:textId="77777777" w:rsidR="00C8184D" w:rsidRDefault="00C8184D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Spec="center" w:tblpYSpec="outside"/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834BE2" w:rsidRPr="00A3402C" w14:paraId="6AE54FD2" w14:textId="77777777" w:rsidTr="00031FF8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89F7"/>
            <w:noWrap/>
            <w:vAlign w:val="bottom"/>
          </w:tcPr>
          <w:p w14:paraId="556AC93A" w14:textId="77777777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</w:t>
            </w:r>
          </w:p>
          <w:p w14:paraId="7CB6A483" w14:textId="77777777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           MES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89F7"/>
            <w:noWrap/>
            <w:vAlign w:val="bottom"/>
          </w:tcPr>
          <w:p w14:paraId="05D22BC1" w14:textId="456FEE01" w:rsidR="00834BE2" w:rsidRPr="00A3402C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TARJETAS EXPEDIDAS</w:t>
            </w:r>
          </w:p>
        </w:tc>
      </w:tr>
      <w:tr w:rsidR="00834BE2" w:rsidRPr="00EC5D43" w14:paraId="26927B43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1AC7" w14:textId="047D1070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 xml:space="preserve">Enero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F49" w14:textId="36724396" w:rsidR="00834BE2" w:rsidRPr="00EC5D43" w:rsidRDefault="00031FF8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513</w:t>
            </w:r>
          </w:p>
        </w:tc>
      </w:tr>
      <w:tr w:rsidR="00834BE2" w:rsidRPr="00EC5D43" w14:paraId="4F74C8B8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87B7" w14:textId="1B724209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Febrero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12C" w14:textId="4AB9DB96" w:rsidR="00834BE2" w:rsidRPr="00EC5D43" w:rsidRDefault="00031FF8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588</w:t>
            </w:r>
          </w:p>
        </w:tc>
      </w:tr>
      <w:tr w:rsidR="00834BE2" w:rsidRPr="00EC5D43" w14:paraId="708301E7" w14:textId="77777777" w:rsidTr="00834BE2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1C7A" w14:textId="4DE9D3FE" w:rsidR="00834BE2" w:rsidRPr="00A3402C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Marzo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41CC" w14:textId="245CA974" w:rsidR="00834BE2" w:rsidRPr="00EC5D43" w:rsidRDefault="00031FF8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MX"/>
              </w:rPr>
              <w:t>495</w:t>
            </w:r>
          </w:p>
        </w:tc>
      </w:tr>
      <w:tr w:rsidR="00834BE2" w:rsidRPr="00EC5D43" w14:paraId="2114EFC2" w14:textId="77777777" w:rsidTr="00031FF8">
        <w:trPr>
          <w:trHeight w:val="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3FF"/>
            <w:noWrap/>
            <w:vAlign w:val="bottom"/>
          </w:tcPr>
          <w:p w14:paraId="629943D2" w14:textId="70A2274F" w:rsidR="00834BE2" w:rsidRDefault="00834BE2" w:rsidP="00834BE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3FF"/>
            <w:noWrap/>
            <w:vAlign w:val="bottom"/>
          </w:tcPr>
          <w:p w14:paraId="2CCBCA19" w14:textId="40A80EF0" w:rsidR="00834BE2" w:rsidRPr="00AA29BA" w:rsidRDefault="00834BE2" w:rsidP="00834BE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A29B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1,</w:t>
            </w:r>
            <w:r w:rsidR="00031FF8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eastAsia="es-MX"/>
              </w:rPr>
              <w:t>596</w:t>
            </w:r>
          </w:p>
        </w:tc>
      </w:tr>
    </w:tbl>
    <w:p w14:paraId="1932DFA0" w14:textId="5DC8B47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22962BA9" w14:textId="0C9ED6C1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BA81E39" w14:textId="4F592A94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73668B3D" w14:textId="6BBE3C1C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3FAE8365" w14:textId="5100DFBD" w:rsidR="007032EB" w:rsidRDefault="007032EB" w:rsidP="00104BD5">
      <w:pPr>
        <w:spacing w:after="0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486BD74B" w14:textId="77777777" w:rsidR="00AD782F" w:rsidRDefault="00AD782F" w:rsidP="00AD782F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14:paraId="6E46258F" w14:textId="6A7B4C76" w:rsidR="00C522B2" w:rsidRP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ATENTAMENTE</w:t>
      </w:r>
    </w:p>
    <w:p w14:paraId="042A421F" w14:textId="77777777" w:rsidR="006B78B8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6C51696" w14:textId="77777777" w:rsidR="00473126" w:rsidRPr="006B78B8" w:rsidRDefault="00473126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B27253" w14:textId="77777777" w:rsidR="00B50955" w:rsidRDefault="006B78B8" w:rsidP="006B78B8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DRA. MARIANA CELESTE LÓPEZ MÉNDEZ</w:t>
      </w:r>
    </w:p>
    <w:p w14:paraId="677C60BB" w14:textId="54A5336B" w:rsidR="0027005B" w:rsidRPr="00104BD5" w:rsidRDefault="006B78B8" w:rsidP="006B78B8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6B78B8">
        <w:rPr>
          <w:rFonts w:ascii="Century Gothic" w:hAnsi="Century Gothic"/>
          <w:b/>
          <w:bCs/>
          <w:sz w:val="24"/>
          <w:szCs w:val="24"/>
        </w:rPr>
        <w:t>JEFA DE SALUD MUNICIPAL</w:t>
      </w:r>
    </w:p>
    <w:sectPr w:rsidR="0027005B" w:rsidRPr="00104BD5" w:rsidSect="00C8184D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2044C"/>
    <w:multiLevelType w:val="hybridMultilevel"/>
    <w:tmpl w:val="54A0E0E6"/>
    <w:lvl w:ilvl="0" w:tplc="9B243F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4505"/>
    <w:multiLevelType w:val="hybridMultilevel"/>
    <w:tmpl w:val="081A5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1795">
    <w:abstractNumId w:val="1"/>
  </w:num>
  <w:num w:numId="2" w16cid:durableId="108233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A8"/>
    <w:rsid w:val="000057FE"/>
    <w:rsid w:val="00031FF8"/>
    <w:rsid w:val="00073CF9"/>
    <w:rsid w:val="000C44CF"/>
    <w:rsid w:val="000E2A82"/>
    <w:rsid w:val="00104BD5"/>
    <w:rsid w:val="001947D5"/>
    <w:rsid w:val="001B2094"/>
    <w:rsid w:val="00205FCA"/>
    <w:rsid w:val="0027005B"/>
    <w:rsid w:val="00275CC0"/>
    <w:rsid w:val="002A757C"/>
    <w:rsid w:val="00375A34"/>
    <w:rsid w:val="00376ADE"/>
    <w:rsid w:val="00393DAC"/>
    <w:rsid w:val="004515FB"/>
    <w:rsid w:val="00473126"/>
    <w:rsid w:val="005901B3"/>
    <w:rsid w:val="005C7C72"/>
    <w:rsid w:val="00633171"/>
    <w:rsid w:val="006B78B8"/>
    <w:rsid w:val="007032EB"/>
    <w:rsid w:val="007409E7"/>
    <w:rsid w:val="00763504"/>
    <w:rsid w:val="007713E7"/>
    <w:rsid w:val="00777322"/>
    <w:rsid w:val="007D67D5"/>
    <w:rsid w:val="007F354B"/>
    <w:rsid w:val="00834BE2"/>
    <w:rsid w:val="00851490"/>
    <w:rsid w:val="00875180"/>
    <w:rsid w:val="009A41A8"/>
    <w:rsid w:val="009C350D"/>
    <w:rsid w:val="00A36206"/>
    <w:rsid w:val="00A76537"/>
    <w:rsid w:val="00AA1B1B"/>
    <w:rsid w:val="00AA29BA"/>
    <w:rsid w:val="00AC7B96"/>
    <w:rsid w:val="00AD782F"/>
    <w:rsid w:val="00B50955"/>
    <w:rsid w:val="00BD49D3"/>
    <w:rsid w:val="00C522B2"/>
    <w:rsid w:val="00C8184D"/>
    <w:rsid w:val="00CC6382"/>
    <w:rsid w:val="00CF1156"/>
    <w:rsid w:val="00D068EC"/>
    <w:rsid w:val="00E50F99"/>
    <w:rsid w:val="00EA5249"/>
    <w:rsid w:val="00ED06C7"/>
    <w:rsid w:val="00F7210B"/>
    <w:rsid w:val="00F85B08"/>
    <w:rsid w:val="00F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0B90"/>
  <w15:chartTrackingRefBased/>
  <w15:docId w15:val="{49A0627F-2FE7-4AB4-96D6-40FA4F95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1A8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D01D-1C6D-4E3E-9860-1CF291D0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Romero Vargas</dc:creator>
  <cp:keywords/>
  <dc:description/>
  <cp:lastModifiedBy>María Angélica Romero Vargas</cp:lastModifiedBy>
  <cp:revision>6</cp:revision>
  <dcterms:created xsi:type="dcterms:W3CDTF">2025-04-23T16:13:00Z</dcterms:created>
  <dcterms:modified xsi:type="dcterms:W3CDTF">2025-04-23T16:32:00Z</dcterms:modified>
</cp:coreProperties>
</file>