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90" w:rsidRDefault="00EF17C5" w:rsidP="00883197">
      <w:pPr>
        <w:spacing w:after="0" w:line="240" w:lineRule="auto"/>
        <w:jc w:val="both"/>
        <w:rPr>
          <w:rFonts w:ascii="Book Antiqua" w:hAnsi="Book Antiqua"/>
          <w:sz w:val="24"/>
          <w:szCs w:val="24"/>
        </w:rPr>
      </w:pPr>
      <w:r>
        <w:rPr>
          <w:rFonts w:ascii="Book Antiqua" w:hAnsi="Book Antiqua"/>
          <w:noProof/>
          <w:sz w:val="24"/>
          <w:szCs w:val="24"/>
        </w:rPr>
        <w:drawing>
          <wp:anchor distT="0" distB="0" distL="114300" distR="114300" simplePos="0" relativeHeight="251656192" behindDoc="0" locked="0" layoutInCell="1" allowOverlap="1">
            <wp:simplePos x="0" y="0"/>
            <wp:positionH relativeFrom="margin">
              <wp:posOffset>2234565</wp:posOffset>
            </wp:positionH>
            <wp:positionV relativeFrom="paragraph">
              <wp:posOffset>0</wp:posOffset>
            </wp:positionV>
            <wp:extent cx="1286510" cy="1295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95400"/>
                    </a:xfrm>
                    <a:prstGeom prst="rect">
                      <a:avLst/>
                    </a:prstGeom>
                    <a:noFill/>
                  </pic:spPr>
                </pic:pic>
              </a:graphicData>
            </a:graphic>
            <wp14:sizeRelV relativeFrom="margin">
              <wp14:pctHeight>0</wp14:pctHeight>
            </wp14:sizeRelV>
          </wp:anchor>
        </w:drawing>
      </w: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677506" w:rsidRDefault="00677506" w:rsidP="00094C87">
      <w:pPr>
        <w:pStyle w:val="Encabezado"/>
        <w:rPr>
          <w:rFonts w:ascii="Book Antiqua" w:hAnsi="Book Antiqua" w:cstheme="minorHAnsi"/>
          <w:sz w:val="24"/>
          <w:szCs w:val="24"/>
        </w:rPr>
      </w:pPr>
    </w:p>
    <w:p w:rsidR="00C56705" w:rsidRDefault="00C56705" w:rsidP="00C56705">
      <w:pPr>
        <w:pStyle w:val="Encabezado"/>
        <w:jc w:val="center"/>
        <w:rPr>
          <w:sz w:val="28"/>
          <w:szCs w:val="28"/>
        </w:rPr>
      </w:pPr>
      <w:r w:rsidRPr="00EF348B">
        <w:rPr>
          <w:sz w:val="28"/>
          <w:szCs w:val="28"/>
        </w:rPr>
        <w:t>DICTAMEN DE EXCEPCIÓN A LA LICITACIÓN PÚBLICA, OPTANDO POR EL PROCEDIMIENTO DE ADJUDICACIÓN DIRECTA PARA LA “LA CONTRATACIÓN DE PRESTACIÓN DE SERV</w:t>
      </w:r>
      <w:r>
        <w:rPr>
          <w:sz w:val="28"/>
          <w:szCs w:val="28"/>
        </w:rPr>
        <w:t>I</w:t>
      </w:r>
      <w:r w:rsidRPr="00EF348B">
        <w:rPr>
          <w:sz w:val="28"/>
          <w:szCs w:val="28"/>
        </w:rPr>
        <w:t xml:space="preserve">CIOS PROFESIONALES  DE UN </w:t>
      </w:r>
      <w:r>
        <w:rPr>
          <w:sz w:val="28"/>
          <w:szCs w:val="28"/>
        </w:rPr>
        <w:t>ABOGADO CON ESPECIALIDAD EN AMPARO  PARA INTERPONER RECURSO DE REVISIÓN POR LAS PARTES EN EL JUICIO DE AMPARO NÚMERO 595/2020</w:t>
      </w:r>
    </w:p>
    <w:p w:rsidR="00C56705" w:rsidRDefault="00C56705" w:rsidP="00C56705">
      <w:pPr>
        <w:pStyle w:val="Encabezado"/>
        <w:jc w:val="center"/>
        <w:rPr>
          <w:sz w:val="28"/>
          <w:szCs w:val="28"/>
        </w:rPr>
      </w:pPr>
    </w:p>
    <w:p w:rsidR="00B853B7" w:rsidRPr="00094C87" w:rsidRDefault="00A12711" w:rsidP="00C56705">
      <w:pPr>
        <w:pStyle w:val="Encabezado"/>
        <w:jc w:val="both"/>
        <w:rPr>
          <w:sz w:val="24"/>
          <w:szCs w:val="24"/>
        </w:rPr>
      </w:pPr>
      <w:r w:rsidRPr="00094C87">
        <w:rPr>
          <w:sz w:val="24"/>
          <w:szCs w:val="24"/>
        </w:rPr>
        <w:t xml:space="preserve">Ciudad Guzmán, Municipio de Zapotlán el Grande, Jalisco, a los </w:t>
      </w:r>
      <w:r w:rsidR="00C56705" w:rsidRPr="00094C87">
        <w:rPr>
          <w:sz w:val="24"/>
          <w:szCs w:val="24"/>
        </w:rPr>
        <w:t xml:space="preserve">23 días </w:t>
      </w:r>
      <w:r w:rsidRPr="00094C87">
        <w:rPr>
          <w:sz w:val="24"/>
          <w:szCs w:val="24"/>
        </w:rPr>
        <w:t>el</w:t>
      </w:r>
      <w:r w:rsidR="00E829F5" w:rsidRPr="00094C87">
        <w:rPr>
          <w:sz w:val="24"/>
          <w:szCs w:val="24"/>
        </w:rPr>
        <w:t xml:space="preserve"> mes de </w:t>
      </w:r>
      <w:r w:rsidR="00C56705" w:rsidRPr="00094C87">
        <w:rPr>
          <w:sz w:val="24"/>
          <w:szCs w:val="24"/>
        </w:rPr>
        <w:t>julio</w:t>
      </w:r>
      <w:r w:rsidR="00DF681D" w:rsidRPr="00094C87">
        <w:rPr>
          <w:sz w:val="24"/>
          <w:szCs w:val="24"/>
        </w:rPr>
        <w:t xml:space="preserve"> </w:t>
      </w:r>
      <w:r w:rsidR="00E829F5" w:rsidRPr="00094C87">
        <w:rPr>
          <w:sz w:val="24"/>
          <w:szCs w:val="24"/>
        </w:rPr>
        <w:t xml:space="preserve">del año </w:t>
      </w:r>
      <w:r w:rsidR="00DF681D" w:rsidRPr="00094C87">
        <w:rPr>
          <w:sz w:val="24"/>
          <w:szCs w:val="24"/>
        </w:rPr>
        <w:t>2021</w:t>
      </w:r>
      <w:r w:rsidR="00E829F5" w:rsidRPr="00094C87">
        <w:rPr>
          <w:sz w:val="24"/>
          <w:szCs w:val="24"/>
        </w:rPr>
        <w:t xml:space="preserve">, el </w:t>
      </w:r>
      <w:r w:rsidR="006977BF" w:rsidRPr="00094C87">
        <w:rPr>
          <w:sz w:val="24"/>
          <w:szCs w:val="24"/>
        </w:rPr>
        <w:t xml:space="preserve">que suscribe </w:t>
      </w:r>
      <w:r w:rsidR="003561C2" w:rsidRPr="00094C87">
        <w:rPr>
          <w:sz w:val="24"/>
          <w:szCs w:val="24"/>
        </w:rPr>
        <w:t xml:space="preserve">Ingeniero Héctor Antonio Toscano Barajas, en </w:t>
      </w:r>
      <w:r w:rsidR="007F162C" w:rsidRPr="00094C87">
        <w:rPr>
          <w:sz w:val="24"/>
          <w:szCs w:val="24"/>
        </w:rPr>
        <w:t>mi carácter de Coordinador del D</w:t>
      </w:r>
      <w:r w:rsidR="003561C2" w:rsidRPr="00094C87">
        <w:rPr>
          <w:sz w:val="24"/>
          <w:szCs w:val="24"/>
        </w:rPr>
        <w:t xml:space="preserve">epartamento de </w:t>
      </w:r>
      <w:r w:rsidR="007F162C" w:rsidRPr="00094C87">
        <w:rPr>
          <w:sz w:val="24"/>
          <w:szCs w:val="24"/>
        </w:rPr>
        <w:t>P</w:t>
      </w:r>
      <w:r w:rsidR="00164C17" w:rsidRPr="00094C87">
        <w:rPr>
          <w:sz w:val="24"/>
          <w:szCs w:val="24"/>
        </w:rPr>
        <w:t>roveeduría Municipal</w:t>
      </w:r>
      <w:r w:rsidR="003561C2" w:rsidRPr="00094C87">
        <w:rPr>
          <w:sz w:val="24"/>
          <w:szCs w:val="24"/>
        </w:rPr>
        <w:t xml:space="preserve"> del H. Ayuntamiento de Zapotlán el Grande, Jalisco</w:t>
      </w:r>
      <w:r w:rsidR="00E829F5" w:rsidRPr="00094C87">
        <w:rPr>
          <w:sz w:val="24"/>
          <w:szCs w:val="24"/>
        </w:rPr>
        <w:t>, t</w:t>
      </w:r>
      <w:r w:rsidR="00B853B7" w:rsidRPr="00094C87">
        <w:rPr>
          <w:sz w:val="24"/>
          <w:szCs w:val="24"/>
        </w:rPr>
        <w:t xml:space="preserve">engo a </w:t>
      </w:r>
      <w:r w:rsidR="00EC07CF" w:rsidRPr="00094C87">
        <w:rPr>
          <w:sz w:val="24"/>
          <w:szCs w:val="24"/>
        </w:rPr>
        <w:t>bien emitir</w:t>
      </w:r>
      <w:r w:rsidR="00E829F5" w:rsidRPr="00094C87">
        <w:rPr>
          <w:sz w:val="24"/>
          <w:szCs w:val="24"/>
        </w:rPr>
        <w:t xml:space="preserve"> </w:t>
      </w:r>
      <w:r w:rsidR="00B853B7" w:rsidRPr="00094C87">
        <w:rPr>
          <w:sz w:val="24"/>
          <w:szCs w:val="24"/>
        </w:rPr>
        <w:t xml:space="preserve">el presente </w:t>
      </w:r>
      <w:r w:rsidR="00C56705" w:rsidRPr="00094C87">
        <w:rPr>
          <w:sz w:val="24"/>
          <w:szCs w:val="24"/>
        </w:rPr>
        <w:t>DICTAMEN DE EXCEPCIÓN A LA LICITACIÓN PÚBLICA, OPTANDO POR EL PROCEDIMIENTO DE A</w:t>
      </w:r>
      <w:r w:rsidR="00217924">
        <w:rPr>
          <w:sz w:val="24"/>
          <w:szCs w:val="24"/>
        </w:rPr>
        <w:t>DJUDICACIÓN DIRECTA PARA LA “</w:t>
      </w:r>
      <w:r w:rsidR="00C56705" w:rsidRPr="00094C87">
        <w:rPr>
          <w:sz w:val="24"/>
          <w:szCs w:val="24"/>
        </w:rPr>
        <w:t>CONTRATACIÓN DE PRESTACIÓN DE SERVICIOS PROFESIONALES  DE UN ABOGADO CON ESPECIALIDAD EN AMPARO  PARA INTERPONER RECURSO DE REVISIÓN POR LAS PARTES EN EL JUICIO DE AMPARO NÚMERO 595/2020</w:t>
      </w:r>
      <w:r w:rsidR="00217924">
        <w:rPr>
          <w:sz w:val="24"/>
          <w:szCs w:val="24"/>
        </w:rPr>
        <w:t>”</w:t>
      </w:r>
      <w:r w:rsidR="007F162C" w:rsidRPr="00094C87">
        <w:rPr>
          <w:rFonts w:cs="Arial"/>
          <w:b/>
          <w:sz w:val="24"/>
          <w:szCs w:val="24"/>
        </w:rPr>
        <w:t>,</w:t>
      </w:r>
      <w:r w:rsidR="00613938" w:rsidRPr="00094C87">
        <w:rPr>
          <w:b/>
          <w:sz w:val="24"/>
          <w:szCs w:val="24"/>
        </w:rPr>
        <w:t xml:space="preserve"> </w:t>
      </w:r>
      <w:r w:rsidR="00B853B7" w:rsidRPr="00094C87">
        <w:rPr>
          <w:sz w:val="24"/>
          <w:szCs w:val="24"/>
        </w:rPr>
        <w:t>en términos de lo que dispone</w:t>
      </w:r>
      <w:r w:rsidR="00217924">
        <w:rPr>
          <w:sz w:val="24"/>
          <w:szCs w:val="24"/>
        </w:rPr>
        <w:t xml:space="preserve"> el</w:t>
      </w:r>
      <w:r w:rsidR="007D5C97" w:rsidRPr="00094C87">
        <w:rPr>
          <w:sz w:val="24"/>
          <w:szCs w:val="24"/>
        </w:rPr>
        <w:t xml:space="preserve"> </w:t>
      </w:r>
      <w:r w:rsidR="00164C17" w:rsidRPr="00094C87">
        <w:rPr>
          <w:rFonts w:cs="Arial"/>
          <w:sz w:val="24"/>
          <w:szCs w:val="24"/>
        </w:rPr>
        <w:t>Reglamento</w:t>
      </w:r>
      <w:r w:rsidR="00EC07CF" w:rsidRPr="00094C87">
        <w:rPr>
          <w:rFonts w:cs="Arial"/>
          <w:sz w:val="24"/>
          <w:szCs w:val="24"/>
        </w:rPr>
        <w:t xml:space="preserve"> de compras gubernamentales, contratación de servicios, arrendamientos y enajenaciones, para el M</w:t>
      </w:r>
      <w:r w:rsidR="00217924">
        <w:rPr>
          <w:rFonts w:cs="Arial"/>
          <w:sz w:val="24"/>
          <w:szCs w:val="24"/>
        </w:rPr>
        <w:t>unicipio de Zapotlán el Grande, e</w:t>
      </w:r>
      <w:r w:rsidR="00EC07CF" w:rsidRPr="00094C87">
        <w:rPr>
          <w:rFonts w:cs="Arial"/>
          <w:sz w:val="24"/>
          <w:szCs w:val="24"/>
        </w:rPr>
        <w:t>l</w:t>
      </w:r>
      <w:r w:rsidR="00D0607D" w:rsidRPr="00094C87">
        <w:rPr>
          <w:rFonts w:cs="Arial"/>
          <w:sz w:val="24"/>
          <w:szCs w:val="24"/>
        </w:rPr>
        <w:t xml:space="preserve"> que </w:t>
      </w:r>
      <w:r w:rsidR="007F162C" w:rsidRPr="00094C87">
        <w:rPr>
          <w:rFonts w:cs="Arial"/>
          <w:sz w:val="24"/>
          <w:szCs w:val="24"/>
        </w:rPr>
        <w:t>fundo</w:t>
      </w:r>
      <w:r w:rsidR="00D0607D" w:rsidRPr="00094C87">
        <w:rPr>
          <w:rFonts w:cs="Arial"/>
          <w:sz w:val="24"/>
          <w:szCs w:val="24"/>
        </w:rPr>
        <w:t xml:space="preserve"> y motivo baj</w:t>
      </w:r>
      <w:r w:rsidR="00277FC3" w:rsidRPr="00094C87">
        <w:rPr>
          <w:rFonts w:cs="Arial"/>
          <w:sz w:val="24"/>
          <w:szCs w:val="24"/>
        </w:rPr>
        <w:t>o los siguientes</w:t>
      </w:r>
      <w:r w:rsidR="00D0607D" w:rsidRPr="00094C87">
        <w:rPr>
          <w:rFonts w:cs="Arial"/>
          <w:sz w:val="24"/>
          <w:szCs w:val="24"/>
        </w:rPr>
        <w:t>:</w:t>
      </w:r>
    </w:p>
    <w:p w:rsidR="00A002D9" w:rsidRPr="00094C87" w:rsidRDefault="00A002D9" w:rsidP="00C56705">
      <w:pPr>
        <w:spacing w:line="240" w:lineRule="auto"/>
        <w:jc w:val="both"/>
        <w:rPr>
          <w:sz w:val="24"/>
          <w:szCs w:val="24"/>
        </w:rPr>
      </w:pPr>
    </w:p>
    <w:p w:rsidR="00F71A16" w:rsidRPr="00094C87" w:rsidRDefault="00B853B7" w:rsidP="00874989">
      <w:pPr>
        <w:spacing w:line="240" w:lineRule="auto"/>
        <w:jc w:val="center"/>
        <w:rPr>
          <w:b/>
          <w:sz w:val="24"/>
          <w:szCs w:val="24"/>
        </w:rPr>
      </w:pPr>
      <w:r w:rsidRPr="00094C87">
        <w:rPr>
          <w:b/>
          <w:sz w:val="24"/>
          <w:szCs w:val="24"/>
        </w:rPr>
        <w:t>A N T E C E D E N T E S</w:t>
      </w:r>
    </w:p>
    <w:p w:rsidR="00C56705" w:rsidRPr="00094C87" w:rsidRDefault="00A17D19" w:rsidP="00C56705">
      <w:pPr>
        <w:pStyle w:val="Prrafodelista"/>
        <w:numPr>
          <w:ilvl w:val="0"/>
          <w:numId w:val="4"/>
        </w:numPr>
        <w:spacing w:after="120" w:line="240" w:lineRule="auto"/>
        <w:ind w:left="0"/>
        <w:jc w:val="both"/>
        <w:rPr>
          <w:b/>
          <w:sz w:val="24"/>
          <w:szCs w:val="24"/>
        </w:rPr>
      </w:pPr>
      <w:r w:rsidRPr="00094C87">
        <w:rPr>
          <w:rFonts w:cs="Arial"/>
          <w:sz w:val="24"/>
          <w:szCs w:val="24"/>
        </w:rPr>
        <w:t xml:space="preserve">Con fecha </w:t>
      </w:r>
      <w:r w:rsidR="00217924">
        <w:rPr>
          <w:rFonts w:cs="Arial"/>
          <w:sz w:val="24"/>
          <w:szCs w:val="24"/>
        </w:rPr>
        <w:t>22 de julio</w:t>
      </w:r>
      <w:r w:rsidRPr="00094C87">
        <w:rPr>
          <w:rFonts w:cs="Arial"/>
          <w:sz w:val="24"/>
          <w:szCs w:val="24"/>
        </w:rPr>
        <w:t xml:space="preserve"> del año en curso,</w:t>
      </w:r>
      <w:r w:rsidR="005E3BB2" w:rsidRPr="00094C87">
        <w:rPr>
          <w:rFonts w:cs="Arial"/>
          <w:sz w:val="24"/>
          <w:szCs w:val="24"/>
        </w:rPr>
        <w:t xml:space="preserve"> recibí </w:t>
      </w:r>
      <w:r w:rsidR="00EA75C6" w:rsidRPr="00094C87">
        <w:rPr>
          <w:rFonts w:cs="Arial"/>
          <w:sz w:val="24"/>
          <w:szCs w:val="24"/>
        </w:rPr>
        <w:t xml:space="preserve">un </w:t>
      </w:r>
      <w:r w:rsidR="004554D9" w:rsidRPr="00094C87">
        <w:rPr>
          <w:rFonts w:cs="Arial"/>
          <w:sz w:val="24"/>
          <w:szCs w:val="24"/>
        </w:rPr>
        <w:t>oficio</w:t>
      </w:r>
      <w:r w:rsidR="00613938" w:rsidRPr="00094C87">
        <w:rPr>
          <w:rFonts w:cs="Arial"/>
          <w:sz w:val="24"/>
          <w:szCs w:val="24"/>
        </w:rPr>
        <w:t xml:space="preserve"> con número </w:t>
      </w:r>
      <w:r w:rsidR="00DF2428" w:rsidRPr="00094C87">
        <w:rPr>
          <w:rFonts w:eastAsia="Calibri" w:cs="Times New Roman"/>
          <w:sz w:val="24"/>
          <w:szCs w:val="24"/>
        </w:rPr>
        <w:t>333</w:t>
      </w:r>
      <w:r w:rsidR="00DF681D" w:rsidRPr="00094C87">
        <w:rPr>
          <w:rFonts w:eastAsia="Calibri" w:cs="Times New Roman"/>
          <w:sz w:val="24"/>
          <w:szCs w:val="24"/>
        </w:rPr>
        <w:t>/2021</w:t>
      </w:r>
      <w:r w:rsidR="007F162C" w:rsidRPr="00094C87">
        <w:rPr>
          <w:rFonts w:cs="Arial"/>
          <w:sz w:val="24"/>
          <w:szCs w:val="24"/>
        </w:rPr>
        <w:t xml:space="preserve"> firmado al calce por </w:t>
      </w:r>
      <w:r w:rsidR="00DF2428" w:rsidRPr="00094C87">
        <w:rPr>
          <w:rFonts w:cs="Arial"/>
          <w:sz w:val="24"/>
          <w:szCs w:val="24"/>
        </w:rPr>
        <w:t>Mtra</w:t>
      </w:r>
      <w:r w:rsidR="00263D13" w:rsidRPr="00094C87">
        <w:rPr>
          <w:rFonts w:cs="Arial"/>
          <w:sz w:val="24"/>
          <w:szCs w:val="24"/>
        </w:rPr>
        <w:t>.</w:t>
      </w:r>
      <w:r w:rsidR="00DF2428" w:rsidRPr="00094C87">
        <w:rPr>
          <w:rFonts w:cs="Arial"/>
          <w:sz w:val="24"/>
          <w:szCs w:val="24"/>
        </w:rPr>
        <w:t xml:space="preserve"> Cindy Estefany García Orozco</w:t>
      </w:r>
      <w:r w:rsidR="0008416B" w:rsidRPr="00094C87">
        <w:rPr>
          <w:rFonts w:cs="Arial"/>
          <w:sz w:val="24"/>
          <w:szCs w:val="24"/>
        </w:rPr>
        <w:t xml:space="preserve"> en</w:t>
      </w:r>
      <w:r w:rsidR="00AA17BD" w:rsidRPr="00094C87">
        <w:rPr>
          <w:rFonts w:cs="Arial"/>
          <w:sz w:val="24"/>
          <w:szCs w:val="24"/>
        </w:rPr>
        <w:t xml:space="preserve"> su carácter de </w:t>
      </w:r>
      <w:r w:rsidR="00DF681D" w:rsidRPr="00094C87">
        <w:rPr>
          <w:rFonts w:cs="Arial"/>
          <w:sz w:val="24"/>
          <w:szCs w:val="24"/>
        </w:rPr>
        <w:t>Síndico</w:t>
      </w:r>
      <w:r w:rsidR="004554D9" w:rsidRPr="00094C87">
        <w:rPr>
          <w:rFonts w:cs="Arial"/>
          <w:sz w:val="24"/>
          <w:szCs w:val="24"/>
        </w:rPr>
        <w:t xml:space="preserve"> Municipal; </w:t>
      </w:r>
      <w:r w:rsidR="00AA17BD" w:rsidRPr="00094C87">
        <w:rPr>
          <w:rFonts w:cs="Arial"/>
          <w:sz w:val="24"/>
          <w:szCs w:val="24"/>
        </w:rPr>
        <w:t xml:space="preserve">donde </w:t>
      </w:r>
      <w:r w:rsidR="004E44F9" w:rsidRPr="00094C87">
        <w:rPr>
          <w:rFonts w:cs="Arial"/>
          <w:sz w:val="24"/>
          <w:szCs w:val="24"/>
        </w:rPr>
        <w:t xml:space="preserve">me </w:t>
      </w:r>
      <w:r w:rsidR="004554D9" w:rsidRPr="00094C87">
        <w:rPr>
          <w:rFonts w:cs="Arial"/>
          <w:sz w:val="24"/>
          <w:szCs w:val="24"/>
        </w:rPr>
        <w:t>solicita tenga</w:t>
      </w:r>
      <w:r w:rsidR="004E44F9" w:rsidRPr="00094C87">
        <w:rPr>
          <w:rFonts w:cs="Arial"/>
          <w:sz w:val="24"/>
          <w:szCs w:val="24"/>
        </w:rPr>
        <w:t xml:space="preserve"> a bien contratar</w:t>
      </w:r>
      <w:r w:rsidR="004128D6" w:rsidRPr="00094C87">
        <w:rPr>
          <w:rFonts w:cs="Arial"/>
          <w:sz w:val="24"/>
          <w:szCs w:val="24"/>
        </w:rPr>
        <w:t xml:space="preserve"> mediante adjudicación directa y de manera urgente  al profesional </w:t>
      </w:r>
      <w:r w:rsidR="00DF2428" w:rsidRPr="00094C87">
        <w:rPr>
          <w:rFonts w:cs="Arial"/>
          <w:sz w:val="24"/>
          <w:szCs w:val="24"/>
        </w:rPr>
        <w:t>Abogado con especialidad en Amparo</w:t>
      </w:r>
      <w:r w:rsidR="004128D6" w:rsidRPr="00094C87">
        <w:rPr>
          <w:rFonts w:cs="Arial"/>
          <w:sz w:val="24"/>
          <w:szCs w:val="24"/>
        </w:rPr>
        <w:t xml:space="preserve"> al Licenciado Arturo</w:t>
      </w:r>
      <w:r w:rsidR="00026365" w:rsidRPr="00026365">
        <w:rPr>
          <w:rFonts w:cs="Arial"/>
          <w:sz w:val="24"/>
          <w:szCs w:val="24"/>
        </w:rPr>
        <w:t xml:space="preserve"> </w:t>
      </w:r>
      <w:r w:rsidR="00026365" w:rsidRPr="00094C87">
        <w:rPr>
          <w:rFonts w:cs="Arial"/>
          <w:sz w:val="24"/>
          <w:szCs w:val="24"/>
        </w:rPr>
        <w:t>Díaz</w:t>
      </w:r>
      <w:r w:rsidR="004128D6" w:rsidRPr="00094C87">
        <w:rPr>
          <w:rFonts w:cs="Arial"/>
          <w:sz w:val="24"/>
          <w:szCs w:val="24"/>
        </w:rPr>
        <w:t xml:space="preserve"> Maldonado, para interponer recurso de revisión por las partes en el juicio  de amparo número 595/2020 tramitado en el Juzgado Dé</w:t>
      </w:r>
      <w:r w:rsidR="00217924">
        <w:rPr>
          <w:rFonts w:cs="Arial"/>
          <w:sz w:val="24"/>
          <w:szCs w:val="24"/>
        </w:rPr>
        <w:t>cimo</w:t>
      </w:r>
      <w:r w:rsidR="004128D6" w:rsidRPr="00094C87">
        <w:rPr>
          <w:rFonts w:cs="Arial"/>
          <w:sz w:val="24"/>
          <w:szCs w:val="24"/>
        </w:rPr>
        <w:t xml:space="preserve"> de Distrito en Materia  Administrativa, Civil y de Trabajo en el Estado de Jalisco.</w:t>
      </w:r>
    </w:p>
    <w:p w:rsidR="004128D6" w:rsidRPr="00094C87" w:rsidRDefault="004128D6" w:rsidP="004128D6">
      <w:pPr>
        <w:pStyle w:val="Prrafodelista"/>
        <w:spacing w:after="120" w:line="240" w:lineRule="auto"/>
        <w:ind w:left="0"/>
        <w:jc w:val="both"/>
        <w:rPr>
          <w:b/>
          <w:sz w:val="24"/>
          <w:szCs w:val="24"/>
        </w:rPr>
      </w:pPr>
    </w:p>
    <w:p w:rsidR="00A06DB9" w:rsidRPr="00094C87" w:rsidRDefault="00E05A11" w:rsidP="00613938">
      <w:pPr>
        <w:pStyle w:val="Textoindependiente"/>
        <w:spacing w:after="120" w:line="240" w:lineRule="auto"/>
        <w:jc w:val="left"/>
        <w:rPr>
          <w:rFonts w:asciiTheme="minorHAnsi" w:hAnsiTheme="minorHAnsi"/>
          <w:b/>
          <w:sz w:val="24"/>
        </w:rPr>
      </w:pPr>
      <w:r w:rsidRPr="00094C87">
        <w:rPr>
          <w:rFonts w:asciiTheme="minorHAnsi" w:hAnsiTheme="minorHAnsi"/>
          <w:b/>
          <w:sz w:val="24"/>
        </w:rPr>
        <w:t>CONSIDERACIONES</w:t>
      </w:r>
      <w:r w:rsidR="00F2579E" w:rsidRPr="00094C87">
        <w:rPr>
          <w:rFonts w:asciiTheme="minorHAnsi" w:hAnsiTheme="minorHAnsi"/>
          <w:b/>
          <w:sz w:val="24"/>
        </w:rPr>
        <w:t>:</w:t>
      </w:r>
    </w:p>
    <w:p w:rsidR="007F2B69" w:rsidRPr="00094C87" w:rsidRDefault="00DF681D" w:rsidP="00874989">
      <w:pPr>
        <w:jc w:val="both"/>
        <w:rPr>
          <w:rFonts w:cs="Arial"/>
          <w:sz w:val="24"/>
          <w:szCs w:val="24"/>
        </w:rPr>
      </w:pPr>
      <w:r w:rsidRPr="00094C87">
        <w:rPr>
          <w:rFonts w:cs="Arial"/>
          <w:sz w:val="24"/>
          <w:szCs w:val="24"/>
        </w:rPr>
        <w:t xml:space="preserve">Con el fin de llevar </w:t>
      </w:r>
      <w:r w:rsidR="001E57DD" w:rsidRPr="00094C87">
        <w:rPr>
          <w:rFonts w:cs="Arial"/>
          <w:sz w:val="24"/>
          <w:szCs w:val="24"/>
        </w:rPr>
        <w:t>el recurso de revis</w:t>
      </w:r>
      <w:r w:rsidR="00217924">
        <w:rPr>
          <w:rFonts w:cs="Arial"/>
          <w:sz w:val="24"/>
          <w:szCs w:val="24"/>
        </w:rPr>
        <w:t>ión por las partes en el Juicio de A</w:t>
      </w:r>
      <w:r w:rsidR="001E57DD" w:rsidRPr="00094C87">
        <w:rPr>
          <w:rFonts w:cs="Arial"/>
          <w:sz w:val="24"/>
          <w:szCs w:val="24"/>
        </w:rPr>
        <w:t xml:space="preserve">mparo número 595/2020 tramitado en el Juzgado Décimo  de Distrito en Materia  Administrativa, Civil y de </w:t>
      </w:r>
      <w:r w:rsidR="00217924">
        <w:rPr>
          <w:rFonts w:cs="Arial"/>
          <w:sz w:val="24"/>
          <w:szCs w:val="24"/>
        </w:rPr>
        <w:t>Trabajo en el Estado de Jalisco</w:t>
      </w:r>
      <w:r w:rsidR="001E57DD" w:rsidRPr="00094C87">
        <w:rPr>
          <w:rFonts w:cs="Arial"/>
          <w:sz w:val="24"/>
          <w:szCs w:val="24"/>
        </w:rPr>
        <w:t xml:space="preserve"> </w:t>
      </w:r>
      <w:r w:rsidR="004F6845" w:rsidRPr="00094C87">
        <w:rPr>
          <w:rFonts w:cs="Arial"/>
          <w:sz w:val="24"/>
          <w:szCs w:val="24"/>
        </w:rPr>
        <w:t xml:space="preserve">y </w:t>
      </w:r>
      <w:r w:rsidR="00AF5CD4" w:rsidRPr="00094C87">
        <w:rPr>
          <w:rFonts w:cs="Arial"/>
          <w:sz w:val="24"/>
          <w:szCs w:val="24"/>
        </w:rPr>
        <w:t xml:space="preserve">toda vez que es de vital importancia para el </w:t>
      </w:r>
      <w:r w:rsidR="001E57DD" w:rsidRPr="00094C87">
        <w:rPr>
          <w:rFonts w:cs="Arial"/>
          <w:sz w:val="24"/>
          <w:szCs w:val="24"/>
        </w:rPr>
        <w:t xml:space="preserve">municipio un </w:t>
      </w:r>
      <w:r w:rsidR="00AF5CD4" w:rsidRPr="00094C87">
        <w:rPr>
          <w:rFonts w:cs="Arial"/>
          <w:sz w:val="24"/>
          <w:szCs w:val="24"/>
        </w:rPr>
        <w:t xml:space="preserve"> </w:t>
      </w:r>
      <w:r w:rsidR="001E57DD" w:rsidRPr="00094C87">
        <w:rPr>
          <w:rFonts w:cs="Arial"/>
          <w:sz w:val="24"/>
          <w:szCs w:val="24"/>
        </w:rPr>
        <w:t xml:space="preserve">Abogado con especialidad en Amparo </w:t>
      </w:r>
      <w:r w:rsidR="00AF5CD4" w:rsidRPr="00094C87">
        <w:rPr>
          <w:rFonts w:cs="Arial"/>
          <w:sz w:val="24"/>
          <w:szCs w:val="24"/>
        </w:rPr>
        <w:t>por lo q</w:t>
      </w:r>
      <w:r w:rsidR="007F162C" w:rsidRPr="00094C87">
        <w:rPr>
          <w:rFonts w:cs="Arial"/>
          <w:sz w:val="24"/>
          <w:szCs w:val="24"/>
        </w:rPr>
        <w:t xml:space="preserve">ue se encuadra en el </w:t>
      </w:r>
      <w:r w:rsidR="00F738FA" w:rsidRPr="00F738FA">
        <w:rPr>
          <w:rFonts w:eastAsia="Times New Roman" w:cs="Arial"/>
          <w:b/>
          <w:i/>
          <w:sz w:val="24"/>
          <w:szCs w:val="24"/>
        </w:rPr>
        <w:t xml:space="preserve">Reglamento de compras gubernamentales, contratación de servicios, arrendamientos y enajenaciones, para el </w:t>
      </w:r>
      <w:r w:rsidR="00F738FA" w:rsidRPr="00F738FA">
        <w:rPr>
          <w:rFonts w:eastAsia="Times New Roman" w:cs="Arial"/>
          <w:b/>
          <w:i/>
          <w:sz w:val="24"/>
          <w:szCs w:val="24"/>
        </w:rPr>
        <w:lastRenderedPageBreak/>
        <w:t>Municipio de Zapotlán el Grande</w:t>
      </w:r>
      <w:r w:rsidR="00F738FA">
        <w:rPr>
          <w:rFonts w:eastAsia="Times New Roman" w:cs="Arial"/>
          <w:b/>
          <w:i/>
          <w:sz w:val="24"/>
          <w:szCs w:val="24"/>
        </w:rPr>
        <w:t xml:space="preserve"> en su </w:t>
      </w:r>
      <w:r w:rsidR="001E57DD" w:rsidRPr="00F738FA">
        <w:rPr>
          <w:rFonts w:eastAsia="Times New Roman" w:cs="Arial"/>
          <w:b/>
          <w:i/>
          <w:sz w:val="24"/>
          <w:szCs w:val="24"/>
          <w:u w:val="single"/>
        </w:rPr>
        <w:t>artículo 43, Fracción II</w:t>
      </w:r>
      <w:r w:rsidR="00543E55" w:rsidRPr="00F738FA">
        <w:rPr>
          <w:rFonts w:eastAsia="Times New Roman" w:cs="Arial"/>
          <w:b/>
          <w:i/>
          <w:sz w:val="24"/>
          <w:szCs w:val="24"/>
          <w:u w:val="single"/>
        </w:rPr>
        <w:t xml:space="preserve">, </w:t>
      </w:r>
      <w:r w:rsidR="001E57DD" w:rsidRPr="00F738FA">
        <w:rPr>
          <w:rFonts w:eastAsia="Times New Roman" w:cs="Arial"/>
          <w:b/>
          <w:i/>
          <w:sz w:val="24"/>
          <w:szCs w:val="24"/>
          <w:u w:val="single"/>
        </w:rPr>
        <w:t>inciso b</w:t>
      </w:r>
      <w:r w:rsidR="0015344C" w:rsidRPr="00F738FA">
        <w:rPr>
          <w:rFonts w:eastAsia="Times New Roman" w:cs="Arial"/>
          <w:b/>
          <w:i/>
          <w:sz w:val="24"/>
          <w:szCs w:val="24"/>
          <w:u w:val="single"/>
        </w:rPr>
        <w:t>)</w:t>
      </w:r>
      <w:r w:rsidR="00380513" w:rsidRPr="00F738FA">
        <w:rPr>
          <w:rFonts w:eastAsia="Times New Roman" w:cs="Arial"/>
          <w:b/>
          <w:i/>
          <w:sz w:val="24"/>
          <w:szCs w:val="24"/>
          <w:u w:val="single"/>
        </w:rPr>
        <w:t xml:space="preserve"> </w:t>
      </w:r>
      <w:r w:rsidR="001E57DD" w:rsidRPr="00F738FA">
        <w:rPr>
          <w:rFonts w:eastAsia="Times New Roman" w:cs="Arial"/>
          <w:b/>
          <w:i/>
          <w:sz w:val="24"/>
          <w:szCs w:val="24"/>
          <w:u w:val="single"/>
        </w:rPr>
        <w:t xml:space="preserve"> por adquisición urgente cuando</w:t>
      </w:r>
      <w:r w:rsidR="00380513" w:rsidRPr="00F738FA">
        <w:rPr>
          <w:rFonts w:eastAsia="Times New Roman" w:cs="Arial"/>
          <w:b/>
          <w:i/>
          <w:sz w:val="24"/>
          <w:szCs w:val="24"/>
        </w:rPr>
        <w:t>:</w:t>
      </w:r>
      <w:r w:rsidR="001E57DD" w:rsidRPr="00F738FA">
        <w:rPr>
          <w:rFonts w:eastAsia="Times New Roman" w:cs="Arial"/>
          <w:b/>
          <w:i/>
          <w:sz w:val="24"/>
          <w:szCs w:val="24"/>
        </w:rPr>
        <w:t xml:space="preserve"> </w:t>
      </w:r>
      <w:r w:rsidR="001E57DD" w:rsidRPr="00F738FA">
        <w:rPr>
          <w:rFonts w:eastAsia="Times New Roman" w:cs="Arial"/>
          <w:b/>
          <w:i/>
          <w:sz w:val="24"/>
          <w:szCs w:val="24"/>
          <w:u w:val="single"/>
        </w:rPr>
        <w:t>la care</w:t>
      </w:r>
      <w:r w:rsidR="00217924" w:rsidRPr="00F738FA">
        <w:rPr>
          <w:rFonts w:eastAsia="Times New Roman" w:cs="Arial"/>
          <w:b/>
          <w:i/>
          <w:sz w:val="24"/>
          <w:szCs w:val="24"/>
          <w:u w:val="single"/>
        </w:rPr>
        <w:t>ncia de bienes o servicios ponga</w:t>
      </w:r>
      <w:r w:rsidR="001E57DD" w:rsidRPr="00F738FA">
        <w:rPr>
          <w:rFonts w:eastAsia="Times New Roman" w:cs="Arial"/>
          <w:b/>
          <w:i/>
          <w:sz w:val="24"/>
          <w:szCs w:val="24"/>
          <w:u w:val="single"/>
        </w:rPr>
        <w:t xml:space="preserve"> en peligro la vida de ciudadanos o sus bienes</w:t>
      </w:r>
      <w:r w:rsidR="001E57DD" w:rsidRPr="00F738FA">
        <w:rPr>
          <w:rFonts w:eastAsia="Times New Roman" w:cs="Arial"/>
          <w:b/>
          <w:i/>
          <w:sz w:val="24"/>
          <w:szCs w:val="24"/>
        </w:rPr>
        <w:t xml:space="preserve">. </w:t>
      </w:r>
      <w:r w:rsidR="00923170" w:rsidRPr="00094C87">
        <w:rPr>
          <w:color w:val="000000"/>
          <w:sz w:val="24"/>
          <w:szCs w:val="24"/>
        </w:rPr>
        <w:t xml:space="preserve">Por tanto, en términos de lo que dispone el artículo </w:t>
      </w:r>
      <w:r w:rsidR="00543E55" w:rsidRPr="00094C87">
        <w:rPr>
          <w:color w:val="000000"/>
          <w:sz w:val="24"/>
          <w:szCs w:val="24"/>
        </w:rPr>
        <w:t xml:space="preserve">anteriormente </w:t>
      </w:r>
      <w:r w:rsidR="007F162C" w:rsidRPr="00094C87">
        <w:rPr>
          <w:color w:val="000000"/>
          <w:sz w:val="24"/>
          <w:szCs w:val="24"/>
        </w:rPr>
        <w:t>referido</w:t>
      </w:r>
      <w:r w:rsidR="00543E55" w:rsidRPr="00094C87">
        <w:rPr>
          <w:color w:val="000000"/>
          <w:sz w:val="24"/>
          <w:szCs w:val="24"/>
        </w:rPr>
        <w:t xml:space="preserve"> enlisto</w:t>
      </w:r>
      <w:r w:rsidR="00923170" w:rsidRPr="00094C87">
        <w:rPr>
          <w:color w:val="000000"/>
          <w:sz w:val="24"/>
          <w:szCs w:val="24"/>
        </w:rPr>
        <w:t xml:space="preserve"> la información que enseguida se detalla:</w:t>
      </w:r>
    </w:p>
    <w:p w:rsidR="00284758" w:rsidRPr="00094C87" w:rsidRDefault="00284758" w:rsidP="00284758">
      <w:pPr>
        <w:pStyle w:val="texto0"/>
        <w:spacing w:after="0" w:line="240" w:lineRule="auto"/>
        <w:ind w:firstLine="0"/>
        <w:rPr>
          <w:rFonts w:asciiTheme="minorHAnsi" w:hAnsiTheme="minorHAnsi"/>
          <w:b/>
          <w:color w:val="000000"/>
          <w:sz w:val="24"/>
          <w:szCs w:val="24"/>
        </w:rPr>
      </w:pPr>
      <w:r w:rsidRPr="00094C87">
        <w:rPr>
          <w:rFonts w:asciiTheme="minorHAnsi" w:hAnsiTheme="minorHAnsi"/>
          <w:b/>
          <w:color w:val="000000"/>
          <w:sz w:val="24"/>
          <w:szCs w:val="24"/>
        </w:rPr>
        <w:t xml:space="preserve">DESCRIPCIÓN DE LOS </w:t>
      </w:r>
      <w:r w:rsidR="00C83137" w:rsidRPr="00094C87">
        <w:rPr>
          <w:rFonts w:asciiTheme="minorHAnsi" w:hAnsiTheme="minorHAnsi"/>
          <w:b/>
          <w:color w:val="000000"/>
          <w:sz w:val="24"/>
          <w:szCs w:val="24"/>
        </w:rPr>
        <w:t>SERVICIOS A CONTRATAR</w:t>
      </w:r>
      <w:r w:rsidRPr="00094C87">
        <w:rPr>
          <w:rFonts w:asciiTheme="minorHAnsi" w:hAnsiTheme="minorHAnsi"/>
          <w:b/>
          <w:color w:val="000000"/>
          <w:sz w:val="24"/>
          <w:szCs w:val="24"/>
        </w:rPr>
        <w:t>:</w:t>
      </w:r>
    </w:p>
    <w:p w:rsidR="00D44BA5" w:rsidRPr="00094C87" w:rsidRDefault="00D44BA5" w:rsidP="00284758">
      <w:pPr>
        <w:pStyle w:val="texto0"/>
        <w:spacing w:after="0" w:line="240" w:lineRule="auto"/>
        <w:ind w:firstLine="0"/>
        <w:rPr>
          <w:rFonts w:asciiTheme="minorHAnsi" w:hAnsiTheme="minorHAnsi"/>
          <w:b/>
          <w:color w:val="000000"/>
          <w:sz w:val="24"/>
          <w:szCs w:val="24"/>
        </w:rPr>
      </w:pPr>
    </w:p>
    <w:p w:rsidR="00284758" w:rsidRPr="00094C87" w:rsidRDefault="00284758" w:rsidP="00923170">
      <w:pPr>
        <w:pStyle w:val="Default"/>
        <w:rPr>
          <w:rFonts w:asciiTheme="minorHAnsi" w:hAnsiTheme="minorHAnsi"/>
          <w:sz w:val="16"/>
          <w:szCs w:val="16"/>
        </w:rPr>
      </w:pPr>
    </w:p>
    <w:tbl>
      <w:tblPr>
        <w:tblStyle w:val="Tablaconcuadrcula"/>
        <w:tblW w:w="9214" w:type="dxa"/>
        <w:tblInd w:w="-5" w:type="dxa"/>
        <w:tblLook w:val="04A0" w:firstRow="1" w:lastRow="0" w:firstColumn="1" w:lastColumn="0" w:noHBand="0" w:noVBand="1"/>
      </w:tblPr>
      <w:tblGrid>
        <w:gridCol w:w="9214"/>
      </w:tblGrid>
      <w:tr w:rsidR="00A52A1A" w:rsidRPr="00094C87" w:rsidTr="00DB7B68">
        <w:tc>
          <w:tcPr>
            <w:tcW w:w="9214" w:type="dxa"/>
          </w:tcPr>
          <w:p w:rsidR="00A52A1A" w:rsidRPr="00094C87" w:rsidRDefault="00AE505B" w:rsidP="00380513">
            <w:pPr>
              <w:jc w:val="center"/>
              <w:rPr>
                <w:b/>
                <w:sz w:val="24"/>
                <w:szCs w:val="24"/>
              </w:rPr>
            </w:pPr>
            <w:r w:rsidRPr="00094C87">
              <w:rPr>
                <w:b/>
                <w:sz w:val="24"/>
                <w:szCs w:val="24"/>
              </w:rPr>
              <w:t xml:space="preserve">RECURSOS </w:t>
            </w:r>
            <w:r w:rsidR="00380513" w:rsidRPr="00094C87">
              <w:rPr>
                <w:b/>
                <w:sz w:val="24"/>
                <w:szCs w:val="24"/>
              </w:rPr>
              <w:t>FISCALES</w:t>
            </w:r>
            <w:r w:rsidRPr="00094C87">
              <w:rPr>
                <w:b/>
                <w:sz w:val="24"/>
                <w:szCs w:val="24"/>
              </w:rPr>
              <w:t xml:space="preserve"> </w:t>
            </w:r>
            <w:r w:rsidR="00A52A1A" w:rsidRPr="00094C87">
              <w:rPr>
                <w:b/>
                <w:sz w:val="24"/>
                <w:szCs w:val="24"/>
              </w:rPr>
              <w:t xml:space="preserve"> </w:t>
            </w:r>
          </w:p>
        </w:tc>
      </w:tr>
      <w:tr w:rsidR="00691016" w:rsidRPr="00094C87" w:rsidTr="00DB7B68">
        <w:tc>
          <w:tcPr>
            <w:tcW w:w="9214" w:type="dxa"/>
          </w:tcPr>
          <w:p w:rsidR="00691016" w:rsidRPr="00094C87" w:rsidRDefault="00691016" w:rsidP="00691016">
            <w:pPr>
              <w:jc w:val="center"/>
              <w:rPr>
                <w:sz w:val="24"/>
                <w:szCs w:val="24"/>
              </w:rPr>
            </w:pPr>
            <w:r w:rsidRPr="00094C87">
              <w:rPr>
                <w:sz w:val="24"/>
                <w:szCs w:val="24"/>
              </w:rPr>
              <w:t>DEVENGADOS D</w:t>
            </w:r>
            <w:r w:rsidR="004730D7" w:rsidRPr="00094C87">
              <w:rPr>
                <w:sz w:val="24"/>
                <w:szCs w:val="24"/>
              </w:rPr>
              <w:t>E LA PARTIDA PRESUPUESTAL 3.3.1</w:t>
            </w:r>
          </w:p>
          <w:p w:rsidR="00691016" w:rsidRPr="00094C87" w:rsidRDefault="004730D7" w:rsidP="00691016">
            <w:pPr>
              <w:jc w:val="center"/>
              <w:rPr>
                <w:sz w:val="24"/>
                <w:szCs w:val="24"/>
              </w:rPr>
            </w:pPr>
            <w:r w:rsidRPr="00094C87">
              <w:rPr>
                <w:sz w:val="24"/>
                <w:szCs w:val="24"/>
              </w:rPr>
              <w:t xml:space="preserve">SERVICIOS LEGALES DE CONTABILIDAD, AUDITORIA Y RELACIONADOS </w:t>
            </w:r>
          </w:p>
        </w:tc>
      </w:tr>
      <w:tr w:rsidR="00335A88" w:rsidRPr="00094C87" w:rsidTr="00DB7B68">
        <w:tc>
          <w:tcPr>
            <w:tcW w:w="9214" w:type="dxa"/>
          </w:tcPr>
          <w:p w:rsidR="00335A88" w:rsidRPr="00094C87" w:rsidRDefault="00395D9B" w:rsidP="00395D9B">
            <w:pPr>
              <w:jc w:val="center"/>
              <w:rPr>
                <w:b/>
                <w:sz w:val="24"/>
                <w:szCs w:val="24"/>
              </w:rPr>
            </w:pPr>
            <w:r>
              <w:rPr>
                <w:b/>
                <w:sz w:val="24"/>
                <w:szCs w:val="24"/>
              </w:rPr>
              <w:t>ASPECTOS  TECNICOS</w:t>
            </w:r>
          </w:p>
        </w:tc>
      </w:tr>
      <w:tr w:rsidR="00335A88" w:rsidRPr="00094C87" w:rsidTr="00DB7B68">
        <w:trPr>
          <w:trHeight w:val="2028"/>
        </w:trPr>
        <w:tc>
          <w:tcPr>
            <w:tcW w:w="9214" w:type="dxa"/>
          </w:tcPr>
          <w:p w:rsidR="00236B7C" w:rsidRPr="00094C87" w:rsidRDefault="00236B7C" w:rsidP="00236B7C">
            <w:pPr>
              <w:pBdr>
                <w:top w:val="nil"/>
                <w:left w:val="nil"/>
                <w:bottom w:val="nil"/>
                <w:right w:val="nil"/>
                <w:between w:val="nil"/>
                <w:bar w:val="nil"/>
              </w:pBdr>
              <w:spacing w:after="200" w:line="276" w:lineRule="auto"/>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I.- Considerando que los efectos del amparo únicamente implican dejar insubsistentes las resoluciones ZGD-023/2020/01 Y ZGD-023/2020/02, pero que no hay pronunciamiento expreso (ya sea negando el amparo, o sobreseyendo) respecto de los actos reclamados consistentes en la supuesta desposesión, se estima necesario interponer por un lado, recurso de revisión en contra de la omisión de estudiar la extemporaneidad de la demanda y por otro, para el probable caso de que el Ejido también recurra, interponer recurso de revisión adhesivo. </w:t>
            </w:r>
          </w:p>
          <w:p w:rsidR="00236B7C" w:rsidRPr="00094C87" w:rsidRDefault="00236B7C" w:rsidP="00236B7C">
            <w:pPr>
              <w:pBdr>
                <w:top w:val="nil"/>
                <w:left w:val="nil"/>
                <w:bottom w:val="nil"/>
                <w:right w:val="nil"/>
                <w:between w:val="nil"/>
                <w:bar w:val="nil"/>
              </w:pBdr>
              <w:spacing w:after="200" w:line="276" w:lineRule="auto"/>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eastAsia="Arial Unicode MS" w:cs="Arial Unicode MS"/>
                <w:color w:val="000000"/>
                <w:sz w:val="24"/>
                <w:szCs w:val="24"/>
                <w:u w:val="single" w:color="000000"/>
                <w:bdr w:val="nil"/>
                <w14:textOutline w14:w="0" w14:cap="flat" w14:cmpd="sng" w14:algn="ctr">
                  <w14:noFill/>
                  <w14:prstDash w14:val="solid"/>
                  <w14:bevel/>
                </w14:textOutline>
              </w:rPr>
              <w:t>No omito mencionar que el término para interponer el recurso de revisión vence el día 3 tres de agosto de 2021</w:t>
            </w:r>
            <w:r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 teniendo en cuenta que la sentencia fue notificada a las autoridades municipales el día 20 veinte de julio. </w:t>
            </w:r>
          </w:p>
          <w:p w:rsidR="00236B7C" w:rsidRPr="00094C87" w:rsidRDefault="00236B7C" w:rsidP="00236B7C">
            <w:pPr>
              <w:pBdr>
                <w:top w:val="nil"/>
                <w:left w:val="nil"/>
                <w:bottom w:val="nil"/>
                <w:right w:val="nil"/>
                <w:between w:val="nil"/>
                <w:bar w:val="nil"/>
              </w:pBdr>
              <w:spacing w:after="200" w:line="276" w:lineRule="auto"/>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eastAsia="Arial Unicode MS" w:cs="Arial Unicode MS"/>
                <w:color w:val="000000"/>
                <w:sz w:val="24"/>
                <w:szCs w:val="24"/>
                <w:u w:color="000000"/>
                <w:bdr w:val="nil"/>
                <w14:textOutline w14:w="0" w14:cap="flat" w14:cmpd="sng" w14:algn="ctr">
                  <w14:noFill/>
                  <w14:prstDash w14:val="solid"/>
                  <w14:bevel/>
                </w14:textOutline>
              </w:rPr>
              <w:t>II.- Paralelamente a lo anterior, y considerando que las parcelas cuya desposesión reclama el Ejido, se encuentran sujetas al régimen ejidal, dado que el procedi</w:t>
            </w:r>
            <w:bookmarkStart w:id="0" w:name="_GoBack"/>
            <w:bookmarkEnd w:id="0"/>
            <w:r w:rsidRPr="00094C87">
              <w:rPr>
                <w:rFonts w:eastAsia="Arial Unicode MS" w:cs="Arial Unicode MS"/>
                <w:color w:val="000000"/>
                <w:sz w:val="24"/>
                <w:szCs w:val="24"/>
                <w:u w:color="000000"/>
                <w:bdr w:val="nil"/>
                <w14:textOutline w14:w="0" w14:cap="flat" w14:cmpd="sng" w14:algn="ctr">
                  <w14:noFill/>
                  <w14:prstDash w14:val="solid"/>
                  <w14:bevel/>
                </w14:textOutline>
              </w:rPr>
              <w:t>miento de regularización no podría llegar a finalizar con una resolución favorable al Ayuntamiento dada la evidente oposición del Ejido, y que con ello el Comité de Regularización forzosamente tendría que dejar a salvo los derechos, se sugiere prese</w:t>
            </w:r>
            <w:r w:rsidR="007B354A">
              <w:rPr>
                <w:rFonts w:eastAsia="Arial Unicode MS" w:cs="Arial Unicode MS"/>
                <w:color w:val="000000"/>
                <w:sz w:val="24"/>
                <w:szCs w:val="24"/>
                <w:u w:color="000000"/>
                <w:bdr w:val="nil"/>
                <w14:textOutline w14:w="0" w14:cap="flat" w14:cmpd="sng" w14:algn="ctr">
                  <w14:noFill/>
                  <w14:prstDash w14:val="solid"/>
                  <w14:bevel/>
                </w14:textOutline>
              </w:rPr>
              <w:t>ntar una demanda civil de usurpac</w:t>
            </w:r>
            <w:r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ión, para que en la vía jurisdiccional respectiva, se titulen a favor del Municipio las superficies en conflicto que ha ocupado a título de dueño durante décadas. </w:t>
            </w:r>
          </w:p>
          <w:p w:rsidR="00236B7C" w:rsidRPr="00395D9B" w:rsidRDefault="00236B7C" w:rsidP="00395D9B">
            <w:pPr>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eastAsia="Arial Unicode MS" w:cs="Arial Unicode MS"/>
                <w:color w:val="000000"/>
                <w:sz w:val="24"/>
                <w:szCs w:val="24"/>
                <w:u w:color="000000"/>
                <w:bdr w:val="nil"/>
                <w14:textOutline w14:w="0" w14:cap="flat" w14:cmpd="sng" w14:algn="ctr">
                  <w14:noFill/>
                  <w14:prstDash w14:val="solid"/>
                  <w14:bevel/>
                </w14:textOutline>
              </w:rPr>
              <w:t>III.- En su caso, presionar a los integrantes del Ejido mediante denuncias ante la Fiscalía General de la República por posibles falsedades en que hubiesen incurrido</w:t>
            </w:r>
            <w:r w:rsidR="007B354A">
              <w:rPr>
                <w:rFonts w:eastAsia="Arial Unicode MS" w:cs="Arial Unicode MS"/>
                <w:color w:val="000000"/>
                <w:sz w:val="24"/>
                <w:szCs w:val="24"/>
                <w:u w:color="000000"/>
                <w:bdr w:val="nil"/>
                <w14:textOutline w14:w="0" w14:cap="flat" w14:cmpd="sng" w14:algn="ctr">
                  <w14:noFill/>
                  <w14:prstDash w14:val="solid"/>
                  <w14:bevel/>
                </w14:textOutline>
              </w:rPr>
              <w:t>.</w:t>
            </w:r>
          </w:p>
        </w:tc>
      </w:tr>
    </w:tbl>
    <w:p w:rsidR="00A52A1A" w:rsidRPr="00094C87" w:rsidRDefault="00A52A1A" w:rsidP="00A52A1A">
      <w:pPr>
        <w:spacing w:after="0" w:line="240" w:lineRule="auto"/>
        <w:rPr>
          <w:b/>
          <w:sz w:val="24"/>
          <w:szCs w:val="24"/>
        </w:rPr>
      </w:pPr>
    </w:p>
    <w:p w:rsidR="00165605" w:rsidRPr="00094C87" w:rsidRDefault="00165605" w:rsidP="0035195C">
      <w:pPr>
        <w:spacing w:after="0" w:line="240" w:lineRule="auto"/>
        <w:jc w:val="both"/>
        <w:rPr>
          <w:sz w:val="16"/>
          <w:szCs w:val="16"/>
        </w:rPr>
      </w:pPr>
    </w:p>
    <w:p w:rsidR="00914A11" w:rsidRPr="00094C87" w:rsidRDefault="00914A11" w:rsidP="00914A11">
      <w:pPr>
        <w:pStyle w:val="texto0"/>
        <w:numPr>
          <w:ilvl w:val="0"/>
          <w:numId w:val="5"/>
        </w:numPr>
        <w:spacing w:after="0" w:line="240" w:lineRule="auto"/>
        <w:ind w:left="0" w:firstLine="0"/>
        <w:rPr>
          <w:rFonts w:asciiTheme="minorHAnsi" w:hAnsiTheme="minorHAnsi" w:cs="Arial"/>
          <w:b/>
          <w:color w:val="000000"/>
          <w:sz w:val="24"/>
          <w:szCs w:val="24"/>
        </w:rPr>
      </w:pPr>
      <w:r w:rsidRPr="00094C87">
        <w:rPr>
          <w:rFonts w:asciiTheme="minorHAnsi" w:hAnsiTheme="minorHAnsi" w:cs="Arial"/>
          <w:b/>
          <w:color w:val="000000"/>
          <w:sz w:val="24"/>
          <w:szCs w:val="24"/>
        </w:rPr>
        <w:t xml:space="preserve">INVESTIGACIÓN DEL MERCADO: </w:t>
      </w:r>
    </w:p>
    <w:p w:rsidR="008212A3" w:rsidRPr="00094C87" w:rsidRDefault="008212A3" w:rsidP="008212A3">
      <w:pPr>
        <w:pStyle w:val="texto0"/>
        <w:spacing w:after="0" w:line="240" w:lineRule="auto"/>
        <w:ind w:firstLine="0"/>
        <w:rPr>
          <w:rFonts w:asciiTheme="minorHAnsi" w:hAnsiTheme="minorHAnsi" w:cs="Arial"/>
          <w:b/>
          <w:color w:val="000000"/>
          <w:sz w:val="24"/>
          <w:szCs w:val="24"/>
        </w:rPr>
      </w:pPr>
    </w:p>
    <w:p w:rsidR="00263D13" w:rsidRPr="00094C87" w:rsidRDefault="00914A11" w:rsidP="00914A11">
      <w:pPr>
        <w:spacing w:line="240" w:lineRule="auto"/>
        <w:jc w:val="both"/>
        <w:rPr>
          <w:sz w:val="24"/>
          <w:szCs w:val="24"/>
        </w:rPr>
      </w:pPr>
      <w:r w:rsidRPr="00094C87">
        <w:rPr>
          <w:rFonts w:cs="Arial"/>
          <w:color w:val="000000"/>
          <w:sz w:val="24"/>
          <w:szCs w:val="24"/>
        </w:rPr>
        <w:t xml:space="preserve">Como parte de la investigación de </w:t>
      </w:r>
      <w:r w:rsidR="008D3F77" w:rsidRPr="00094C87">
        <w:rPr>
          <w:rFonts w:cs="Arial"/>
          <w:color w:val="000000"/>
          <w:sz w:val="24"/>
          <w:szCs w:val="24"/>
        </w:rPr>
        <w:t xml:space="preserve">mercado se manifiesta que </w:t>
      </w:r>
      <w:r w:rsidR="001E57DD" w:rsidRPr="00094C87">
        <w:rPr>
          <w:rFonts w:cs="Arial"/>
          <w:color w:val="000000"/>
          <w:sz w:val="24"/>
          <w:szCs w:val="24"/>
        </w:rPr>
        <w:t xml:space="preserve">se verifico a la persona física que la Mtra.  </w:t>
      </w:r>
      <w:r w:rsidR="00263D13" w:rsidRPr="00094C87">
        <w:rPr>
          <w:rFonts w:cs="Arial"/>
          <w:sz w:val="24"/>
          <w:szCs w:val="24"/>
        </w:rPr>
        <w:t>Cindy Estefany García Orozco  en su carácter de Síndico Municipal</w:t>
      </w:r>
      <w:r w:rsidR="00263D13" w:rsidRPr="00094C87">
        <w:rPr>
          <w:sz w:val="24"/>
          <w:szCs w:val="24"/>
        </w:rPr>
        <w:t xml:space="preserve"> propone, es un profesi</w:t>
      </w:r>
      <w:r w:rsidR="007B354A">
        <w:rPr>
          <w:sz w:val="24"/>
          <w:szCs w:val="24"/>
        </w:rPr>
        <w:t>onal que cuenta con las mejores</w:t>
      </w:r>
      <w:r w:rsidR="00263D13" w:rsidRPr="00094C87">
        <w:rPr>
          <w:sz w:val="24"/>
          <w:szCs w:val="24"/>
        </w:rPr>
        <w:t xml:space="preserve"> capacidades intelectuales y técnicas en la  </w:t>
      </w:r>
      <w:r w:rsidR="00263D13" w:rsidRPr="00094C87">
        <w:rPr>
          <w:sz w:val="24"/>
          <w:szCs w:val="24"/>
        </w:rPr>
        <w:lastRenderedPageBreak/>
        <w:t xml:space="preserve">materia,  por lo que se considera que es la persona que cumple satisfactoriamente para la presente adjudicación. </w:t>
      </w:r>
    </w:p>
    <w:p w:rsidR="00EB0235" w:rsidRPr="00094C87" w:rsidRDefault="00914A11" w:rsidP="00914A11">
      <w:pPr>
        <w:spacing w:line="240" w:lineRule="auto"/>
        <w:jc w:val="both"/>
        <w:rPr>
          <w:sz w:val="24"/>
          <w:szCs w:val="24"/>
        </w:rPr>
      </w:pPr>
      <w:r w:rsidRPr="00094C87">
        <w:rPr>
          <w:sz w:val="24"/>
          <w:szCs w:val="24"/>
        </w:rPr>
        <w:t>Derivado de</w:t>
      </w:r>
      <w:r w:rsidR="000703E2" w:rsidRPr="00094C87">
        <w:rPr>
          <w:sz w:val="24"/>
          <w:szCs w:val="24"/>
        </w:rPr>
        <w:t xml:space="preserve">l </w:t>
      </w:r>
      <w:r w:rsidR="008D3F77" w:rsidRPr="00094C87">
        <w:rPr>
          <w:sz w:val="24"/>
          <w:szCs w:val="24"/>
        </w:rPr>
        <w:t>aná</w:t>
      </w:r>
      <w:r w:rsidR="00BE1D03" w:rsidRPr="00094C87">
        <w:rPr>
          <w:sz w:val="24"/>
          <w:szCs w:val="24"/>
        </w:rPr>
        <w:t xml:space="preserve">lisis de la solicitud presentado por </w:t>
      </w:r>
      <w:r w:rsidR="00236B7C" w:rsidRPr="00094C87">
        <w:rPr>
          <w:sz w:val="24"/>
          <w:szCs w:val="24"/>
        </w:rPr>
        <w:t xml:space="preserve">la </w:t>
      </w:r>
      <w:r w:rsidR="00236B7C" w:rsidRPr="00094C87">
        <w:rPr>
          <w:rFonts w:cs="Arial"/>
          <w:sz w:val="24"/>
          <w:szCs w:val="24"/>
        </w:rPr>
        <w:t xml:space="preserve">Mtra. Cindy Estefany García Orozco  </w:t>
      </w:r>
      <w:r w:rsidR="00496412" w:rsidRPr="00094C87">
        <w:rPr>
          <w:rFonts w:cs="Arial"/>
          <w:sz w:val="24"/>
          <w:szCs w:val="24"/>
        </w:rPr>
        <w:t>en su carácter de Síndico Municipal</w:t>
      </w:r>
      <w:r w:rsidR="00C8518F" w:rsidRPr="00094C87">
        <w:rPr>
          <w:sz w:val="24"/>
          <w:szCs w:val="24"/>
        </w:rPr>
        <w:t xml:space="preserve">, se considera que </w:t>
      </w:r>
      <w:r w:rsidR="00496412" w:rsidRPr="00094C87">
        <w:rPr>
          <w:sz w:val="24"/>
          <w:szCs w:val="24"/>
        </w:rPr>
        <w:t xml:space="preserve">el </w:t>
      </w:r>
      <w:r w:rsidR="00236B7C" w:rsidRPr="00094C87">
        <w:rPr>
          <w:rFonts w:cs="Arial"/>
          <w:sz w:val="24"/>
          <w:szCs w:val="24"/>
        </w:rPr>
        <w:t>Licenciado Arturo</w:t>
      </w:r>
      <w:r w:rsidR="00026365">
        <w:rPr>
          <w:rFonts w:cs="Arial"/>
          <w:sz w:val="24"/>
          <w:szCs w:val="24"/>
        </w:rPr>
        <w:t xml:space="preserve"> </w:t>
      </w:r>
      <w:r w:rsidR="00026365" w:rsidRPr="00094C87">
        <w:rPr>
          <w:rFonts w:cs="Arial"/>
          <w:sz w:val="24"/>
          <w:szCs w:val="24"/>
        </w:rPr>
        <w:t>Díaz</w:t>
      </w:r>
      <w:r w:rsidR="00236B7C" w:rsidRPr="00094C87">
        <w:rPr>
          <w:rFonts w:cs="Arial"/>
          <w:sz w:val="24"/>
          <w:szCs w:val="24"/>
        </w:rPr>
        <w:t xml:space="preserve"> Maldonado </w:t>
      </w:r>
      <w:r w:rsidR="008212A3" w:rsidRPr="00094C87">
        <w:rPr>
          <w:rFonts w:cs="Arial"/>
          <w:color w:val="000000"/>
          <w:sz w:val="24"/>
          <w:szCs w:val="24"/>
        </w:rPr>
        <w:t>ha</w:t>
      </w:r>
      <w:r w:rsidR="000703E2" w:rsidRPr="00094C87">
        <w:rPr>
          <w:sz w:val="24"/>
          <w:szCs w:val="24"/>
        </w:rPr>
        <w:t xml:space="preserve"> presentado una </w:t>
      </w:r>
      <w:r w:rsidR="007A15AE" w:rsidRPr="00094C87">
        <w:rPr>
          <w:sz w:val="24"/>
          <w:szCs w:val="24"/>
        </w:rPr>
        <w:t xml:space="preserve">propuesta técnica y económica perfectamente sustentada, apegándose a los procedimientos que determina </w:t>
      </w:r>
      <w:r w:rsidR="00BE1D03" w:rsidRPr="00094C87">
        <w:rPr>
          <w:sz w:val="24"/>
          <w:szCs w:val="24"/>
        </w:rPr>
        <w:t xml:space="preserve">la </w:t>
      </w:r>
      <w:r w:rsidR="007B354A">
        <w:rPr>
          <w:sz w:val="24"/>
          <w:szCs w:val="24"/>
        </w:rPr>
        <w:t>Sí</w:t>
      </w:r>
      <w:r w:rsidR="00496412" w:rsidRPr="00094C87">
        <w:rPr>
          <w:sz w:val="24"/>
          <w:szCs w:val="24"/>
        </w:rPr>
        <w:t>ndico Municipal</w:t>
      </w:r>
      <w:r w:rsidR="00D37610" w:rsidRPr="00094C87">
        <w:rPr>
          <w:sz w:val="24"/>
          <w:szCs w:val="24"/>
        </w:rPr>
        <w:t>; asimismo,</w:t>
      </w:r>
      <w:r w:rsidR="007853FA" w:rsidRPr="00094C87">
        <w:rPr>
          <w:sz w:val="24"/>
          <w:szCs w:val="24"/>
        </w:rPr>
        <w:t xml:space="preserve"> </w:t>
      </w:r>
      <w:r w:rsidR="007B354A">
        <w:rPr>
          <w:color w:val="000000" w:themeColor="text1"/>
          <w:sz w:val="24"/>
          <w:szCs w:val="24"/>
        </w:rPr>
        <w:t>ofrece</w:t>
      </w:r>
      <w:r w:rsidR="007B354A">
        <w:rPr>
          <w:sz w:val="24"/>
          <w:szCs w:val="24"/>
        </w:rPr>
        <w:t xml:space="preserve"> las condiciones</w:t>
      </w:r>
      <w:r w:rsidR="007A15AE" w:rsidRPr="00094C87">
        <w:rPr>
          <w:sz w:val="24"/>
          <w:szCs w:val="24"/>
        </w:rPr>
        <w:t xml:space="preserve"> </w:t>
      </w:r>
      <w:r w:rsidR="007853FA" w:rsidRPr="00094C87">
        <w:rPr>
          <w:sz w:val="24"/>
          <w:szCs w:val="24"/>
        </w:rPr>
        <w:t>de calidad</w:t>
      </w:r>
      <w:r w:rsidR="007678CB" w:rsidRPr="00094C87">
        <w:rPr>
          <w:sz w:val="24"/>
          <w:szCs w:val="24"/>
        </w:rPr>
        <w:t xml:space="preserve"> y respuesta inmediata</w:t>
      </w:r>
      <w:r w:rsidR="005D6B58" w:rsidRPr="00094C87">
        <w:rPr>
          <w:sz w:val="24"/>
          <w:szCs w:val="24"/>
        </w:rPr>
        <w:t xml:space="preserve"> solicitadas</w:t>
      </w:r>
      <w:r w:rsidR="007853FA" w:rsidRPr="00094C87">
        <w:rPr>
          <w:sz w:val="24"/>
          <w:szCs w:val="24"/>
        </w:rPr>
        <w:t>, para</w:t>
      </w:r>
      <w:r w:rsidR="007678CB" w:rsidRPr="00094C87">
        <w:rPr>
          <w:sz w:val="24"/>
          <w:szCs w:val="24"/>
        </w:rPr>
        <w:t xml:space="preserve"> la realización del servicio antes descrito.</w:t>
      </w:r>
      <w:r w:rsidRPr="00094C87">
        <w:rPr>
          <w:sz w:val="24"/>
          <w:szCs w:val="24"/>
        </w:rPr>
        <w:t xml:space="preserve"> </w:t>
      </w:r>
    </w:p>
    <w:p w:rsidR="00236B7C" w:rsidRPr="00094C87" w:rsidRDefault="00236B7C" w:rsidP="00914A11">
      <w:pPr>
        <w:spacing w:line="240" w:lineRule="auto"/>
        <w:jc w:val="both"/>
        <w:rPr>
          <w:sz w:val="16"/>
          <w:szCs w:val="16"/>
        </w:rPr>
      </w:pPr>
    </w:p>
    <w:p w:rsidR="00914A11" w:rsidRPr="00094C87" w:rsidRDefault="00914A11" w:rsidP="00914A11">
      <w:pPr>
        <w:pStyle w:val="Prrafodelista"/>
        <w:numPr>
          <w:ilvl w:val="0"/>
          <w:numId w:val="5"/>
        </w:numPr>
        <w:spacing w:line="240" w:lineRule="auto"/>
        <w:ind w:left="0" w:firstLine="0"/>
        <w:jc w:val="both"/>
        <w:rPr>
          <w:rFonts w:cs="Arial"/>
          <w:b/>
          <w:color w:val="000000"/>
          <w:sz w:val="24"/>
          <w:szCs w:val="24"/>
        </w:rPr>
      </w:pPr>
      <w:r w:rsidRPr="00094C87">
        <w:rPr>
          <w:rFonts w:cs="Arial"/>
          <w:b/>
          <w:color w:val="000000"/>
          <w:sz w:val="24"/>
          <w:szCs w:val="24"/>
        </w:rPr>
        <w:t>EL MONTO DE LA CONTRATACIÓN Y FORMA DE PAGO</w:t>
      </w:r>
    </w:p>
    <w:p w:rsidR="00236B7C" w:rsidRPr="00094C87" w:rsidRDefault="00914A11" w:rsidP="00236B7C">
      <w:pPr>
        <w:pBdr>
          <w:top w:val="nil"/>
          <w:left w:val="nil"/>
          <w:bottom w:val="nil"/>
          <w:right w:val="nil"/>
          <w:between w:val="nil"/>
          <w:bar w:val="nil"/>
        </w:pBdr>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cs="Arial"/>
          <w:color w:val="000000"/>
          <w:sz w:val="24"/>
          <w:szCs w:val="24"/>
        </w:rPr>
        <w:t xml:space="preserve">El </w:t>
      </w:r>
      <w:r w:rsidR="008212A3" w:rsidRPr="00094C87">
        <w:rPr>
          <w:rFonts w:cs="Arial"/>
          <w:color w:val="000000"/>
          <w:sz w:val="24"/>
          <w:szCs w:val="24"/>
        </w:rPr>
        <w:t xml:space="preserve">importe total por el cumplimiento del contrato, corresponderá al </w:t>
      </w:r>
      <w:r w:rsidR="00496412" w:rsidRPr="00094C87">
        <w:rPr>
          <w:rFonts w:cs="Arial"/>
          <w:color w:val="000000"/>
          <w:sz w:val="24"/>
          <w:szCs w:val="24"/>
        </w:rPr>
        <w:t xml:space="preserve">a la cantidad de </w:t>
      </w:r>
      <w:r w:rsidR="00236B7C" w:rsidRPr="00094C87">
        <w:rPr>
          <w:rFonts w:eastAsia="Arial Unicode MS" w:cs="Arial Unicode MS"/>
          <w:color w:val="000000"/>
          <w:sz w:val="24"/>
          <w:szCs w:val="24"/>
          <w:u w:color="000000"/>
          <w:bdr w:val="nil"/>
          <w14:textOutline w14:w="0" w14:cap="flat" w14:cmpd="sng" w14:algn="ctr">
            <w14:noFill/>
            <w14:prstDash w14:val="solid"/>
            <w14:bevel/>
          </w14:textOutline>
        </w:rPr>
        <w:t>$100,000.0</w:t>
      </w:r>
      <w:r w:rsidR="007B354A">
        <w:rPr>
          <w:rFonts w:eastAsia="Arial Unicode MS" w:cs="Arial Unicode MS"/>
          <w:color w:val="000000"/>
          <w:sz w:val="24"/>
          <w:szCs w:val="24"/>
          <w:u w:color="000000"/>
          <w:bdr w:val="nil"/>
          <w14:textOutline w14:w="0" w14:cap="flat" w14:cmpd="sng" w14:algn="ctr">
            <w14:noFill/>
            <w14:prstDash w14:val="solid"/>
            <w14:bevel/>
          </w14:textOutline>
        </w:rPr>
        <w:t>0 (Cien mil pesos 00/100 M.N.) m</w:t>
      </w:r>
      <w:r w:rsidR="00236B7C" w:rsidRPr="00094C87">
        <w:rPr>
          <w:rFonts w:eastAsia="Arial Unicode MS" w:cs="Arial Unicode MS"/>
          <w:color w:val="000000"/>
          <w:sz w:val="24"/>
          <w:szCs w:val="24"/>
          <w:u w:color="000000"/>
          <w:bdr w:val="nil"/>
          <w14:textOutline w14:w="0" w14:cap="flat" w14:cmpd="sng" w14:algn="ctr">
            <w14:noFill/>
            <w14:prstDash w14:val="solid"/>
            <w14:bevel/>
          </w14:textOutline>
        </w:rPr>
        <w:t>ás I.V.A.</w:t>
      </w:r>
      <w:r w:rsidR="007B354A">
        <w:rPr>
          <w:rFonts w:eastAsia="Arial Unicode MS" w:cs="Arial Unicode MS"/>
          <w:color w:val="000000"/>
          <w:sz w:val="24"/>
          <w:szCs w:val="24"/>
          <w:u w:color="000000"/>
          <w:bdr w:val="nil"/>
          <w14:textOutline w14:w="0" w14:cap="flat" w14:cmpd="sng" w14:algn="ctr">
            <w14:noFill/>
            <w14:prstDash w14:val="solid"/>
            <w14:bevel/>
          </w14:textOutline>
        </w:rPr>
        <w:t>,  p</w:t>
      </w:r>
      <w:r w:rsidR="00236B7C" w:rsidRPr="00094C87">
        <w:rPr>
          <w:rFonts w:eastAsia="Arial Unicode MS" w:cs="Arial Unicode MS"/>
          <w:color w:val="000000"/>
          <w:sz w:val="24"/>
          <w:szCs w:val="24"/>
          <w:u w:color="000000"/>
          <w:bdr w:val="nil"/>
          <w14:textOutline w14:w="0" w14:cap="flat" w14:cmpd="sng" w14:algn="ctr">
            <w14:noFill/>
            <w14:prstDash w14:val="solid"/>
            <w14:bevel/>
          </w14:textOutline>
        </w:rPr>
        <w:t>or realizar las acciones señaladas en los puntos II y III anteriores y seguir los juicios hasta su total conclusión por todas sus instancias, de estar de acuerdo, se realizaría una propuesta</w:t>
      </w:r>
      <w:r w:rsidR="007B354A">
        <w:rPr>
          <w:rFonts w:eastAsia="Arial Unicode MS" w:cs="Arial Unicode MS"/>
          <w:color w:val="000000"/>
          <w:sz w:val="24"/>
          <w:szCs w:val="24"/>
          <w:u w:color="000000"/>
          <w:bdr w:val="nil"/>
          <w14:textOutline w14:w="0" w14:cap="flat" w14:cmpd="sng" w14:algn="ctr">
            <w14:noFill/>
            <w14:prstDash w14:val="solid"/>
            <w14:bevel/>
          </w14:textOutline>
        </w:rPr>
        <w:t xml:space="preserve"> de honorarios por separado</w:t>
      </w:r>
      <w:r w:rsidR="00094C87">
        <w:rPr>
          <w:rFonts w:eastAsia="Arial Unicode MS" w:cs="Arial Unicode MS"/>
          <w:color w:val="000000"/>
          <w:sz w:val="24"/>
          <w:szCs w:val="24"/>
          <w:u w:color="000000"/>
          <w:bdr w:val="nil"/>
          <w14:textOutline w14:w="0" w14:cap="flat" w14:cmpd="sng" w14:algn="ctr">
            <w14:noFill/>
            <w14:prstDash w14:val="solid"/>
            <w14:bevel/>
          </w14:textOutline>
        </w:rPr>
        <w:t xml:space="preserve">. </w:t>
      </w:r>
    </w:p>
    <w:p w:rsidR="00236B7C" w:rsidRPr="00094C87" w:rsidRDefault="00236B7C" w:rsidP="00236B7C">
      <w:pPr>
        <w:pBdr>
          <w:top w:val="nil"/>
          <w:left w:val="nil"/>
          <w:bottom w:val="nil"/>
          <w:right w:val="nil"/>
          <w:between w:val="nil"/>
          <w:bar w:val="nil"/>
        </w:pBdr>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rFonts w:eastAsia="Arial Unicode MS" w:cs="Arial Unicode MS"/>
          <w:color w:val="000000"/>
          <w:sz w:val="24"/>
          <w:szCs w:val="24"/>
          <w:u w:color="000000"/>
          <w:bdr w:val="nil"/>
          <w14:textOutline w14:w="0" w14:cap="flat" w14:cmpd="sng" w14:algn="ctr">
            <w14:noFill/>
            <w14:prstDash w14:val="solid"/>
            <w14:bevel/>
          </w14:textOutline>
        </w:rPr>
        <w:t>Por lo antes mencionado, y en virtud de estar en tiempo de cumplimentar el termino para interponer dichos recursos antes del 3 tres de agosto de la presente anualidad y de coadyuvar para proveer de las pruebas idóneas, es que resulta de suma urgencia, realizar la contratación de conformidad con el artículo 43 fracción II inciso b) del Reglamento de Compras Gubernamentales, Contratación de Servicios, Arrendamientos y Enajenaciones para el Municipio de Zapotlán el Grande</w:t>
      </w:r>
      <w:r w:rsidR="00395D9B">
        <w:rPr>
          <w:rFonts w:eastAsia="Arial Unicode MS" w:cs="Arial Unicode MS"/>
          <w:color w:val="000000"/>
          <w:sz w:val="24"/>
          <w:szCs w:val="24"/>
          <w:u w:color="000000"/>
          <w:bdr w:val="nil"/>
          <w14:textOutline w14:w="0" w14:cap="flat" w14:cmpd="sng" w14:algn="ctr">
            <w14:noFill/>
            <w14:prstDash w14:val="solid"/>
            <w14:bevel/>
          </w14:textOutline>
        </w:rPr>
        <w:t>.</w:t>
      </w:r>
      <w:r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 </w:t>
      </w:r>
    </w:p>
    <w:p w:rsidR="00165605" w:rsidRPr="00094C87" w:rsidRDefault="00165605" w:rsidP="00E172BB">
      <w:pPr>
        <w:ind w:right="20"/>
        <w:jc w:val="both"/>
        <w:rPr>
          <w:rFonts w:cs="Arial"/>
          <w:color w:val="000000"/>
          <w:sz w:val="24"/>
          <w:szCs w:val="24"/>
        </w:rPr>
      </w:pPr>
      <w:r w:rsidRPr="00094C87">
        <w:rPr>
          <w:rFonts w:cs="Arial"/>
          <w:bCs/>
          <w:iCs/>
          <w:sz w:val="24"/>
          <w:szCs w:val="24"/>
        </w:rPr>
        <w:t xml:space="preserve">La vigencia del contrato derivado del presente dictamen de adjudicación directa tendrá una vigencia </w:t>
      </w:r>
      <w:r w:rsidR="00B45A7D" w:rsidRPr="00094C87">
        <w:rPr>
          <w:rFonts w:cs="Arial"/>
          <w:bCs/>
          <w:iCs/>
          <w:sz w:val="24"/>
          <w:szCs w:val="24"/>
        </w:rPr>
        <w:t>de su firma hasta qu</w:t>
      </w:r>
      <w:r w:rsidR="007B354A">
        <w:rPr>
          <w:rFonts w:cs="Arial"/>
          <w:bCs/>
          <w:iCs/>
          <w:sz w:val="24"/>
          <w:szCs w:val="24"/>
        </w:rPr>
        <w:t>e</w:t>
      </w:r>
      <w:r w:rsidR="00B45A7D" w:rsidRPr="00094C87">
        <w:rPr>
          <w:rFonts w:cs="Arial"/>
          <w:bCs/>
          <w:iCs/>
          <w:sz w:val="24"/>
          <w:szCs w:val="24"/>
        </w:rPr>
        <w:t xml:space="preserve"> concluya</w:t>
      </w:r>
      <w:r w:rsidR="007B354A">
        <w:rPr>
          <w:rFonts w:cs="Arial"/>
          <w:bCs/>
          <w:iCs/>
          <w:sz w:val="24"/>
          <w:szCs w:val="24"/>
        </w:rPr>
        <w:t>n</w:t>
      </w:r>
      <w:r w:rsidR="00B45A7D" w:rsidRPr="00094C87">
        <w:rPr>
          <w:rFonts w:cs="Arial"/>
          <w:bCs/>
          <w:iCs/>
          <w:sz w:val="24"/>
          <w:szCs w:val="24"/>
        </w:rPr>
        <w:t xml:space="preserve"> </w:t>
      </w:r>
      <w:r w:rsidR="00236B7C" w:rsidRPr="00094C87">
        <w:rPr>
          <w:rFonts w:cs="Arial"/>
          <w:bCs/>
          <w:iCs/>
          <w:sz w:val="24"/>
          <w:szCs w:val="24"/>
        </w:rPr>
        <w:t xml:space="preserve">las obligaciones pactadas. </w:t>
      </w:r>
    </w:p>
    <w:p w:rsidR="00914A11" w:rsidRPr="00094C87" w:rsidRDefault="00E172BB" w:rsidP="00E172BB">
      <w:pPr>
        <w:ind w:right="20"/>
        <w:jc w:val="both"/>
        <w:rPr>
          <w:rFonts w:cs="Arial"/>
          <w:b/>
          <w:color w:val="000000" w:themeColor="text1"/>
          <w:sz w:val="24"/>
          <w:szCs w:val="24"/>
        </w:rPr>
      </w:pPr>
      <w:r w:rsidRPr="00094C87">
        <w:rPr>
          <w:rFonts w:cs="Arial"/>
          <w:b/>
          <w:color w:val="000000" w:themeColor="text1"/>
          <w:sz w:val="24"/>
          <w:szCs w:val="24"/>
        </w:rPr>
        <w:t>PROVEEDOR PROPUESTO</w:t>
      </w:r>
      <w:r w:rsidR="00914A11" w:rsidRPr="00094C87">
        <w:rPr>
          <w:rFonts w:cs="Arial"/>
          <w:b/>
          <w:color w:val="000000" w:themeColor="text1"/>
          <w:sz w:val="24"/>
          <w:szCs w:val="24"/>
        </w:rPr>
        <w:t xml:space="preserve"> PARA LA ADJUDICACIÓN:</w:t>
      </w:r>
    </w:p>
    <w:p w:rsidR="007F2B69" w:rsidRPr="00094C87" w:rsidRDefault="00236B7C" w:rsidP="00914A11">
      <w:pPr>
        <w:pStyle w:val="Prrafodelista"/>
        <w:spacing w:line="240" w:lineRule="auto"/>
        <w:ind w:left="0"/>
        <w:jc w:val="both"/>
        <w:rPr>
          <w:rFonts w:cs="Arial"/>
          <w:color w:val="FFFFFF" w:themeColor="background1"/>
          <w:sz w:val="24"/>
          <w:szCs w:val="24"/>
        </w:rPr>
      </w:pPr>
      <w:r w:rsidRPr="00094C87">
        <w:rPr>
          <w:rFonts w:cs="Arial"/>
          <w:sz w:val="24"/>
          <w:szCs w:val="24"/>
        </w:rPr>
        <w:t xml:space="preserve">Licenciado Arturo </w:t>
      </w:r>
      <w:r w:rsidR="00026365" w:rsidRPr="00094C87">
        <w:rPr>
          <w:rFonts w:cs="Arial"/>
          <w:sz w:val="24"/>
          <w:szCs w:val="24"/>
        </w:rPr>
        <w:t>Díaz</w:t>
      </w:r>
      <w:r w:rsidR="00026365" w:rsidRPr="00094C87">
        <w:rPr>
          <w:rFonts w:cs="Arial"/>
          <w:sz w:val="24"/>
          <w:szCs w:val="24"/>
        </w:rPr>
        <w:t xml:space="preserve"> </w:t>
      </w:r>
      <w:r w:rsidRPr="00094C87">
        <w:rPr>
          <w:rFonts w:cs="Arial"/>
          <w:sz w:val="24"/>
          <w:szCs w:val="24"/>
        </w:rPr>
        <w:t xml:space="preserve">Maldonado </w:t>
      </w:r>
      <w:r w:rsidR="00A05F6A" w:rsidRPr="00094C87">
        <w:rPr>
          <w:rFonts w:cs="Arial"/>
          <w:color w:val="000000" w:themeColor="text1"/>
          <w:sz w:val="24"/>
          <w:szCs w:val="24"/>
        </w:rPr>
        <w:t>en</w:t>
      </w:r>
      <w:r w:rsidR="00914A11" w:rsidRPr="00094C87">
        <w:rPr>
          <w:rFonts w:cs="Arial"/>
          <w:color w:val="000000" w:themeColor="text1"/>
          <w:sz w:val="24"/>
          <w:szCs w:val="24"/>
        </w:rPr>
        <w:t xml:space="preserve"> su carácter de persona </w:t>
      </w:r>
      <w:r w:rsidR="00E172BB" w:rsidRPr="00094C87">
        <w:rPr>
          <w:rFonts w:cs="Arial"/>
          <w:color w:val="000000" w:themeColor="text1"/>
          <w:sz w:val="24"/>
          <w:szCs w:val="24"/>
        </w:rPr>
        <w:t>física</w:t>
      </w:r>
      <w:r w:rsidR="00914A11" w:rsidRPr="00094C87">
        <w:rPr>
          <w:rFonts w:cs="Arial"/>
          <w:color w:val="000000" w:themeColor="text1"/>
          <w:sz w:val="24"/>
          <w:szCs w:val="24"/>
        </w:rPr>
        <w:t>,</w:t>
      </w:r>
      <w:r w:rsidR="00101A84" w:rsidRPr="00094C87">
        <w:rPr>
          <w:rFonts w:cs="Arial"/>
          <w:color w:val="000000" w:themeColor="text1"/>
          <w:sz w:val="24"/>
          <w:szCs w:val="24"/>
        </w:rPr>
        <w:t xml:space="preserve"> con R.F.C. </w:t>
      </w:r>
      <w:r w:rsidRPr="00094C87">
        <w:rPr>
          <w:rFonts w:cs="Arial"/>
          <w:color w:val="000000" w:themeColor="text1"/>
          <w:sz w:val="24"/>
          <w:szCs w:val="24"/>
        </w:rPr>
        <w:t>DIMA920818H32</w:t>
      </w:r>
      <w:r w:rsidR="00A05F6A" w:rsidRPr="00094C87">
        <w:rPr>
          <w:rFonts w:cs="Arial"/>
          <w:color w:val="000000" w:themeColor="text1"/>
          <w:sz w:val="24"/>
          <w:szCs w:val="24"/>
        </w:rPr>
        <w:t>,</w:t>
      </w:r>
      <w:r w:rsidR="00CE7A42" w:rsidRPr="00094C87">
        <w:rPr>
          <w:rFonts w:cs="Arial"/>
          <w:color w:val="000000" w:themeColor="text1"/>
          <w:sz w:val="24"/>
          <w:szCs w:val="24"/>
        </w:rPr>
        <w:t xml:space="preserve"> con</w:t>
      </w:r>
      <w:r w:rsidR="00914A11" w:rsidRPr="00094C87">
        <w:rPr>
          <w:rFonts w:cs="Arial"/>
          <w:color w:val="000000" w:themeColor="text1"/>
          <w:sz w:val="24"/>
          <w:szCs w:val="24"/>
        </w:rPr>
        <w:t xml:space="preserve"> domicilio fiscal en </w:t>
      </w:r>
      <w:r w:rsidRPr="00094C87">
        <w:rPr>
          <w:rFonts w:cs="Arial"/>
          <w:color w:val="000000" w:themeColor="text1"/>
          <w:sz w:val="24"/>
          <w:szCs w:val="24"/>
        </w:rPr>
        <w:t xml:space="preserve">calle </w:t>
      </w:r>
      <w:r w:rsidR="00E973A8" w:rsidRPr="00094C87">
        <w:rPr>
          <w:rFonts w:cs="Arial"/>
          <w:color w:val="000000" w:themeColor="text1"/>
          <w:sz w:val="24"/>
          <w:szCs w:val="24"/>
        </w:rPr>
        <w:t>Acceso a Tabacos M</w:t>
      </w:r>
      <w:r w:rsidR="007B354A">
        <w:rPr>
          <w:rFonts w:cs="Arial"/>
          <w:color w:val="000000" w:themeColor="text1"/>
          <w:sz w:val="24"/>
          <w:szCs w:val="24"/>
        </w:rPr>
        <w:t>.</w:t>
      </w:r>
      <w:r w:rsidR="00E973A8" w:rsidRPr="00094C87">
        <w:rPr>
          <w:rFonts w:cs="Arial"/>
          <w:color w:val="000000" w:themeColor="text1"/>
          <w:sz w:val="24"/>
          <w:szCs w:val="24"/>
        </w:rPr>
        <w:t xml:space="preserve"> Oriente</w:t>
      </w:r>
      <w:r w:rsidR="00E172BB" w:rsidRPr="00094C87">
        <w:rPr>
          <w:rFonts w:cs="Arial"/>
          <w:color w:val="000000" w:themeColor="text1"/>
          <w:sz w:val="24"/>
          <w:szCs w:val="24"/>
        </w:rPr>
        <w:t xml:space="preserve">, </w:t>
      </w:r>
      <w:r w:rsidR="00E973A8" w:rsidRPr="00094C87">
        <w:rPr>
          <w:rFonts w:cs="Arial"/>
          <w:color w:val="000000" w:themeColor="text1"/>
          <w:sz w:val="24"/>
          <w:szCs w:val="24"/>
        </w:rPr>
        <w:t xml:space="preserve">Los Fresnos  </w:t>
      </w:r>
      <w:proofErr w:type="spellStart"/>
      <w:r w:rsidR="00E973A8" w:rsidRPr="00094C87">
        <w:rPr>
          <w:rFonts w:cs="Arial"/>
          <w:color w:val="000000" w:themeColor="text1"/>
          <w:sz w:val="24"/>
          <w:szCs w:val="24"/>
        </w:rPr>
        <w:t>Infonavit</w:t>
      </w:r>
      <w:proofErr w:type="spellEnd"/>
      <w:r w:rsidR="00E973A8" w:rsidRPr="00094C87">
        <w:rPr>
          <w:rFonts w:cs="Arial"/>
          <w:color w:val="000000" w:themeColor="text1"/>
          <w:sz w:val="24"/>
          <w:szCs w:val="24"/>
        </w:rPr>
        <w:t xml:space="preserve"> en Tepic Nayarit</w:t>
      </w:r>
      <w:r w:rsidR="00E172BB" w:rsidRPr="00094C87">
        <w:rPr>
          <w:rFonts w:cs="Arial"/>
          <w:color w:val="000000" w:themeColor="text1"/>
          <w:sz w:val="24"/>
          <w:szCs w:val="24"/>
        </w:rPr>
        <w:t>, el cual declara que cuenta con la experiencia suficiente</w:t>
      </w:r>
      <w:r w:rsidR="008B532E" w:rsidRPr="00094C87">
        <w:rPr>
          <w:rFonts w:cs="Arial"/>
          <w:color w:val="000000" w:themeColor="text1"/>
          <w:sz w:val="24"/>
          <w:szCs w:val="24"/>
        </w:rPr>
        <w:t xml:space="preserve"> en </w:t>
      </w:r>
      <w:r w:rsidR="003F11A9" w:rsidRPr="00094C87">
        <w:rPr>
          <w:rFonts w:cs="Arial"/>
          <w:color w:val="000000" w:themeColor="text1"/>
          <w:sz w:val="24"/>
          <w:szCs w:val="24"/>
        </w:rPr>
        <w:t xml:space="preserve">los servicios solicitados. </w:t>
      </w:r>
      <w:r w:rsidR="00A05F6A" w:rsidRPr="00094C87">
        <w:rPr>
          <w:rFonts w:cs="Arial"/>
          <w:color w:val="000000" w:themeColor="text1"/>
          <w:sz w:val="24"/>
          <w:szCs w:val="24"/>
        </w:rPr>
        <w:t xml:space="preserve"> </w:t>
      </w:r>
      <w:r w:rsidR="00CE7A42" w:rsidRPr="00094C87">
        <w:rPr>
          <w:rFonts w:cs="Arial"/>
          <w:color w:val="FFFFFF" w:themeColor="background1"/>
          <w:sz w:val="24"/>
          <w:szCs w:val="24"/>
        </w:rPr>
        <w:t xml:space="preserve"> INT. 286</w:t>
      </w:r>
      <w:r w:rsidR="00FB0382" w:rsidRPr="00094C87">
        <w:rPr>
          <w:rFonts w:cs="Arial"/>
          <w:color w:val="FFFFFF" w:themeColor="background1"/>
          <w:sz w:val="24"/>
          <w:szCs w:val="24"/>
        </w:rPr>
        <w:t xml:space="preserve"> Colonia </w:t>
      </w:r>
      <w:r w:rsidR="00CE7A42" w:rsidRPr="00094C87">
        <w:rPr>
          <w:rFonts w:cs="Arial"/>
          <w:color w:val="FFFFFF" w:themeColor="background1"/>
          <w:sz w:val="24"/>
          <w:szCs w:val="24"/>
        </w:rPr>
        <w:t>VICTOR HUGO ZAPOPAN, JAL.</w:t>
      </w:r>
    </w:p>
    <w:p w:rsidR="006044A5" w:rsidRPr="00094C87" w:rsidRDefault="006044A5" w:rsidP="00914A11">
      <w:pPr>
        <w:pStyle w:val="Prrafodelista"/>
        <w:spacing w:line="240" w:lineRule="auto"/>
        <w:ind w:left="0"/>
        <w:jc w:val="both"/>
        <w:rPr>
          <w:rFonts w:cs="Arial"/>
          <w:color w:val="000000"/>
          <w:sz w:val="24"/>
          <w:szCs w:val="24"/>
        </w:rPr>
      </w:pPr>
    </w:p>
    <w:p w:rsidR="00EF348B" w:rsidRPr="00094C87" w:rsidRDefault="00EF348B" w:rsidP="00914A11">
      <w:pPr>
        <w:pStyle w:val="Prrafodelista"/>
        <w:spacing w:line="240" w:lineRule="auto"/>
        <w:ind w:left="0"/>
        <w:jc w:val="center"/>
        <w:rPr>
          <w:rFonts w:cs="Arial"/>
          <w:b/>
          <w:color w:val="000000"/>
          <w:sz w:val="24"/>
          <w:szCs w:val="24"/>
        </w:rPr>
      </w:pPr>
    </w:p>
    <w:p w:rsidR="00914A11" w:rsidRPr="00094C87" w:rsidRDefault="00914A11" w:rsidP="00914A11">
      <w:pPr>
        <w:pStyle w:val="Prrafodelista"/>
        <w:spacing w:line="240" w:lineRule="auto"/>
        <w:ind w:left="0"/>
        <w:jc w:val="center"/>
        <w:rPr>
          <w:rFonts w:cs="Arial"/>
          <w:b/>
          <w:color w:val="000000"/>
          <w:sz w:val="24"/>
          <w:szCs w:val="24"/>
        </w:rPr>
      </w:pPr>
      <w:r w:rsidRPr="00094C87">
        <w:rPr>
          <w:rFonts w:cs="Arial"/>
          <w:b/>
          <w:color w:val="000000"/>
          <w:sz w:val="24"/>
          <w:szCs w:val="24"/>
        </w:rPr>
        <w:t>RESOLUTIVOS:</w:t>
      </w:r>
    </w:p>
    <w:p w:rsidR="007F28FD" w:rsidRPr="00094C87" w:rsidRDefault="007F28FD" w:rsidP="00914A11">
      <w:pPr>
        <w:pStyle w:val="Prrafodelista"/>
        <w:spacing w:line="240" w:lineRule="auto"/>
        <w:ind w:left="0"/>
        <w:jc w:val="center"/>
        <w:rPr>
          <w:rFonts w:cs="Arial"/>
          <w:b/>
          <w:color w:val="000000"/>
          <w:sz w:val="24"/>
          <w:szCs w:val="24"/>
        </w:rPr>
      </w:pPr>
    </w:p>
    <w:p w:rsidR="00E973A8" w:rsidRPr="00094C87" w:rsidRDefault="00914A11" w:rsidP="00E973A8">
      <w:pPr>
        <w:pStyle w:val="Prrafodelista"/>
        <w:spacing w:after="120" w:line="240" w:lineRule="auto"/>
        <w:ind w:left="0"/>
        <w:jc w:val="both"/>
        <w:rPr>
          <w:rFonts w:eastAsia="Arial Unicode MS" w:cs="Arial Unicode MS"/>
          <w:color w:val="000000"/>
          <w:sz w:val="24"/>
          <w:szCs w:val="24"/>
          <w:u w:color="000000"/>
          <w:bdr w:val="nil"/>
          <w14:textOutline w14:w="0" w14:cap="flat" w14:cmpd="sng" w14:algn="ctr">
            <w14:noFill/>
            <w14:prstDash w14:val="solid"/>
            <w14:bevel/>
          </w14:textOutline>
        </w:rPr>
      </w:pPr>
      <w:r w:rsidRPr="00094C87">
        <w:rPr>
          <w:b/>
          <w:bCs/>
          <w:sz w:val="24"/>
          <w:szCs w:val="24"/>
        </w:rPr>
        <w:t xml:space="preserve">PRIMERO.- </w:t>
      </w:r>
      <w:r w:rsidRPr="00094C87">
        <w:rPr>
          <w:sz w:val="24"/>
          <w:szCs w:val="24"/>
        </w:rPr>
        <w:t xml:space="preserve">Que valorados los aspectos legales, técnicos y económicos y con el fin de asegurar las mejores condiciones disponibles para el Municipio de Zapotlán el Grande, Jalisco,  resulta conveniente </w:t>
      </w:r>
      <w:r w:rsidR="00354803" w:rsidRPr="00094C87">
        <w:rPr>
          <w:sz w:val="24"/>
          <w:szCs w:val="24"/>
        </w:rPr>
        <w:t>contratar</w:t>
      </w:r>
      <w:r w:rsidR="002A447C" w:rsidRPr="00094C87">
        <w:rPr>
          <w:sz w:val="24"/>
          <w:szCs w:val="24"/>
        </w:rPr>
        <w:t xml:space="preserve"> los </w:t>
      </w:r>
      <w:r w:rsidR="00E973A8" w:rsidRPr="00094C87">
        <w:rPr>
          <w:sz w:val="24"/>
          <w:szCs w:val="24"/>
        </w:rPr>
        <w:t xml:space="preserve">servicios profesionales para la contratación  de un  </w:t>
      </w:r>
      <w:r w:rsidR="00E973A8"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abogado con especialidad en Amparo, para interponer recurso de revisión por las partes en el juicio de amparo número 595/2020 tramitado en el Juzgado Décimo de Distrito en materia Administrativa, Civil y de Trabajo en el Estado de Jalisco. </w:t>
      </w:r>
    </w:p>
    <w:p w:rsidR="00E973A8" w:rsidRPr="00094C87" w:rsidRDefault="00E973A8" w:rsidP="00E973A8">
      <w:pPr>
        <w:pStyle w:val="Prrafodelista"/>
        <w:spacing w:after="120" w:line="240" w:lineRule="auto"/>
        <w:ind w:left="0"/>
        <w:jc w:val="both"/>
        <w:rPr>
          <w:rFonts w:cs="Arial"/>
          <w:b/>
          <w:sz w:val="16"/>
          <w:szCs w:val="16"/>
        </w:rPr>
      </w:pPr>
    </w:p>
    <w:p w:rsidR="00914A11" w:rsidRPr="00094C87" w:rsidRDefault="00914A11" w:rsidP="00E973A8">
      <w:pPr>
        <w:pStyle w:val="Prrafodelista"/>
        <w:spacing w:after="120" w:line="240" w:lineRule="auto"/>
        <w:ind w:left="0"/>
        <w:jc w:val="both"/>
        <w:rPr>
          <w:rFonts w:cs="Arial"/>
          <w:b/>
          <w:sz w:val="24"/>
          <w:szCs w:val="24"/>
        </w:rPr>
      </w:pPr>
      <w:r w:rsidRPr="00094C87">
        <w:rPr>
          <w:rFonts w:cs="Arial"/>
          <w:b/>
          <w:sz w:val="24"/>
          <w:szCs w:val="24"/>
        </w:rPr>
        <w:lastRenderedPageBreak/>
        <w:t>Economía</w:t>
      </w:r>
    </w:p>
    <w:p w:rsidR="00A05F6A" w:rsidRPr="00094C87" w:rsidRDefault="00A05F6A" w:rsidP="00914A11">
      <w:pPr>
        <w:pStyle w:val="ecxmsonormal"/>
        <w:shd w:val="clear" w:color="auto" w:fill="FFFFFF"/>
        <w:spacing w:after="0"/>
        <w:jc w:val="both"/>
        <w:rPr>
          <w:rFonts w:asciiTheme="minorHAnsi" w:hAnsiTheme="minorHAnsi" w:cs="Arial"/>
          <w:b/>
          <w:sz w:val="16"/>
          <w:szCs w:val="16"/>
        </w:rPr>
      </w:pPr>
    </w:p>
    <w:p w:rsidR="003F11A9" w:rsidRPr="00094C87" w:rsidRDefault="00914A11" w:rsidP="003F11A9">
      <w:pPr>
        <w:spacing w:line="240" w:lineRule="auto"/>
        <w:jc w:val="both"/>
        <w:rPr>
          <w:sz w:val="24"/>
          <w:szCs w:val="24"/>
        </w:rPr>
      </w:pPr>
      <w:r w:rsidRPr="00094C87">
        <w:rPr>
          <w:sz w:val="24"/>
          <w:szCs w:val="24"/>
        </w:rPr>
        <w:t xml:space="preserve">El presente criterio se acredita en virtud de que se invitará a la persona física o </w:t>
      </w:r>
      <w:r w:rsidR="00A26CF7" w:rsidRPr="00094C87">
        <w:rPr>
          <w:sz w:val="24"/>
          <w:szCs w:val="24"/>
        </w:rPr>
        <w:t>jurídica</w:t>
      </w:r>
      <w:r w:rsidRPr="00094C87">
        <w:rPr>
          <w:sz w:val="24"/>
          <w:szCs w:val="24"/>
        </w:rPr>
        <w:t xml:space="preserve"> que tenga la capacidad técnica, económica y se seleccionará a la que además de cumplir con estas características</w:t>
      </w:r>
      <w:r w:rsidR="00A26CF7" w:rsidRPr="00094C87">
        <w:rPr>
          <w:sz w:val="24"/>
          <w:szCs w:val="24"/>
        </w:rPr>
        <w:t>, garantice</w:t>
      </w:r>
      <w:r w:rsidRPr="00094C87">
        <w:rPr>
          <w:sz w:val="24"/>
          <w:szCs w:val="24"/>
        </w:rPr>
        <w:t xml:space="preserve"> </w:t>
      </w:r>
      <w:r w:rsidR="006044A5" w:rsidRPr="00094C87">
        <w:rPr>
          <w:sz w:val="24"/>
          <w:szCs w:val="24"/>
        </w:rPr>
        <w:t xml:space="preserve">buen precio </w:t>
      </w:r>
      <w:r w:rsidRPr="00094C87">
        <w:rPr>
          <w:sz w:val="24"/>
          <w:szCs w:val="24"/>
        </w:rPr>
        <w:t xml:space="preserve">o en relación directa con la calidad de los </w:t>
      </w:r>
      <w:r w:rsidR="00A26CF7" w:rsidRPr="00094C87">
        <w:rPr>
          <w:sz w:val="24"/>
          <w:szCs w:val="24"/>
        </w:rPr>
        <w:t>servicios en</w:t>
      </w:r>
      <w:r w:rsidRPr="00094C87">
        <w:rPr>
          <w:sz w:val="24"/>
          <w:szCs w:val="24"/>
        </w:rPr>
        <w:t xml:space="preserve"> valor de mercado cumpliendo con las condiciones</w:t>
      </w:r>
      <w:r w:rsidR="003F11A9" w:rsidRPr="00094C87">
        <w:rPr>
          <w:sz w:val="24"/>
          <w:szCs w:val="24"/>
        </w:rPr>
        <w:t xml:space="preserve"> solicitadas, en beneficio del Gobierno M</w:t>
      </w:r>
      <w:r w:rsidRPr="00094C87">
        <w:rPr>
          <w:sz w:val="24"/>
          <w:szCs w:val="24"/>
        </w:rPr>
        <w:t xml:space="preserve">unicipal. Por lo que se propone que se </w:t>
      </w:r>
      <w:r w:rsidR="00B55272" w:rsidRPr="00094C87">
        <w:rPr>
          <w:sz w:val="24"/>
          <w:szCs w:val="24"/>
        </w:rPr>
        <w:t xml:space="preserve">adjudique en forma directa </w:t>
      </w:r>
      <w:r w:rsidR="00101A84" w:rsidRPr="00094C87">
        <w:rPr>
          <w:sz w:val="24"/>
          <w:szCs w:val="24"/>
        </w:rPr>
        <w:t xml:space="preserve">a la persona </w:t>
      </w:r>
      <w:r w:rsidR="002A447C" w:rsidRPr="00094C87">
        <w:rPr>
          <w:sz w:val="24"/>
          <w:szCs w:val="24"/>
        </w:rPr>
        <w:t xml:space="preserve">física </w:t>
      </w:r>
      <w:r w:rsidR="000A42FE" w:rsidRPr="00094C87">
        <w:rPr>
          <w:rFonts w:eastAsia="Arial Unicode MS" w:cs="Arial Unicode MS"/>
          <w:color w:val="000000"/>
          <w:sz w:val="24"/>
          <w:szCs w:val="24"/>
          <w:u w:color="000000"/>
          <w:bdr w:val="nil"/>
          <w14:textOutline w14:w="0" w14:cap="flat" w14:cmpd="sng" w14:algn="ctr">
            <w14:noFill/>
            <w14:prstDash w14:val="solid"/>
            <w14:bevel/>
          </w14:textOutline>
        </w:rPr>
        <w:t>Lic. Arturo</w:t>
      </w:r>
      <w:r w:rsidR="00026365" w:rsidRPr="00026365">
        <w:rPr>
          <w:rFonts w:eastAsia="Arial Unicode MS" w:cs="Arial Unicode MS"/>
          <w:color w:val="000000"/>
          <w:sz w:val="24"/>
          <w:szCs w:val="24"/>
          <w:u w:color="000000"/>
          <w:bdr w:val="nil"/>
          <w14:textOutline w14:w="0" w14:cap="flat" w14:cmpd="sng" w14:algn="ctr">
            <w14:noFill/>
            <w14:prstDash w14:val="solid"/>
            <w14:bevel/>
          </w14:textOutline>
        </w:rPr>
        <w:t xml:space="preserve"> </w:t>
      </w:r>
      <w:r w:rsidR="00026365" w:rsidRPr="00094C87">
        <w:rPr>
          <w:rFonts w:eastAsia="Arial Unicode MS" w:cs="Arial Unicode MS"/>
          <w:color w:val="000000"/>
          <w:sz w:val="24"/>
          <w:szCs w:val="24"/>
          <w:u w:color="000000"/>
          <w:bdr w:val="nil"/>
          <w14:textOutline w14:w="0" w14:cap="flat" w14:cmpd="sng" w14:algn="ctr">
            <w14:noFill/>
            <w14:prstDash w14:val="solid"/>
            <w14:bevel/>
          </w14:textOutline>
        </w:rPr>
        <w:t>Díaz</w:t>
      </w:r>
      <w:r w:rsidR="00026365">
        <w:rPr>
          <w:sz w:val="24"/>
          <w:szCs w:val="24"/>
        </w:rPr>
        <w:t xml:space="preserve"> </w:t>
      </w:r>
      <w:r w:rsidR="000A42FE" w:rsidRPr="00094C87">
        <w:rPr>
          <w:rFonts w:eastAsia="Arial Unicode MS" w:cs="Arial Unicode MS"/>
          <w:color w:val="000000"/>
          <w:sz w:val="24"/>
          <w:szCs w:val="24"/>
          <w:u w:color="000000"/>
          <w:bdr w:val="nil"/>
          <w14:textOutline w14:w="0" w14:cap="flat" w14:cmpd="sng" w14:algn="ctr">
            <w14:noFill/>
            <w14:prstDash w14:val="solid"/>
            <w14:bevel/>
          </w14:textOutline>
        </w:rPr>
        <w:t xml:space="preserve">Maldonado </w:t>
      </w:r>
    </w:p>
    <w:p w:rsidR="00C155C7" w:rsidRPr="00094C87" w:rsidRDefault="00914A11" w:rsidP="00EF348B">
      <w:pPr>
        <w:spacing w:line="240" w:lineRule="auto"/>
        <w:jc w:val="both"/>
        <w:rPr>
          <w:b/>
          <w:bCs/>
          <w:sz w:val="24"/>
          <w:szCs w:val="24"/>
        </w:rPr>
      </w:pPr>
      <w:r w:rsidRPr="00094C87">
        <w:rPr>
          <w:b/>
          <w:bCs/>
          <w:sz w:val="24"/>
          <w:szCs w:val="24"/>
        </w:rPr>
        <w:t>Eficiencia</w:t>
      </w:r>
    </w:p>
    <w:p w:rsidR="00914A11" w:rsidRPr="00094C87" w:rsidRDefault="00914A11" w:rsidP="00C155C7">
      <w:pPr>
        <w:pStyle w:val="1"/>
        <w:ind w:left="0"/>
        <w:rPr>
          <w:rFonts w:asciiTheme="minorHAnsi" w:hAnsiTheme="minorHAnsi"/>
          <w:bCs/>
        </w:rPr>
      </w:pPr>
      <w:r w:rsidRPr="00094C87">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94C87">
        <w:rPr>
          <w:rFonts w:asciiTheme="minorHAnsi" w:hAnsiTheme="minorHAnsi" w:cs="Tahoma"/>
          <w:bCs/>
        </w:rPr>
        <w:t xml:space="preserve">el logro de los objetivos propuestos en el menor tiempo </w:t>
      </w:r>
      <w:r w:rsidRPr="00094C87">
        <w:rPr>
          <w:rFonts w:asciiTheme="minorHAnsi" w:hAnsiTheme="minorHAnsi"/>
          <w:bCs/>
        </w:rPr>
        <w:t>posible, maximizando los recursos disponibles en el Municipio y previendo altos está</w:t>
      </w:r>
      <w:r w:rsidR="00165605" w:rsidRPr="00094C87">
        <w:rPr>
          <w:rFonts w:asciiTheme="minorHAnsi" w:hAnsiTheme="minorHAnsi"/>
          <w:bCs/>
        </w:rPr>
        <w:t xml:space="preserve">ndares de calidad con los </w:t>
      </w:r>
      <w:r w:rsidR="00101A84" w:rsidRPr="00094C87">
        <w:rPr>
          <w:rFonts w:asciiTheme="minorHAnsi" w:hAnsiTheme="minorHAnsi"/>
          <w:bCs/>
        </w:rPr>
        <w:t>servicios requeridos</w:t>
      </w:r>
      <w:r w:rsidRPr="00094C87">
        <w:rPr>
          <w:rFonts w:asciiTheme="minorHAnsi" w:hAnsiTheme="minorHAnsi"/>
          <w:bCs/>
        </w:rPr>
        <w:t>.</w:t>
      </w:r>
    </w:p>
    <w:p w:rsidR="00EF348B" w:rsidRPr="00094C87" w:rsidRDefault="00EF348B" w:rsidP="00874989">
      <w:pPr>
        <w:pStyle w:val="Prrafodelista"/>
        <w:spacing w:after="120" w:line="240" w:lineRule="auto"/>
        <w:ind w:left="0" w:firstLine="708"/>
        <w:jc w:val="both"/>
        <w:rPr>
          <w:sz w:val="16"/>
          <w:szCs w:val="16"/>
        </w:rPr>
      </w:pPr>
    </w:p>
    <w:p w:rsidR="00EF348B" w:rsidRPr="00094C87" w:rsidRDefault="00914A11" w:rsidP="00874989">
      <w:pPr>
        <w:pStyle w:val="Prrafodelista"/>
        <w:spacing w:after="120" w:line="240" w:lineRule="auto"/>
        <w:ind w:left="0"/>
        <w:jc w:val="both"/>
        <w:rPr>
          <w:b/>
          <w:bCs/>
          <w:sz w:val="24"/>
          <w:szCs w:val="24"/>
        </w:rPr>
      </w:pPr>
      <w:r w:rsidRPr="00094C87">
        <w:rPr>
          <w:sz w:val="24"/>
          <w:szCs w:val="24"/>
        </w:rPr>
        <w:t>Este criterio se acredita, en virtud de que</w:t>
      </w:r>
      <w:r w:rsidR="00F85425" w:rsidRPr="00094C87">
        <w:rPr>
          <w:sz w:val="24"/>
          <w:szCs w:val="24"/>
        </w:rPr>
        <w:t xml:space="preserve"> </w:t>
      </w:r>
      <w:r w:rsidR="00CF67AE" w:rsidRPr="00094C87">
        <w:rPr>
          <w:sz w:val="24"/>
          <w:szCs w:val="24"/>
        </w:rPr>
        <w:t>la contratación</w:t>
      </w:r>
      <w:r w:rsidR="00D24701" w:rsidRPr="00094C87">
        <w:rPr>
          <w:sz w:val="24"/>
          <w:szCs w:val="24"/>
        </w:rPr>
        <w:t xml:space="preserve"> de los servicios antes </w:t>
      </w:r>
      <w:r w:rsidR="00CF67AE" w:rsidRPr="00094C87">
        <w:rPr>
          <w:sz w:val="24"/>
          <w:szCs w:val="24"/>
        </w:rPr>
        <w:t>mencionados es</w:t>
      </w:r>
      <w:r w:rsidRPr="00094C87">
        <w:rPr>
          <w:sz w:val="24"/>
          <w:szCs w:val="24"/>
        </w:rPr>
        <w:t xml:space="preserve"> precisamente lo que garantiza </w:t>
      </w:r>
      <w:r w:rsidR="003F11A9" w:rsidRPr="00094C87">
        <w:rPr>
          <w:sz w:val="24"/>
          <w:szCs w:val="24"/>
        </w:rPr>
        <w:t xml:space="preserve">el </w:t>
      </w:r>
      <w:r w:rsidR="000A42FE" w:rsidRPr="00094C87">
        <w:rPr>
          <w:sz w:val="24"/>
          <w:szCs w:val="24"/>
        </w:rPr>
        <w:t>estar en tiempo de cumplimentar el término para interponer dichos recursos antes del 3 tres de agosto de la presente anualidad y de coadyuvar para proveer de las pruebas idóneas</w:t>
      </w:r>
      <w:r w:rsidR="003F11A9" w:rsidRPr="00094C87">
        <w:rPr>
          <w:sz w:val="24"/>
          <w:szCs w:val="24"/>
        </w:rPr>
        <w:t>.</w:t>
      </w:r>
      <w:r w:rsidR="003F11A9" w:rsidRPr="00094C87">
        <w:rPr>
          <w:b/>
          <w:bCs/>
          <w:sz w:val="24"/>
          <w:szCs w:val="24"/>
        </w:rPr>
        <w:t xml:space="preserve"> </w:t>
      </w:r>
      <w:r w:rsidR="003F11A9" w:rsidRPr="00094C87">
        <w:rPr>
          <w:bCs/>
          <w:sz w:val="24"/>
          <w:szCs w:val="24"/>
        </w:rPr>
        <w:t xml:space="preserve">Contra el </w:t>
      </w:r>
      <w:r w:rsidR="00A05F6A" w:rsidRPr="00094C87">
        <w:rPr>
          <w:sz w:val="24"/>
          <w:szCs w:val="24"/>
        </w:rPr>
        <w:t xml:space="preserve"> </w:t>
      </w:r>
      <w:r w:rsidR="00CF67AE" w:rsidRPr="00094C87">
        <w:rPr>
          <w:sz w:val="24"/>
          <w:szCs w:val="24"/>
        </w:rPr>
        <w:t>Municipio</w:t>
      </w:r>
      <w:r w:rsidRPr="00094C87">
        <w:rPr>
          <w:sz w:val="24"/>
          <w:szCs w:val="24"/>
        </w:rPr>
        <w:t xml:space="preserve"> </w:t>
      </w:r>
      <w:r w:rsidR="00A05F6A" w:rsidRPr="00094C87">
        <w:rPr>
          <w:sz w:val="24"/>
          <w:szCs w:val="24"/>
        </w:rPr>
        <w:t>de Zapotlán el Grande, Jalisco.</w:t>
      </w:r>
    </w:p>
    <w:p w:rsidR="00874989" w:rsidRPr="00094C87" w:rsidRDefault="00874989" w:rsidP="00874989">
      <w:pPr>
        <w:pStyle w:val="Prrafodelista"/>
        <w:spacing w:after="120" w:line="240" w:lineRule="auto"/>
        <w:ind w:left="0"/>
        <w:jc w:val="both"/>
        <w:rPr>
          <w:b/>
          <w:bCs/>
          <w:sz w:val="24"/>
          <w:szCs w:val="24"/>
        </w:rPr>
      </w:pPr>
    </w:p>
    <w:p w:rsidR="00EF348B" w:rsidRPr="00094C87" w:rsidRDefault="00914A11" w:rsidP="00EF348B">
      <w:pPr>
        <w:pStyle w:val="Prrafodelista"/>
        <w:spacing w:before="120" w:after="120" w:line="240" w:lineRule="auto"/>
        <w:ind w:left="0"/>
        <w:jc w:val="both"/>
        <w:rPr>
          <w:b/>
          <w:bCs/>
          <w:sz w:val="24"/>
          <w:szCs w:val="24"/>
        </w:rPr>
      </w:pPr>
      <w:r w:rsidRPr="00094C87">
        <w:rPr>
          <w:b/>
          <w:bCs/>
          <w:sz w:val="24"/>
          <w:szCs w:val="24"/>
        </w:rPr>
        <w:t>Eficacia</w:t>
      </w:r>
    </w:p>
    <w:p w:rsidR="00874989" w:rsidRPr="00094C87" w:rsidRDefault="00874989" w:rsidP="00EF348B">
      <w:pPr>
        <w:pStyle w:val="Prrafodelista"/>
        <w:spacing w:before="120" w:after="120" w:line="240" w:lineRule="auto"/>
        <w:ind w:left="0"/>
        <w:jc w:val="both"/>
        <w:rPr>
          <w:b/>
          <w:bCs/>
          <w:sz w:val="16"/>
          <w:szCs w:val="16"/>
        </w:rPr>
      </w:pPr>
    </w:p>
    <w:p w:rsidR="000A42FE" w:rsidRPr="00094C87" w:rsidRDefault="00914A11" w:rsidP="000A42FE">
      <w:pPr>
        <w:pStyle w:val="Prrafodelista"/>
        <w:spacing w:before="120" w:after="120" w:line="240" w:lineRule="auto"/>
        <w:ind w:left="0"/>
        <w:jc w:val="both"/>
        <w:rPr>
          <w:b/>
          <w:bCs/>
          <w:sz w:val="24"/>
          <w:szCs w:val="24"/>
        </w:rPr>
      </w:pPr>
      <w:r w:rsidRPr="00094C87">
        <w:rPr>
          <w:sz w:val="24"/>
          <w:szCs w:val="24"/>
        </w:rPr>
        <w:t xml:space="preserve">Este criterio se acredita en virtud de </w:t>
      </w:r>
      <w:r w:rsidR="00B0065C" w:rsidRPr="00094C87">
        <w:rPr>
          <w:sz w:val="24"/>
          <w:szCs w:val="24"/>
        </w:rPr>
        <w:t>la contratación de los servicios</w:t>
      </w:r>
      <w:r w:rsidRPr="00094C87">
        <w:rPr>
          <w:sz w:val="24"/>
          <w:szCs w:val="24"/>
        </w:rPr>
        <w:t xml:space="preserve">, cubrirá las necesidades de </w:t>
      </w:r>
      <w:r w:rsidR="00CF67AE" w:rsidRPr="00094C87">
        <w:rPr>
          <w:sz w:val="24"/>
          <w:szCs w:val="24"/>
        </w:rPr>
        <w:t>la</w:t>
      </w:r>
      <w:r w:rsidR="00946458" w:rsidRPr="00094C87">
        <w:rPr>
          <w:sz w:val="24"/>
          <w:szCs w:val="24"/>
        </w:rPr>
        <w:t xml:space="preserve"> </w:t>
      </w:r>
      <w:r w:rsidR="002A447C" w:rsidRPr="00094C87">
        <w:rPr>
          <w:sz w:val="24"/>
          <w:szCs w:val="24"/>
        </w:rPr>
        <w:t xml:space="preserve">de la </w:t>
      </w:r>
      <w:r w:rsidR="003F11A9" w:rsidRPr="00094C87">
        <w:rPr>
          <w:sz w:val="24"/>
          <w:szCs w:val="24"/>
        </w:rPr>
        <w:t>Sindicatura</w:t>
      </w:r>
      <w:r w:rsidR="002A447C" w:rsidRPr="00094C87">
        <w:rPr>
          <w:sz w:val="24"/>
          <w:szCs w:val="24"/>
        </w:rPr>
        <w:t xml:space="preserve"> Municipal de</w:t>
      </w:r>
      <w:r w:rsidRPr="00094C87">
        <w:rPr>
          <w:sz w:val="24"/>
          <w:szCs w:val="24"/>
        </w:rPr>
        <w:t xml:space="preserve"> est</w:t>
      </w:r>
      <w:r w:rsidR="000A42FE" w:rsidRPr="00094C87">
        <w:rPr>
          <w:sz w:val="24"/>
          <w:szCs w:val="24"/>
        </w:rPr>
        <w:t xml:space="preserve">e Municipio y con ello cumplir en tiempo y forma para </w:t>
      </w:r>
      <w:r w:rsidR="000A42FE" w:rsidRPr="00094C87">
        <w:rPr>
          <w:rFonts w:eastAsia="Arial Unicode MS" w:cs="Arial Unicode MS"/>
          <w:color w:val="000000"/>
          <w:sz w:val="24"/>
          <w:szCs w:val="24"/>
          <w:u w:color="000000"/>
          <w:bdr w:val="nil"/>
          <w14:textOutline w14:w="0" w14:cap="flat" w14:cmpd="sng" w14:algn="ctr">
            <w14:noFill/>
            <w14:prstDash w14:val="solid"/>
            <w14:bevel/>
          </w14:textOutline>
        </w:rPr>
        <w:t>interponer recurso de revisión por las partes en el juicio de amparo número 595/2020 tramitado en el Juzgado Décimo de Distrito en materia Administrativa, Civil y de Trabajo en el Estado de Jalisco</w:t>
      </w:r>
      <w:r w:rsidR="000A42FE" w:rsidRPr="00094C87">
        <w:rPr>
          <w:b/>
          <w:bCs/>
          <w:sz w:val="24"/>
          <w:szCs w:val="24"/>
        </w:rPr>
        <w:t xml:space="preserve"> </w:t>
      </w:r>
    </w:p>
    <w:p w:rsidR="000A42FE" w:rsidRPr="00094C87" w:rsidRDefault="000A42FE" w:rsidP="000A42FE">
      <w:pPr>
        <w:pStyle w:val="Prrafodelista"/>
        <w:spacing w:before="120" w:after="120" w:line="240" w:lineRule="auto"/>
        <w:ind w:left="0"/>
        <w:jc w:val="both"/>
        <w:rPr>
          <w:b/>
          <w:bCs/>
          <w:sz w:val="16"/>
          <w:szCs w:val="16"/>
        </w:rPr>
      </w:pPr>
    </w:p>
    <w:p w:rsidR="00914A11" w:rsidRPr="00094C87" w:rsidRDefault="00914A11" w:rsidP="000A42FE">
      <w:pPr>
        <w:pStyle w:val="Prrafodelista"/>
        <w:spacing w:before="120" w:after="120" w:line="240" w:lineRule="auto"/>
        <w:ind w:left="0"/>
        <w:jc w:val="both"/>
        <w:rPr>
          <w:b/>
          <w:bCs/>
          <w:sz w:val="24"/>
          <w:szCs w:val="24"/>
        </w:rPr>
      </w:pPr>
      <w:r w:rsidRPr="00094C87">
        <w:rPr>
          <w:b/>
          <w:bCs/>
          <w:sz w:val="24"/>
          <w:szCs w:val="24"/>
        </w:rPr>
        <w:t xml:space="preserve">Imparcialidad </w:t>
      </w:r>
    </w:p>
    <w:p w:rsidR="00993720" w:rsidRPr="00094C87" w:rsidRDefault="00914A11" w:rsidP="00914A11">
      <w:pPr>
        <w:spacing w:before="120" w:after="120" w:line="240" w:lineRule="auto"/>
        <w:jc w:val="both"/>
        <w:rPr>
          <w:rFonts w:cs="Arial"/>
          <w:color w:val="000000"/>
          <w:sz w:val="24"/>
          <w:szCs w:val="24"/>
          <w:shd w:val="clear" w:color="auto" w:fill="FFFFFF"/>
        </w:rPr>
      </w:pPr>
      <w:r w:rsidRPr="00094C87">
        <w:rPr>
          <w:rFonts w:cs="Arial"/>
          <w:sz w:val="24"/>
          <w:szCs w:val="24"/>
        </w:rPr>
        <w:t>Este criterio se acredita, en virtud de que a través de la selección del procedimiento de adjud</w:t>
      </w:r>
      <w:r w:rsidR="000B4D87">
        <w:rPr>
          <w:rFonts w:cs="Arial"/>
          <w:sz w:val="24"/>
          <w:szCs w:val="24"/>
        </w:rPr>
        <w:t>icación directa, encuadra en el</w:t>
      </w:r>
      <w:r w:rsidRPr="00094C87">
        <w:rPr>
          <w:rFonts w:cs="Arial"/>
          <w:sz w:val="24"/>
          <w:szCs w:val="24"/>
        </w:rPr>
        <w:t xml:space="preserve"> </w:t>
      </w:r>
      <w:r w:rsidR="000A42FE" w:rsidRPr="00094C87">
        <w:rPr>
          <w:rFonts w:eastAsia="Times New Roman" w:cs="Arial"/>
          <w:b/>
          <w:i/>
          <w:sz w:val="24"/>
          <w:szCs w:val="24"/>
          <w:u w:val="single"/>
        </w:rPr>
        <w:t>artículo 43, Fracción II, inciso b)  por adquisición urgente cuando:  la carencia de bienes o servicios ponga  en peligro la v</w:t>
      </w:r>
      <w:r w:rsidR="000B4D87">
        <w:rPr>
          <w:rFonts w:eastAsia="Times New Roman" w:cs="Arial"/>
          <w:b/>
          <w:i/>
          <w:sz w:val="24"/>
          <w:szCs w:val="24"/>
          <w:u w:val="single"/>
        </w:rPr>
        <w:t>ida de ciudadanos o sus bienes.</w:t>
      </w:r>
      <w:r w:rsidR="000A42FE" w:rsidRPr="00094C87">
        <w:rPr>
          <w:rFonts w:eastAsia="Times New Roman" w:cs="Arial"/>
          <w:b/>
          <w:i/>
          <w:sz w:val="24"/>
          <w:szCs w:val="24"/>
          <w:u w:val="single"/>
        </w:rPr>
        <w:t xml:space="preserve"> Del Reglamento de compras gubernamentales, contratación de servicios, arrendamientos y enajenaciones, para el Municipio de Zapotlán el Grande. </w:t>
      </w:r>
      <w:r w:rsidR="001F0925" w:rsidRPr="00094C87">
        <w:rPr>
          <w:rFonts w:cs="Arial"/>
          <w:sz w:val="24"/>
          <w:szCs w:val="24"/>
        </w:rPr>
        <w:t>E</w:t>
      </w:r>
      <w:r w:rsidRPr="00094C87">
        <w:rPr>
          <w:rFonts w:cs="Arial"/>
          <w:sz w:val="24"/>
          <w:szCs w:val="24"/>
        </w:rPr>
        <w:t xml:space="preserve">n la que se asegura los </w:t>
      </w:r>
      <w:r w:rsidR="00400549" w:rsidRPr="00094C87">
        <w:rPr>
          <w:rFonts w:cs="Arial"/>
          <w:sz w:val="24"/>
          <w:szCs w:val="24"/>
        </w:rPr>
        <w:t xml:space="preserve">prestadores de </w:t>
      </w:r>
      <w:r w:rsidR="007F07A6" w:rsidRPr="00094C87">
        <w:rPr>
          <w:rFonts w:cs="Arial"/>
          <w:sz w:val="24"/>
          <w:szCs w:val="24"/>
        </w:rPr>
        <w:t xml:space="preserve">servicios </w:t>
      </w:r>
      <w:r w:rsidR="00400549" w:rsidRPr="00094C87">
        <w:rPr>
          <w:rFonts w:cs="Arial"/>
          <w:sz w:val="24"/>
          <w:szCs w:val="24"/>
        </w:rPr>
        <w:t xml:space="preserve"> </w:t>
      </w:r>
      <w:r w:rsidRPr="00094C87">
        <w:rPr>
          <w:rFonts w:cs="Arial"/>
          <w:sz w:val="24"/>
          <w:szCs w:val="24"/>
        </w:rPr>
        <w:t xml:space="preserve">realizan las ofertas con los mejores beneficios para el gobierno municipal, </w:t>
      </w:r>
      <w:r w:rsidR="007F07A6" w:rsidRPr="00094C87">
        <w:rPr>
          <w:rFonts w:cs="Arial"/>
          <w:sz w:val="24"/>
          <w:szCs w:val="24"/>
        </w:rPr>
        <w:t>y que cu</w:t>
      </w:r>
      <w:r w:rsidRPr="00094C87">
        <w:rPr>
          <w:rFonts w:cs="Arial"/>
          <w:color w:val="000000"/>
          <w:sz w:val="24"/>
          <w:szCs w:val="24"/>
          <w:shd w:val="clear" w:color="auto" w:fill="FFFFFF"/>
        </w:rPr>
        <w:t>entan con la capacidad y experiencia para participar en esta contratación.</w:t>
      </w:r>
    </w:p>
    <w:p w:rsidR="00914A11" w:rsidRPr="00094C87" w:rsidRDefault="00914A11" w:rsidP="00914A11">
      <w:pPr>
        <w:spacing w:before="120" w:after="120" w:line="240" w:lineRule="auto"/>
        <w:jc w:val="both"/>
        <w:rPr>
          <w:rFonts w:cs="Arial"/>
          <w:b/>
          <w:bCs/>
          <w:sz w:val="24"/>
          <w:szCs w:val="24"/>
        </w:rPr>
      </w:pPr>
      <w:r w:rsidRPr="00094C87">
        <w:rPr>
          <w:rFonts w:cs="Arial"/>
          <w:b/>
          <w:bCs/>
          <w:sz w:val="24"/>
          <w:szCs w:val="24"/>
        </w:rPr>
        <w:t>Honradez</w:t>
      </w:r>
    </w:p>
    <w:p w:rsidR="00993720" w:rsidRPr="00094C87" w:rsidRDefault="00914A11" w:rsidP="00D44BA5">
      <w:pPr>
        <w:spacing w:before="120" w:after="120" w:line="240" w:lineRule="auto"/>
        <w:jc w:val="both"/>
        <w:rPr>
          <w:rFonts w:cs="Arial"/>
          <w:sz w:val="24"/>
          <w:szCs w:val="24"/>
        </w:rPr>
      </w:pPr>
      <w:r w:rsidRPr="00094C87">
        <w:rPr>
          <w:rFonts w:cs="Arial"/>
          <w:sz w:val="24"/>
          <w:szCs w:val="24"/>
        </w:rPr>
        <w:t xml:space="preserve">Este criterio se acredita en virtud de que se están agotando los medios legales, para llevar a cabo la </w:t>
      </w:r>
      <w:r w:rsidR="00C155C7" w:rsidRPr="00094C87">
        <w:rPr>
          <w:sz w:val="24"/>
          <w:szCs w:val="24"/>
        </w:rPr>
        <w:t>contratación de los servicios</w:t>
      </w:r>
      <w:r w:rsidRPr="00094C87">
        <w:rPr>
          <w:sz w:val="24"/>
          <w:szCs w:val="24"/>
        </w:rPr>
        <w:t xml:space="preserve"> referidos</w:t>
      </w:r>
      <w:r w:rsidRPr="00094C87">
        <w:rPr>
          <w:rFonts w:cs="Arial"/>
          <w:sz w:val="24"/>
          <w:szCs w:val="24"/>
        </w:rPr>
        <w:t xml:space="preserve">, con estricto apego a la ley vigente de la </w:t>
      </w:r>
      <w:r w:rsidRPr="00094C87">
        <w:rPr>
          <w:rFonts w:cs="Arial"/>
          <w:sz w:val="24"/>
          <w:szCs w:val="24"/>
        </w:rPr>
        <w:lastRenderedPageBreak/>
        <w:t xml:space="preserve">materia, es decir la justificación de excepción a la </w:t>
      </w:r>
      <w:r w:rsidR="00CF67AE" w:rsidRPr="00094C87">
        <w:rPr>
          <w:rFonts w:cs="Arial"/>
          <w:sz w:val="24"/>
          <w:szCs w:val="24"/>
        </w:rPr>
        <w:t>Licitación Pública</w:t>
      </w:r>
      <w:r w:rsidRPr="00094C87">
        <w:rPr>
          <w:rFonts w:cs="Arial"/>
          <w:sz w:val="24"/>
          <w:szCs w:val="24"/>
        </w:rPr>
        <w:t>, a través del procedimiento de adjudicación directa</w:t>
      </w:r>
      <w:r w:rsidR="00AC1556" w:rsidRPr="00094C87">
        <w:rPr>
          <w:rFonts w:cs="Arial"/>
          <w:sz w:val="24"/>
          <w:szCs w:val="24"/>
        </w:rPr>
        <w:t>.</w:t>
      </w:r>
    </w:p>
    <w:p w:rsidR="007C7BD3" w:rsidRPr="00094C87" w:rsidRDefault="00914A11" w:rsidP="00D44BA5">
      <w:pPr>
        <w:spacing w:before="120" w:after="120" w:line="240" w:lineRule="auto"/>
        <w:jc w:val="both"/>
        <w:rPr>
          <w:rFonts w:cs="Arial"/>
          <w:sz w:val="24"/>
          <w:szCs w:val="24"/>
        </w:rPr>
      </w:pPr>
      <w:r w:rsidRPr="00094C87">
        <w:rPr>
          <w:b/>
          <w:bCs/>
          <w:sz w:val="24"/>
          <w:szCs w:val="24"/>
        </w:rPr>
        <w:t xml:space="preserve">SEGUNDO. </w:t>
      </w:r>
      <w:r w:rsidRPr="00094C87">
        <w:rPr>
          <w:bCs/>
          <w:sz w:val="24"/>
          <w:szCs w:val="24"/>
        </w:rPr>
        <w:t>S</w:t>
      </w:r>
      <w:r w:rsidRPr="00094C87">
        <w:rPr>
          <w:sz w:val="24"/>
          <w:szCs w:val="24"/>
        </w:rPr>
        <w:t>e emite el presente Dictamen de procedencia debidamente motivado y fundado de conformidad con</w:t>
      </w:r>
      <w:r w:rsidR="000B4D87">
        <w:rPr>
          <w:sz w:val="24"/>
          <w:szCs w:val="24"/>
        </w:rPr>
        <w:t xml:space="preserve"> el</w:t>
      </w:r>
      <w:r w:rsidRPr="00094C87">
        <w:rPr>
          <w:sz w:val="24"/>
          <w:szCs w:val="24"/>
        </w:rPr>
        <w:t xml:space="preserve"> </w:t>
      </w:r>
      <w:r w:rsidR="00CF67AE" w:rsidRPr="00094C87">
        <w:rPr>
          <w:rFonts w:eastAsia="Times New Roman" w:cs="Arial"/>
          <w:b/>
          <w:i/>
          <w:sz w:val="24"/>
          <w:szCs w:val="24"/>
          <w:u w:val="single"/>
        </w:rPr>
        <w:t>Reglamento de compras gubernamentales, contratación de servicios, arrendamientos y enajenaciones, para el Municipio de Zapotlán el Grande</w:t>
      </w:r>
      <w:r w:rsidR="000B4D87">
        <w:rPr>
          <w:sz w:val="24"/>
          <w:szCs w:val="24"/>
        </w:rPr>
        <w:t>.</w:t>
      </w:r>
      <w:r w:rsidR="00CF67AE" w:rsidRPr="00094C87">
        <w:rPr>
          <w:sz w:val="24"/>
          <w:szCs w:val="24"/>
        </w:rPr>
        <w:t xml:space="preserve"> </w:t>
      </w:r>
      <w:r w:rsidR="00CF67AE" w:rsidRPr="00094C87">
        <w:rPr>
          <w:rFonts w:cs="Arial"/>
          <w:sz w:val="24"/>
          <w:szCs w:val="24"/>
        </w:rPr>
        <w:t xml:space="preserve">  </w:t>
      </w:r>
    </w:p>
    <w:p w:rsidR="00916FA8" w:rsidRPr="00094C87" w:rsidRDefault="000C3E4C" w:rsidP="000C3E4C">
      <w:pPr>
        <w:spacing w:after="0"/>
        <w:jc w:val="both"/>
        <w:rPr>
          <w:sz w:val="24"/>
          <w:szCs w:val="24"/>
        </w:rPr>
      </w:pPr>
      <w:r w:rsidRPr="00094C87">
        <w:rPr>
          <w:sz w:val="24"/>
          <w:szCs w:val="24"/>
        </w:rPr>
        <w:t>Se notifica que el contrato</w:t>
      </w:r>
      <w:r w:rsidR="000B4D87">
        <w:rPr>
          <w:sz w:val="24"/>
          <w:szCs w:val="24"/>
        </w:rPr>
        <w:t xml:space="preserve"> derivado del presente dictamen</w:t>
      </w:r>
      <w:r w:rsidRPr="00094C87">
        <w:rPr>
          <w:sz w:val="24"/>
          <w:szCs w:val="24"/>
        </w:rPr>
        <w:t xml:space="preserve"> queda sujeto a la disponibilidad presupuestal del ejercicio fiscal 2021, sin que esto genere ninguna responsabilidad para el Municipio de Zapotlán el Grande Jalisco.  </w:t>
      </w:r>
    </w:p>
    <w:p w:rsidR="000C3E4C" w:rsidRPr="00094C87" w:rsidRDefault="000C3E4C" w:rsidP="000C3E4C">
      <w:pPr>
        <w:spacing w:after="0"/>
        <w:jc w:val="both"/>
        <w:rPr>
          <w:sz w:val="16"/>
          <w:szCs w:val="24"/>
        </w:rPr>
      </w:pPr>
    </w:p>
    <w:p w:rsidR="00916FA8" w:rsidRPr="00094C87" w:rsidRDefault="00916FA8" w:rsidP="00916FA8">
      <w:pPr>
        <w:spacing w:after="240" w:line="240" w:lineRule="auto"/>
        <w:jc w:val="both"/>
        <w:rPr>
          <w:sz w:val="24"/>
          <w:szCs w:val="24"/>
        </w:rPr>
      </w:pPr>
      <w:r w:rsidRPr="00094C87">
        <w:rPr>
          <w:b/>
          <w:sz w:val="24"/>
          <w:szCs w:val="24"/>
        </w:rPr>
        <w:t>TERCERO.-</w:t>
      </w:r>
      <w:r w:rsidRPr="00094C87">
        <w:rPr>
          <w:sz w:val="24"/>
          <w:szCs w:val="24"/>
        </w:rPr>
        <w:t xml:space="preserve"> Notifíquese el contenido del presente dictamen, a todos y cada uno de los integrantes del Comité de Compras gubernamentales, contratación de servicios, arrendamientos y enajenaciones, para el M</w:t>
      </w:r>
      <w:r w:rsidR="000B4D87">
        <w:rPr>
          <w:sz w:val="24"/>
          <w:szCs w:val="24"/>
        </w:rPr>
        <w:t>unicipio de Zapotlán el Grande, p</w:t>
      </w:r>
      <w:r w:rsidRPr="00094C87">
        <w:rPr>
          <w:sz w:val="24"/>
          <w:szCs w:val="24"/>
        </w:rPr>
        <w:t xml:space="preserve">ara los fines legales y administrativos a que haya lugar. </w:t>
      </w:r>
    </w:p>
    <w:p w:rsidR="00993720" w:rsidRDefault="00916FA8" w:rsidP="00490968">
      <w:pPr>
        <w:spacing w:after="240" w:line="240" w:lineRule="auto"/>
        <w:jc w:val="both"/>
        <w:rPr>
          <w:sz w:val="24"/>
          <w:szCs w:val="24"/>
        </w:rPr>
      </w:pPr>
      <w:r w:rsidRPr="00094C87">
        <w:rPr>
          <w:sz w:val="24"/>
          <w:szCs w:val="24"/>
        </w:rPr>
        <w:t xml:space="preserve">Así lo provee y dictamina. </w:t>
      </w:r>
    </w:p>
    <w:p w:rsidR="00395D9B" w:rsidRDefault="00395D9B" w:rsidP="00490968">
      <w:pPr>
        <w:spacing w:after="240" w:line="240" w:lineRule="auto"/>
        <w:jc w:val="both"/>
        <w:rPr>
          <w:sz w:val="24"/>
          <w:szCs w:val="24"/>
        </w:rPr>
      </w:pPr>
    </w:p>
    <w:p w:rsidR="00395D9B" w:rsidRPr="00EF348B" w:rsidRDefault="00395D9B" w:rsidP="00490968">
      <w:pPr>
        <w:spacing w:after="240" w:line="240" w:lineRule="auto"/>
        <w:jc w:val="both"/>
        <w:rPr>
          <w:sz w:val="24"/>
          <w:szCs w:val="24"/>
        </w:rPr>
      </w:pPr>
    </w:p>
    <w:p w:rsidR="00490968" w:rsidRPr="00063B38" w:rsidRDefault="00490968" w:rsidP="00490968">
      <w:pPr>
        <w:spacing w:after="0" w:line="240" w:lineRule="auto"/>
        <w:jc w:val="center"/>
        <w:rPr>
          <w:rFonts w:ascii="Calibri" w:eastAsia="Times New Roman" w:hAnsi="Calibri" w:cs="Calibri"/>
          <w:lang w:val="es-ES" w:eastAsia="en-US"/>
        </w:rPr>
      </w:pPr>
      <w:r w:rsidRPr="00063B38">
        <w:rPr>
          <w:rFonts w:ascii="Calibri" w:eastAsia="Times New Roman" w:hAnsi="Calibri" w:cs="Calibri"/>
          <w:lang w:val="es-ES" w:eastAsia="en-US"/>
        </w:rPr>
        <w:t>“A T E N T A M E N T E”</w:t>
      </w:r>
    </w:p>
    <w:p w:rsidR="00490968" w:rsidRPr="00063B38" w:rsidRDefault="00490968" w:rsidP="00490968">
      <w:pPr>
        <w:spacing w:after="0" w:line="240" w:lineRule="auto"/>
        <w:jc w:val="center"/>
        <w:rPr>
          <w:rFonts w:ascii="Calibri" w:eastAsia="Times New Roman" w:hAnsi="Calibri" w:cs="Calibri"/>
          <w:i/>
          <w:lang w:val="es-ES" w:eastAsia="en-US"/>
        </w:rPr>
      </w:pPr>
      <w:r w:rsidRPr="00063B38">
        <w:rPr>
          <w:rFonts w:ascii="Calibri" w:eastAsia="Times New Roman" w:hAnsi="Calibri" w:cs="Calibri"/>
          <w:i/>
          <w:lang w:val="es-ES" w:eastAsia="en-US"/>
        </w:rPr>
        <w:t>“2021 año del 130 Aniversario del Natalicio del Escritor y Diplomático Guillermo Jiménez”</w:t>
      </w:r>
    </w:p>
    <w:p w:rsidR="00490968" w:rsidRDefault="00490968" w:rsidP="00490968">
      <w:pPr>
        <w:spacing w:after="0" w:line="240" w:lineRule="auto"/>
        <w:jc w:val="center"/>
        <w:rPr>
          <w:rFonts w:ascii="Calibri" w:eastAsia="Times New Roman" w:hAnsi="Calibri" w:cs="Calibri"/>
          <w:lang w:val="es-ES" w:eastAsia="en-US"/>
        </w:rPr>
      </w:pPr>
      <w:r w:rsidRPr="00063B38">
        <w:rPr>
          <w:rFonts w:ascii="Calibri" w:eastAsia="Times New Roman" w:hAnsi="Calibri" w:cs="Calibri"/>
          <w:lang w:val="es-ES" w:eastAsia="en-US"/>
        </w:rPr>
        <w:t xml:space="preserve">Ciudad Guzmán, Municipio de Zapotlán el Grande, Jal; a </w:t>
      </w:r>
      <w:r w:rsidR="00993720">
        <w:rPr>
          <w:rFonts w:ascii="Calibri" w:eastAsia="Times New Roman" w:hAnsi="Calibri" w:cs="Calibri"/>
          <w:lang w:val="es-ES" w:eastAsia="en-US"/>
        </w:rPr>
        <w:t xml:space="preserve">23 de julio </w:t>
      </w:r>
      <w:r w:rsidRPr="00063B38">
        <w:rPr>
          <w:rFonts w:ascii="Calibri" w:eastAsia="Times New Roman" w:hAnsi="Calibri" w:cs="Calibri"/>
          <w:lang w:val="es-ES" w:eastAsia="en-US"/>
        </w:rPr>
        <w:t xml:space="preserve"> año 2021</w:t>
      </w:r>
    </w:p>
    <w:p w:rsidR="00395D9B" w:rsidRDefault="00395D9B" w:rsidP="00490968">
      <w:pPr>
        <w:spacing w:after="0" w:line="240" w:lineRule="auto"/>
        <w:jc w:val="center"/>
        <w:rPr>
          <w:rFonts w:ascii="Calibri" w:eastAsia="Times New Roman" w:hAnsi="Calibri" w:cs="Calibri"/>
          <w:lang w:val="es-ES" w:eastAsia="en-US"/>
        </w:rPr>
      </w:pPr>
    </w:p>
    <w:p w:rsidR="00395D9B" w:rsidRPr="00063B38" w:rsidRDefault="00395D9B" w:rsidP="00490968">
      <w:pPr>
        <w:spacing w:after="0" w:line="240" w:lineRule="auto"/>
        <w:jc w:val="center"/>
        <w:rPr>
          <w:rFonts w:ascii="Calibri" w:eastAsia="Times New Roman" w:hAnsi="Calibri" w:cs="Calibri"/>
          <w:lang w:val="es-ES" w:eastAsia="en-US"/>
        </w:rPr>
      </w:pPr>
    </w:p>
    <w:p w:rsidR="00E2348E" w:rsidRPr="00165605" w:rsidRDefault="00E2348E" w:rsidP="00E2348E">
      <w:pPr>
        <w:pStyle w:val="Sinespaciado"/>
        <w:rPr>
          <w:rFonts w:asciiTheme="minorHAnsi" w:hAnsiTheme="minorHAnsi" w:cstheme="minorHAnsi"/>
        </w:rPr>
      </w:pPr>
    </w:p>
    <w:p w:rsidR="00E2348E" w:rsidRPr="00165605" w:rsidRDefault="00E2348E" w:rsidP="00E2348E">
      <w:pPr>
        <w:pStyle w:val="Sinespaciado"/>
        <w:jc w:val="center"/>
        <w:rPr>
          <w:rFonts w:asciiTheme="minorHAnsi" w:hAnsiTheme="minorHAnsi" w:cstheme="minorHAnsi"/>
          <w:sz w:val="28"/>
          <w:szCs w:val="28"/>
        </w:rPr>
      </w:pPr>
      <w:r w:rsidRPr="00165605">
        <w:rPr>
          <w:rFonts w:asciiTheme="minorHAnsi" w:hAnsiTheme="minorHAnsi" w:cstheme="minorHAnsi"/>
          <w:sz w:val="28"/>
          <w:szCs w:val="28"/>
        </w:rPr>
        <w:t>___________________________</w:t>
      </w:r>
      <w:r w:rsidRPr="00165605">
        <w:rPr>
          <w:rFonts w:asciiTheme="minorHAnsi" w:hAnsiTheme="minorHAnsi" w:cstheme="minorHAnsi"/>
          <w:sz w:val="28"/>
          <w:szCs w:val="28"/>
        </w:rPr>
        <w:softHyphen/>
        <w:t>___________</w:t>
      </w:r>
    </w:p>
    <w:p w:rsidR="00E2348E" w:rsidRPr="00165605" w:rsidRDefault="00E2348E" w:rsidP="00E2348E">
      <w:pPr>
        <w:spacing w:after="0" w:line="240" w:lineRule="atLeast"/>
        <w:jc w:val="center"/>
        <w:rPr>
          <w:rFonts w:cstheme="minorHAnsi"/>
          <w:b/>
        </w:rPr>
      </w:pPr>
      <w:r w:rsidRPr="00165605">
        <w:rPr>
          <w:rFonts w:cstheme="minorHAnsi"/>
          <w:b/>
        </w:rPr>
        <w:t>Ing. Héctor Antonio Toscano Barajas</w:t>
      </w:r>
    </w:p>
    <w:p w:rsidR="00E2348E" w:rsidRPr="00165605" w:rsidRDefault="00E2348E" w:rsidP="00E2348E">
      <w:pPr>
        <w:spacing w:after="0" w:line="240" w:lineRule="atLeast"/>
        <w:jc w:val="center"/>
        <w:rPr>
          <w:rFonts w:cstheme="minorHAnsi"/>
          <w:b/>
        </w:rPr>
      </w:pPr>
      <w:r w:rsidRPr="00165605">
        <w:rPr>
          <w:rFonts w:cstheme="minorHAnsi"/>
          <w:b/>
        </w:rPr>
        <w:t>Coordinador del Departamento de Proveeduría</w:t>
      </w:r>
    </w:p>
    <w:p w:rsidR="00C00D70" w:rsidRPr="00490968" w:rsidRDefault="006F642D" w:rsidP="00490968">
      <w:pPr>
        <w:spacing w:after="0" w:line="240" w:lineRule="atLeast"/>
        <w:jc w:val="center"/>
        <w:rPr>
          <w:rFonts w:cstheme="minorHAnsi"/>
          <w:b/>
        </w:rPr>
      </w:pPr>
      <w:r w:rsidRPr="00165605">
        <w:rPr>
          <w:rFonts w:cstheme="minorHAnsi"/>
          <w:b/>
        </w:rPr>
        <w:t>Del</w:t>
      </w:r>
      <w:r w:rsidR="00E2348E" w:rsidRPr="00165605">
        <w:rPr>
          <w:rFonts w:cstheme="minorHAnsi"/>
          <w:b/>
        </w:rPr>
        <w:t xml:space="preserve"> Municipio de Zapotlán el Grande.</w:t>
      </w:r>
    </w:p>
    <w:sectPr w:rsidR="00C00D70" w:rsidRPr="00490968" w:rsidSect="000725CA">
      <w:headerReference w:type="default" r:id="rId9"/>
      <w:footerReference w:type="default" r:id="rId10"/>
      <w:pgSz w:w="12240" w:h="15840" w:code="1"/>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56" w:rsidRDefault="00182A56" w:rsidP="00593DCA">
      <w:pPr>
        <w:spacing w:after="0" w:line="240" w:lineRule="auto"/>
      </w:pPr>
      <w:r>
        <w:separator/>
      </w:r>
    </w:p>
  </w:endnote>
  <w:endnote w:type="continuationSeparator" w:id="0">
    <w:p w:rsidR="00182A56" w:rsidRDefault="00182A56"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026365">
          <w:rPr>
            <w:rFonts w:ascii="Century Gothic" w:hAnsi="Century Gothic"/>
            <w:noProof/>
            <w:sz w:val="18"/>
            <w:szCs w:val="18"/>
          </w:rPr>
          <w:t>3</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56" w:rsidRDefault="00182A56" w:rsidP="00593DCA">
      <w:pPr>
        <w:spacing w:after="0" w:line="240" w:lineRule="auto"/>
      </w:pPr>
      <w:r>
        <w:separator/>
      </w:r>
    </w:p>
  </w:footnote>
  <w:footnote w:type="continuationSeparator" w:id="0">
    <w:p w:rsidR="00182A56" w:rsidRDefault="00182A56" w:rsidP="00593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12" w:rsidRPr="003A5DB3" w:rsidRDefault="009F6712">
    <w:pPr>
      <w:pStyle w:val="Encabezado"/>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4" w15:restartNumberingAfterBreak="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DFA"/>
    <w:rsid w:val="00001D0F"/>
    <w:rsid w:val="000037F1"/>
    <w:rsid w:val="00006A8D"/>
    <w:rsid w:val="0001623D"/>
    <w:rsid w:val="00022B11"/>
    <w:rsid w:val="00026365"/>
    <w:rsid w:val="0004792F"/>
    <w:rsid w:val="00053938"/>
    <w:rsid w:val="000539AC"/>
    <w:rsid w:val="00053EC2"/>
    <w:rsid w:val="0005616B"/>
    <w:rsid w:val="000573C1"/>
    <w:rsid w:val="00060872"/>
    <w:rsid w:val="00061CB3"/>
    <w:rsid w:val="00061FAF"/>
    <w:rsid w:val="00062A21"/>
    <w:rsid w:val="00063705"/>
    <w:rsid w:val="000703E2"/>
    <w:rsid w:val="0007076C"/>
    <w:rsid w:val="000725CA"/>
    <w:rsid w:val="00072744"/>
    <w:rsid w:val="000773A5"/>
    <w:rsid w:val="000811A1"/>
    <w:rsid w:val="0008416B"/>
    <w:rsid w:val="0008777E"/>
    <w:rsid w:val="00094C87"/>
    <w:rsid w:val="000A01BB"/>
    <w:rsid w:val="000A42FE"/>
    <w:rsid w:val="000A4E3C"/>
    <w:rsid w:val="000B1C80"/>
    <w:rsid w:val="000B4D87"/>
    <w:rsid w:val="000C0F69"/>
    <w:rsid w:val="000C3CB5"/>
    <w:rsid w:val="000C3E4C"/>
    <w:rsid w:val="000C7491"/>
    <w:rsid w:val="000D5CBC"/>
    <w:rsid w:val="000F67E4"/>
    <w:rsid w:val="00101A84"/>
    <w:rsid w:val="00104B36"/>
    <w:rsid w:val="00130E53"/>
    <w:rsid w:val="00137861"/>
    <w:rsid w:val="0013798E"/>
    <w:rsid w:val="00144639"/>
    <w:rsid w:val="00150FD4"/>
    <w:rsid w:val="0015118D"/>
    <w:rsid w:val="0015344C"/>
    <w:rsid w:val="001564A2"/>
    <w:rsid w:val="0016234B"/>
    <w:rsid w:val="00164C17"/>
    <w:rsid w:val="00165605"/>
    <w:rsid w:val="001728C5"/>
    <w:rsid w:val="001825F7"/>
    <w:rsid w:val="00182651"/>
    <w:rsid w:val="00182A56"/>
    <w:rsid w:val="001857B0"/>
    <w:rsid w:val="00186601"/>
    <w:rsid w:val="0019133A"/>
    <w:rsid w:val="001926C8"/>
    <w:rsid w:val="00197361"/>
    <w:rsid w:val="00197CEE"/>
    <w:rsid w:val="001B3941"/>
    <w:rsid w:val="001C6D9F"/>
    <w:rsid w:val="001D26EF"/>
    <w:rsid w:val="001D59C2"/>
    <w:rsid w:val="001E2519"/>
    <w:rsid w:val="001E57DD"/>
    <w:rsid w:val="001F0925"/>
    <w:rsid w:val="001F44AD"/>
    <w:rsid w:val="001F77FE"/>
    <w:rsid w:val="002027FE"/>
    <w:rsid w:val="0020329F"/>
    <w:rsid w:val="0021333A"/>
    <w:rsid w:val="002136AF"/>
    <w:rsid w:val="002171F3"/>
    <w:rsid w:val="00217924"/>
    <w:rsid w:val="00221908"/>
    <w:rsid w:val="002259C4"/>
    <w:rsid w:val="00236477"/>
    <w:rsid w:val="00236B7C"/>
    <w:rsid w:val="0023776D"/>
    <w:rsid w:val="002430B8"/>
    <w:rsid w:val="0024487D"/>
    <w:rsid w:val="0025636A"/>
    <w:rsid w:val="0026297D"/>
    <w:rsid w:val="00263D13"/>
    <w:rsid w:val="00266D19"/>
    <w:rsid w:val="0026796F"/>
    <w:rsid w:val="00277B1E"/>
    <w:rsid w:val="00277FC3"/>
    <w:rsid w:val="00284758"/>
    <w:rsid w:val="0029122F"/>
    <w:rsid w:val="002A0F1E"/>
    <w:rsid w:val="002A3F1A"/>
    <w:rsid w:val="002A447C"/>
    <w:rsid w:val="002A60D0"/>
    <w:rsid w:val="002A6C96"/>
    <w:rsid w:val="002C2D9F"/>
    <w:rsid w:val="002D385B"/>
    <w:rsid w:val="002E1918"/>
    <w:rsid w:val="002F2F5D"/>
    <w:rsid w:val="00305699"/>
    <w:rsid w:val="003117EC"/>
    <w:rsid w:val="00313045"/>
    <w:rsid w:val="00314183"/>
    <w:rsid w:val="00315EAB"/>
    <w:rsid w:val="00327EBF"/>
    <w:rsid w:val="00332462"/>
    <w:rsid w:val="00335A88"/>
    <w:rsid w:val="00342BBB"/>
    <w:rsid w:val="0035195C"/>
    <w:rsid w:val="00353239"/>
    <w:rsid w:val="00354803"/>
    <w:rsid w:val="003561C2"/>
    <w:rsid w:val="00363A10"/>
    <w:rsid w:val="00365992"/>
    <w:rsid w:val="00380513"/>
    <w:rsid w:val="00390E6F"/>
    <w:rsid w:val="00395D9B"/>
    <w:rsid w:val="0039661D"/>
    <w:rsid w:val="0039748E"/>
    <w:rsid w:val="003A5DB3"/>
    <w:rsid w:val="003B3A24"/>
    <w:rsid w:val="003D3DF7"/>
    <w:rsid w:val="003D7CC2"/>
    <w:rsid w:val="003F11A9"/>
    <w:rsid w:val="003F5611"/>
    <w:rsid w:val="00400549"/>
    <w:rsid w:val="0040731B"/>
    <w:rsid w:val="00412488"/>
    <w:rsid w:val="004128D6"/>
    <w:rsid w:val="00415172"/>
    <w:rsid w:val="00415955"/>
    <w:rsid w:val="00415B3F"/>
    <w:rsid w:val="00417927"/>
    <w:rsid w:val="00430B30"/>
    <w:rsid w:val="00435667"/>
    <w:rsid w:val="00435A8A"/>
    <w:rsid w:val="0044013C"/>
    <w:rsid w:val="00440427"/>
    <w:rsid w:val="00445875"/>
    <w:rsid w:val="00447DDF"/>
    <w:rsid w:val="00451A22"/>
    <w:rsid w:val="004524E2"/>
    <w:rsid w:val="004534F8"/>
    <w:rsid w:val="004554D9"/>
    <w:rsid w:val="0045660D"/>
    <w:rsid w:val="00457ECD"/>
    <w:rsid w:val="004627A6"/>
    <w:rsid w:val="00462CFD"/>
    <w:rsid w:val="004730D7"/>
    <w:rsid w:val="00490968"/>
    <w:rsid w:val="00491086"/>
    <w:rsid w:val="00492EF4"/>
    <w:rsid w:val="00496412"/>
    <w:rsid w:val="00496D85"/>
    <w:rsid w:val="0049740A"/>
    <w:rsid w:val="004A0E93"/>
    <w:rsid w:val="004A153C"/>
    <w:rsid w:val="004A543A"/>
    <w:rsid w:val="004B0C91"/>
    <w:rsid w:val="004C7F08"/>
    <w:rsid w:val="004D613A"/>
    <w:rsid w:val="004D6971"/>
    <w:rsid w:val="004D6B37"/>
    <w:rsid w:val="004E2649"/>
    <w:rsid w:val="004E44F9"/>
    <w:rsid w:val="004F6845"/>
    <w:rsid w:val="004F6F06"/>
    <w:rsid w:val="00501D1E"/>
    <w:rsid w:val="00505E44"/>
    <w:rsid w:val="005168E6"/>
    <w:rsid w:val="0051705C"/>
    <w:rsid w:val="00524AF9"/>
    <w:rsid w:val="00534A79"/>
    <w:rsid w:val="0054211E"/>
    <w:rsid w:val="00543E55"/>
    <w:rsid w:val="005563FD"/>
    <w:rsid w:val="00556DCC"/>
    <w:rsid w:val="00562D6C"/>
    <w:rsid w:val="005641D2"/>
    <w:rsid w:val="005675FF"/>
    <w:rsid w:val="00570E57"/>
    <w:rsid w:val="00573C7A"/>
    <w:rsid w:val="00573D75"/>
    <w:rsid w:val="00574500"/>
    <w:rsid w:val="0059135C"/>
    <w:rsid w:val="00592332"/>
    <w:rsid w:val="00593DCA"/>
    <w:rsid w:val="005A4976"/>
    <w:rsid w:val="005B0C4A"/>
    <w:rsid w:val="005C1325"/>
    <w:rsid w:val="005C3BCA"/>
    <w:rsid w:val="005D4E2F"/>
    <w:rsid w:val="005D6B58"/>
    <w:rsid w:val="005E3BB2"/>
    <w:rsid w:val="005E798E"/>
    <w:rsid w:val="005F49AC"/>
    <w:rsid w:val="00600813"/>
    <w:rsid w:val="006042D5"/>
    <w:rsid w:val="006044A5"/>
    <w:rsid w:val="00613938"/>
    <w:rsid w:val="006246ED"/>
    <w:rsid w:val="006312E1"/>
    <w:rsid w:val="00640B5E"/>
    <w:rsid w:val="00646E9B"/>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A47CF"/>
    <w:rsid w:val="006A4B58"/>
    <w:rsid w:val="006B16FF"/>
    <w:rsid w:val="006B3276"/>
    <w:rsid w:val="006D6A82"/>
    <w:rsid w:val="006F2302"/>
    <w:rsid w:val="006F5EC8"/>
    <w:rsid w:val="006F642D"/>
    <w:rsid w:val="006F7E9B"/>
    <w:rsid w:val="00706E02"/>
    <w:rsid w:val="00712543"/>
    <w:rsid w:val="00717133"/>
    <w:rsid w:val="0071733B"/>
    <w:rsid w:val="00717FE4"/>
    <w:rsid w:val="00725379"/>
    <w:rsid w:val="007319F0"/>
    <w:rsid w:val="00744B49"/>
    <w:rsid w:val="00746750"/>
    <w:rsid w:val="00763161"/>
    <w:rsid w:val="00764AF9"/>
    <w:rsid w:val="007678CB"/>
    <w:rsid w:val="00774BC2"/>
    <w:rsid w:val="0078313D"/>
    <w:rsid w:val="007853FA"/>
    <w:rsid w:val="00786879"/>
    <w:rsid w:val="0079356B"/>
    <w:rsid w:val="0079773B"/>
    <w:rsid w:val="007A15AE"/>
    <w:rsid w:val="007A23F8"/>
    <w:rsid w:val="007B08EE"/>
    <w:rsid w:val="007B354A"/>
    <w:rsid w:val="007B3B67"/>
    <w:rsid w:val="007C40F6"/>
    <w:rsid w:val="007C526A"/>
    <w:rsid w:val="007C5473"/>
    <w:rsid w:val="007C59BD"/>
    <w:rsid w:val="007C64E5"/>
    <w:rsid w:val="007C7BD3"/>
    <w:rsid w:val="007D5C97"/>
    <w:rsid w:val="007E1EE5"/>
    <w:rsid w:val="007F07A6"/>
    <w:rsid w:val="007F162C"/>
    <w:rsid w:val="007F28FD"/>
    <w:rsid w:val="007F2B69"/>
    <w:rsid w:val="007F30D8"/>
    <w:rsid w:val="007F46F0"/>
    <w:rsid w:val="00800281"/>
    <w:rsid w:val="00805A98"/>
    <w:rsid w:val="008120FF"/>
    <w:rsid w:val="00813DE9"/>
    <w:rsid w:val="008212A3"/>
    <w:rsid w:val="00821D50"/>
    <w:rsid w:val="00823D24"/>
    <w:rsid w:val="008326FC"/>
    <w:rsid w:val="00837DAE"/>
    <w:rsid w:val="00845739"/>
    <w:rsid w:val="0085214B"/>
    <w:rsid w:val="00861A73"/>
    <w:rsid w:val="00874989"/>
    <w:rsid w:val="00874E42"/>
    <w:rsid w:val="00875077"/>
    <w:rsid w:val="00883197"/>
    <w:rsid w:val="008A586B"/>
    <w:rsid w:val="008B2EC1"/>
    <w:rsid w:val="008B532E"/>
    <w:rsid w:val="008B6779"/>
    <w:rsid w:val="008C0D32"/>
    <w:rsid w:val="008D3F77"/>
    <w:rsid w:val="008D664F"/>
    <w:rsid w:val="008F6973"/>
    <w:rsid w:val="009035DF"/>
    <w:rsid w:val="00904B68"/>
    <w:rsid w:val="009102EF"/>
    <w:rsid w:val="00911ADB"/>
    <w:rsid w:val="009125BB"/>
    <w:rsid w:val="00914A11"/>
    <w:rsid w:val="00916FA8"/>
    <w:rsid w:val="0091775A"/>
    <w:rsid w:val="00920550"/>
    <w:rsid w:val="009217A9"/>
    <w:rsid w:val="009218AA"/>
    <w:rsid w:val="00923170"/>
    <w:rsid w:val="00926215"/>
    <w:rsid w:val="009403B6"/>
    <w:rsid w:val="009409CB"/>
    <w:rsid w:val="00946458"/>
    <w:rsid w:val="009468F7"/>
    <w:rsid w:val="00957FF2"/>
    <w:rsid w:val="0096336C"/>
    <w:rsid w:val="00974B46"/>
    <w:rsid w:val="009757D9"/>
    <w:rsid w:val="00977E09"/>
    <w:rsid w:val="0098411B"/>
    <w:rsid w:val="00986791"/>
    <w:rsid w:val="00993720"/>
    <w:rsid w:val="00993A4A"/>
    <w:rsid w:val="00997755"/>
    <w:rsid w:val="009A3AD8"/>
    <w:rsid w:val="009A73C7"/>
    <w:rsid w:val="009B1249"/>
    <w:rsid w:val="009B51CE"/>
    <w:rsid w:val="009D1261"/>
    <w:rsid w:val="009D74CA"/>
    <w:rsid w:val="009E668F"/>
    <w:rsid w:val="009E7BD0"/>
    <w:rsid w:val="009F453D"/>
    <w:rsid w:val="009F6712"/>
    <w:rsid w:val="009F718B"/>
    <w:rsid w:val="00A002D9"/>
    <w:rsid w:val="00A04B24"/>
    <w:rsid w:val="00A05F6A"/>
    <w:rsid w:val="00A06DB9"/>
    <w:rsid w:val="00A12711"/>
    <w:rsid w:val="00A17D19"/>
    <w:rsid w:val="00A24893"/>
    <w:rsid w:val="00A26CF7"/>
    <w:rsid w:val="00A27B64"/>
    <w:rsid w:val="00A304BC"/>
    <w:rsid w:val="00A30B06"/>
    <w:rsid w:val="00A330A7"/>
    <w:rsid w:val="00A41EE0"/>
    <w:rsid w:val="00A423EF"/>
    <w:rsid w:val="00A52A1A"/>
    <w:rsid w:val="00A53AA6"/>
    <w:rsid w:val="00A54225"/>
    <w:rsid w:val="00A542AA"/>
    <w:rsid w:val="00A55256"/>
    <w:rsid w:val="00A64441"/>
    <w:rsid w:val="00A70B12"/>
    <w:rsid w:val="00A7269A"/>
    <w:rsid w:val="00A75C11"/>
    <w:rsid w:val="00A8092D"/>
    <w:rsid w:val="00A812B7"/>
    <w:rsid w:val="00A83637"/>
    <w:rsid w:val="00A83F9A"/>
    <w:rsid w:val="00AA17BD"/>
    <w:rsid w:val="00AA2A5E"/>
    <w:rsid w:val="00AA6C5B"/>
    <w:rsid w:val="00AB541D"/>
    <w:rsid w:val="00AB5EAE"/>
    <w:rsid w:val="00AB73C9"/>
    <w:rsid w:val="00AC1556"/>
    <w:rsid w:val="00AC6105"/>
    <w:rsid w:val="00AD036B"/>
    <w:rsid w:val="00AD43AC"/>
    <w:rsid w:val="00AD5EC4"/>
    <w:rsid w:val="00AE1263"/>
    <w:rsid w:val="00AE505B"/>
    <w:rsid w:val="00AE7370"/>
    <w:rsid w:val="00AF5C97"/>
    <w:rsid w:val="00AF5CD4"/>
    <w:rsid w:val="00AF5F0A"/>
    <w:rsid w:val="00B0065C"/>
    <w:rsid w:val="00B018BD"/>
    <w:rsid w:val="00B01DA2"/>
    <w:rsid w:val="00B026B9"/>
    <w:rsid w:val="00B07033"/>
    <w:rsid w:val="00B155D2"/>
    <w:rsid w:val="00B240F8"/>
    <w:rsid w:val="00B30CE6"/>
    <w:rsid w:val="00B417FD"/>
    <w:rsid w:val="00B431CA"/>
    <w:rsid w:val="00B445A1"/>
    <w:rsid w:val="00B454E5"/>
    <w:rsid w:val="00B45A7D"/>
    <w:rsid w:val="00B45BE3"/>
    <w:rsid w:val="00B47003"/>
    <w:rsid w:val="00B51639"/>
    <w:rsid w:val="00B5433D"/>
    <w:rsid w:val="00B55272"/>
    <w:rsid w:val="00B5554E"/>
    <w:rsid w:val="00B557B0"/>
    <w:rsid w:val="00B616DE"/>
    <w:rsid w:val="00B6536D"/>
    <w:rsid w:val="00B65F4E"/>
    <w:rsid w:val="00B67D48"/>
    <w:rsid w:val="00B81FCB"/>
    <w:rsid w:val="00B853B7"/>
    <w:rsid w:val="00B856B6"/>
    <w:rsid w:val="00B914EE"/>
    <w:rsid w:val="00BA7144"/>
    <w:rsid w:val="00BB0CA4"/>
    <w:rsid w:val="00BB6466"/>
    <w:rsid w:val="00BC4804"/>
    <w:rsid w:val="00BD334B"/>
    <w:rsid w:val="00BD54E9"/>
    <w:rsid w:val="00BE0294"/>
    <w:rsid w:val="00BE17AE"/>
    <w:rsid w:val="00BE1D03"/>
    <w:rsid w:val="00BE2E00"/>
    <w:rsid w:val="00BE5628"/>
    <w:rsid w:val="00BF1C44"/>
    <w:rsid w:val="00BF6C7F"/>
    <w:rsid w:val="00C00D70"/>
    <w:rsid w:val="00C0335D"/>
    <w:rsid w:val="00C03C26"/>
    <w:rsid w:val="00C04301"/>
    <w:rsid w:val="00C0687F"/>
    <w:rsid w:val="00C0753B"/>
    <w:rsid w:val="00C12D97"/>
    <w:rsid w:val="00C155C7"/>
    <w:rsid w:val="00C2058D"/>
    <w:rsid w:val="00C326B4"/>
    <w:rsid w:val="00C326B9"/>
    <w:rsid w:val="00C40223"/>
    <w:rsid w:val="00C426F3"/>
    <w:rsid w:val="00C56705"/>
    <w:rsid w:val="00C62592"/>
    <w:rsid w:val="00C62E9B"/>
    <w:rsid w:val="00C655AF"/>
    <w:rsid w:val="00C66954"/>
    <w:rsid w:val="00C66BD4"/>
    <w:rsid w:val="00C705A8"/>
    <w:rsid w:val="00C83137"/>
    <w:rsid w:val="00C838E4"/>
    <w:rsid w:val="00C8518F"/>
    <w:rsid w:val="00C8579D"/>
    <w:rsid w:val="00C97AB5"/>
    <w:rsid w:val="00CA54E3"/>
    <w:rsid w:val="00CA6656"/>
    <w:rsid w:val="00CB0F54"/>
    <w:rsid w:val="00CB1E60"/>
    <w:rsid w:val="00CB1EFE"/>
    <w:rsid w:val="00CB1F09"/>
    <w:rsid w:val="00CC3348"/>
    <w:rsid w:val="00CC5CC8"/>
    <w:rsid w:val="00CE5862"/>
    <w:rsid w:val="00CE7A42"/>
    <w:rsid w:val="00CF44E4"/>
    <w:rsid w:val="00CF67AE"/>
    <w:rsid w:val="00D0607D"/>
    <w:rsid w:val="00D24701"/>
    <w:rsid w:val="00D27E37"/>
    <w:rsid w:val="00D30C7F"/>
    <w:rsid w:val="00D32604"/>
    <w:rsid w:val="00D336CD"/>
    <w:rsid w:val="00D37610"/>
    <w:rsid w:val="00D41EF1"/>
    <w:rsid w:val="00D44BA5"/>
    <w:rsid w:val="00D544EE"/>
    <w:rsid w:val="00D56AA3"/>
    <w:rsid w:val="00D66080"/>
    <w:rsid w:val="00D92C0B"/>
    <w:rsid w:val="00DA4329"/>
    <w:rsid w:val="00DA7675"/>
    <w:rsid w:val="00DB0018"/>
    <w:rsid w:val="00DB146C"/>
    <w:rsid w:val="00DB6487"/>
    <w:rsid w:val="00DB7B68"/>
    <w:rsid w:val="00DC1A87"/>
    <w:rsid w:val="00DC529F"/>
    <w:rsid w:val="00DD2BE4"/>
    <w:rsid w:val="00DE1851"/>
    <w:rsid w:val="00DE2BBF"/>
    <w:rsid w:val="00DE567E"/>
    <w:rsid w:val="00DF11CE"/>
    <w:rsid w:val="00DF2428"/>
    <w:rsid w:val="00DF681D"/>
    <w:rsid w:val="00E02DE5"/>
    <w:rsid w:val="00E05A11"/>
    <w:rsid w:val="00E10083"/>
    <w:rsid w:val="00E11F25"/>
    <w:rsid w:val="00E172BB"/>
    <w:rsid w:val="00E22A6A"/>
    <w:rsid w:val="00E2348E"/>
    <w:rsid w:val="00E31295"/>
    <w:rsid w:val="00E31F8B"/>
    <w:rsid w:val="00E447BF"/>
    <w:rsid w:val="00E50990"/>
    <w:rsid w:val="00E60D89"/>
    <w:rsid w:val="00E67930"/>
    <w:rsid w:val="00E829F5"/>
    <w:rsid w:val="00E83AFB"/>
    <w:rsid w:val="00E973A8"/>
    <w:rsid w:val="00EA5104"/>
    <w:rsid w:val="00EA75C6"/>
    <w:rsid w:val="00EB0235"/>
    <w:rsid w:val="00EB11D0"/>
    <w:rsid w:val="00EB2387"/>
    <w:rsid w:val="00EB41BB"/>
    <w:rsid w:val="00EC07CF"/>
    <w:rsid w:val="00ED112B"/>
    <w:rsid w:val="00EE4256"/>
    <w:rsid w:val="00EF17C5"/>
    <w:rsid w:val="00EF348B"/>
    <w:rsid w:val="00EF5DC4"/>
    <w:rsid w:val="00F02618"/>
    <w:rsid w:val="00F2579E"/>
    <w:rsid w:val="00F33329"/>
    <w:rsid w:val="00F5144F"/>
    <w:rsid w:val="00F610C1"/>
    <w:rsid w:val="00F61C72"/>
    <w:rsid w:val="00F674E0"/>
    <w:rsid w:val="00F71A16"/>
    <w:rsid w:val="00F738FA"/>
    <w:rsid w:val="00F76112"/>
    <w:rsid w:val="00F85425"/>
    <w:rsid w:val="00FB0382"/>
    <w:rsid w:val="00FB1A8A"/>
    <w:rsid w:val="00FB1AAF"/>
    <w:rsid w:val="00FB6F75"/>
    <w:rsid w:val="00FC2921"/>
    <w:rsid w:val="00FE1750"/>
    <w:rsid w:val="00FE4947"/>
    <w:rsid w:val="00FE5734"/>
    <w:rsid w:val="00FF0776"/>
    <w:rsid w:val="00FF0B73"/>
    <w:rsid w:val="00FF3ECF"/>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uiPriority w:val="34"/>
    <w:qFormat/>
    <w:rsid w:val="00DC1A87"/>
    <w:pPr>
      <w:ind w:left="720"/>
      <w:contextualSpacing/>
    </w:pPr>
  </w:style>
  <w:style w:type="table" w:styleId="Tablaconcuadrcula">
    <w:name w:val="Table Grid"/>
    <w:basedOn w:val="Tablanormal"/>
    <w:uiPriority w:val="59"/>
    <w:rsid w:val="00963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F5BA-EDAA-4721-BE21-61D75D8B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1670</Words>
  <Characters>9187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Maria Isabel Madrigal Lopez</cp:lastModifiedBy>
  <cp:revision>3</cp:revision>
  <cp:lastPrinted>2020-08-05T19:42:00Z</cp:lastPrinted>
  <dcterms:created xsi:type="dcterms:W3CDTF">2021-07-27T18:29:00Z</dcterms:created>
  <dcterms:modified xsi:type="dcterms:W3CDTF">2021-08-09T19:48:00Z</dcterms:modified>
</cp:coreProperties>
</file>