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F68" w:rsidRPr="00C95B80" w:rsidRDefault="00C92F68" w:rsidP="00C92F68">
      <w:pPr>
        <w:jc w:val="right"/>
        <w:rPr>
          <w:rFonts w:asciiTheme="majorHAnsi" w:hAnsiTheme="majorHAnsi"/>
          <w:b/>
          <w:color w:val="808080" w:themeColor="background1" w:themeShade="80"/>
          <w:sz w:val="32"/>
        </w:rPr>
      </w:pPr>
      <w:r>
        <w:rPr>
          <w:rFonts w:asciiTheme="majorHAnsi" w:hAnsiTheme="majorHAnsi"/>
          <w:b/>
          <w:color w:val="808080" w:themeColor="background1" w:themeShade="80"/>
          <w:sz w:val="32"/>
        </w:rPr>
        <w:t>PROVEEDURIA</w:t>
      </w:r>
      <w:r w:rsidRPr="00C95B80">
        <w:rPr>
          <w:rFonts w:asciiTheme="majorHAnsi" w:hAnsiTheme="majorHAnsi"/>
          <w:b/>
          <w:color w:val="808080" w:themeColor="background1" w:themeShade="80"/>
          <w:sz w:val="32"/>
        </w:rPr>
        <w:t xml:space="preserve"> MUNICIPAL</w:t>
      </w:r>
    </w:p>
    <w:p w:rsidR="00C92F68" w:rsidRDefault="00C92F68" w:rsidP="00C92F68">
      <w:pPr>
        <w:rPr>
          <w:rFonts w:asciiTheme="majorHAnsi" w:hAnsiTheme="majorHAnsi"/>
        </w:rPr>
      </w:pPr>
    </w:p>
    <w:p w:rsidR="00C92F68" w:rsidRDefault="00C92F68" w:rsidP="00C92F68">
      <w:pPr>
        <w:rPr>
          <w:rFonts w:asciiTheme="majorHAnsi" w:hAnsiTheme="majorHAnsi"/>
        </w:rPr>
      </w:pPr>
    </w:p>
    <w:p w:rsidR="00C92F68" w:rsidRDefault="00C92F68" w:rsidP="00C92F68">
      <w:pPr>
        <w:rPr>
          <w:rFonts w:asciiTheme="majorHAnsi" w:hAnsiTheme="majorHAnsi"/>
        </w:rPr>
      </w:pPr>
    </w:p>
    <w:p w:rsidR="00C92F68" w:rsidRDefault="00C92F68" w:rsidP="00C92F68">
      <w:pPr>
        <w:rPr>
          <w:rFonts w:asciiTheme="majorHAnsi" w:hAnsiTheme="majorHAnsi"/>
        </w:rPr>
      </w:pPr>
    </w:p>
    <w:p w:rsidR="003013F1" w:rsidRDefault="00C92F68" w:rsidP="003013F1">
      <w:pPr>
        <w:pStyle w:val="Encabezado"/>
        <w:jc w:val="center"/>
        <w:rPr>
          <w:b/>
        </w:rPr>
      </w:pPr>
      <w:r w:rsidRPr="007B337B">
        <w:rPr>
          <w:b/>
        </w:rPr>
        <w:t xml:space="preserve">DICTAMEN DE EXCEPCIÓN A LA LICITACIÓN PÚBLICA, </w:t>
      </w:r>
    </w:p>
    <w:p w:rsidR="003013F1" w:rsidRDefault="00C92F68" w:rsidP="003013F1">
      <w:pPr>
        <w:pStyle w:val="Encabezado"/>
        <w:jc w:val="center"/>
        <w:rPr>
          <w:b/>
        </w:rPr>
      </w:pPr>
      <w:r w:rsidRPr="007B337B">
        <w:rPr>
          <w:b/>
        </w:rPr>
        <w:t xml:space="preserve">OPTANDO POR EL PROCEDIMIENTO DE ADJUDICACIÓN DIRECTA </w:t>
      </w:r>
    </w:p>
    <w:p w:rsidR="003013F1" w:rsidRDefault="00C92F68" w:rsidP="003013F1">
      <w:pPr>
        <w:pStyle w:val="Encabezado"/>
        <w:jc w:val="center"/>
        <w:rPr>
          <w:b/>
        </w:rPr>
      </w:pPr>
      <w:r w:rsidRPr="007B337B">
        <w:rPr>
          <w:b/>
        </w:rPr>
        <w:t xml:space="preserve">PARA LA </w:t>
      </w:r>
      <w:r>
        <w:rPr>
          <w:b/>
        </w:rPr>
        <w:t xml:space="preserve">ADQUISICIÓN DE TINACOS PARA APOYO </w:t>
      </w:r>
      <w:r w:rsidR="006926CC">
        <w:rPr>
          <w:b/>
        </w:rPr>
        <w:t xml:space="preserve">A DIFERENTES CIUDADANOS </w:t>
      </w:r>
    </w:p>
    <w:p w:rsidR="00C92F68" w:rsidRPr="007B337B" w:rsidRDefault="006926CC" w:rsidP="003013F1">
      <w:pPr>
        <w:pStyle w:val="Encabezado"/>
        <w:jc w:val="center"/>
        <w:rPr>
          <w:b/>
        </w:rPr>
      </w:pPr>
      <w:r>
        <w:rPr>
          <w:b/>
        </w:rPr>
        <w:t>CON MOTIVO DE DAÑOS CAUSADOS POR EL TEMBLOR DEL 19 DE SEPTIEMBRE DEL 2022.</w:t>
      </w:r>
    </w:p>
    <w:p w:rsidR="00C92F68" w:rsidRDefault="00C92F68" w:rsidP="00C92F68">
      <w:pPr>
        <w:pStyle w:val="Encabezado"/>
        <w:jc w:val="both"/>
      </w:pPr>
    </w:p>
    <w:p w:rsidR="00C92F68" w:rsidRPr="006926CC" w:rsidRDefault="00C92F68" w:rsidP="00C92F68">
      <w:pPr>
        <w:pStyle w:val="Encabezado"/>
        <w:jc w:val="both"/>
        <w:rPr>
          <w:b/>
        </w:rPr>
      </w:pPr>
      <w:r w:rsidRPr="00042540">
        <w:t xml:space="preserve">En Ciudad Guzmán, Municipio de Zapotlán el Grande, Jalisco, a los </w:t>
      </w:r>
      <w:r>
        <w:t xml:space="preserve">20 días </w:t>
      </w:r>
      <w:r w:rsidRPr="00042540">
        <w:t xml:space="preserve"> del mes de</w:t>
      </w:r>
      <w:r>
        <w:t xml:space="preserve"> septiembre  de</w:t>
      </w:r>
      <w:r w:rsidRPr="00042540">
        <w:t xml:space="preserve"> </w:t>
      </w:r>
      <w:r>
        <w:t>2022</w:t>
      </w:r>
      <w:r w:rsidRPr="00042540">
        <w:t>, la que suscribe M.C.I. Rosa María Sánchez Sánchez, en mi carácter de Coordinador</w:t>
      </w:r>
      <w:r>
        <w:t>a</w:t>
      </w:r>
      <w:r w:rsidRPr="00042540">
        <w:t xml:space="preserve"> del Departamento de Proveeduría Municipal del H. Ayuntamiento de Zapotlán el Grande, Jalisco, tengo a bien emitir el presente Dictamen </w:t>
      </w:r>
      <w:r>
        <w:t>d</w:t>
      </w:r>
      <w:r w:rsidRPr="00042540">
        <w:t xml:space="preserve">e </w:t>
      </w:r>
      <w:r>
        <w:t>e</w:t>
      </w:r>
      <w:r w:rsidRPr="00042540">
        <w:t xml:space="preserve">xcepción </w:t>
      </w:r>
      <w:r>
        <w:t>a</w:t>
      </w:r>
      <w:r w:rsidRPr="00042540">
        <w:t xml:space="preserve"> </w:t>
      </w:r>
      <w:r>
        <w:t>la Licitación Pública, Optando por el p</w:t>
      </w:r>
      <w:r w:rsidRPr="00042540">
        <w:t>rocedimien</w:t>
      </w:r>
      <w:r>
        <w:t>to de adjudicación directa</w:t>
      </w:r>
      <w:r w:rsidRPr="00042540">
        <w:t xml:space="preserve"> </w:t>
      </w:r>
      <w:r>
        <w:t>p</w:t>
      </w:r>
      <w:r w:rsidRPr="000C283B">
        <w:t xml:space="preserve">ara </w:t>
      </w:r>
      <w:r>
        <w:t>la adquisición de Tinacos para apoyo a</w:t>
      </w:r>
      <w:r w:rsidR="006926CC" w:rsidRPr="006926CC">
        <w:t xml:space="preserve"> diferentes ciudadanos con motivo de daños causados por el temblor del 19 de septiembre del</w:t>
      </w:r>
      <w:r w:rsidR="006926CC">
        <w:t xml:space="preserve"> 2022, </w:t>
      </w:r>
      <w:r w:rsidRPr="00042540">
        <w:t>en términos de lo que dispone</w:t>
      </w:r>
      <w:r>
        <w:t>n la Ley de Compras Gubernamentales, enajenaciones y Contratación de servicios del Estado de Jalisco y sus Municipios y</w:t>
      </w:r>
      <w:r w:rsidRPr="00042540">
        <w:t xml:space="preserve"> </w:t>
      </w:r>
      <w:r>
        <w:t xml:space="preserve">el </w:t>
      </w:r>
      <w:r w:rsidRPr="00042540">
        <w:rPr>
          <w:rFonts w:cs="Arial"/>
        </w:rPr>
        <w:t>Reglamento de compras gubernamentales, contratación de servicios, arrendamientos y enajenaciones, para el Municipio de Zapotlán el Grande. El que fundo y motivo bajo los siguientes:</w:t>
      </w:r>
    </w:p>
    <w:p w:rsidR="00C92F68" w:rsidRPr="00042540" w:rsidRDefault="00C92F68" w:rsidP="00C92F68">
      <w:pPr>
        <w:jc w:val="both"/>
      </w:pPr>
    </w:p>
    <w:p w:rsidR="00C92F68" w:rsidRDefault="00C92F68" w:rsidP="00C92F68">
      <w:pPr>
        <w:jc w:val="center"/>
        <w:rPr>
          <w:b/>
        </w:rPr>
      </w:pPr>
      <w:r w:rsidRPr="00042540">
        <w:rPr>
          <w:b/>
        </w:rPr>
        <w:t>A N T E C E D E N T E S</w:t>
      </w:r>
    </w:p>
    <w:p w:rsidR="00C92F68" w:rsidRPr="00C121E1" w:rsidRDefault="00C92F68" w:rsidP="00C92F68">
      <w:pPr>
        <w:spacing w:after="120"/>
        <w:jc w:val="both"/>
        <w:rPr>
          <w:b/>
        </w:rPr>
      </w:pPr>
      <w:r w:rsidRPr="006926CC">
        <w:rPr>
          <w:rFonts w:cs="Arial"/>
        </w:rPr>
        <w:t xml:space="preserve">Con fecha 20 de septiembre del año en curso, recibí </w:t>
      </w:r>
      <w:r w:rsidR="001E6519">
        <w:rPr>
          <w:rFonts w:cs="Arial"/>
        </w:rPr>
        <w:t>dos requisicio</w:t>
      </w:r>
      <w:r w:rsidRPr="006926CC">
        <w:rPr>
          <w:rFonts w:cs="Arial"/>
        </w:rPr>
        <w:t>n</w:t>
      </w:r>
      <w:r w:rsidR="001E6519">
        <w:rPr>
          <w:rFonts w:cs="Arial"/>
        </w:rPr>
        <w:t xml:space="preserve">es, </w:t>
      </w:r>
      <w:r w:rsidR="001E6519" w:rsidRPr="006926CC">
        <w:rPr>
          <w:rFonts w:cs="Arial"/>
        </w:rPr>
        <w:t>firmada</w:t>
      </w:r>
      <w:r w:rsidR="001E6519">
        <w:rPr>
          <w:rFonts w:cs="Arial"/>
        </w:rPr>
        <w:t>s</w:t>
      </w:r>
      <w:r w:rsidR="001E6519" w:rsidRPr="006926CC">
        <w:rPr>
          <w:rFonts w:cs="Arial"/>
        </w:rPr>
        <w:t xml:space="preserve"> por la LIC. YURITZI ALEJANDRA HERMOSILLO</w:t>
      </w:r>
      <w:r w:rsidR="001E6519">
        <w:rPr>
          <w:rFonts w:cs="Arial"/>
        </w:rPr>
        <w:t xml:space="preserve"> </w:t>
      </w:r>
      <w:r w:rsidR="001E6519" w:rsidRPr="006926CC">
        <w:rPr>
          <w:rFonts w:cs="Arial"/>
        </w:rPr>
        <w:t>Coordinador General</w:t>
      </w:r>
      <w:r w:rsidR="001E6519">
        <w:rPr>
          <w:rFonts w:cs="Arial"/>
        </w:rPr>
        <w:t xml:space="preserve"> de Presidencia,</w:t>
      </w:r>
      <w:r w:rsidRPr="006926CC">
        <w:rPr>
          <w:rFonts w:cs="Arial"/>
        </w:rPr>
        <w:t xml:space="preserve"> con número</w:t>
      </w:r>
      <w:r w:rsidR="001E6519">
        <w:rPr>
          <w:rFonts w:cs="Arial"/>
        </w:rPr>
        <w:t>s</w:t>
      </w:r>
      <w:r w:rsidRPr="006926CC">
        <w:rPr>
          <w:rFonts w:cs="Arial"/>
        </w:rPr>
        <w:t xml:space="preserve"> 2022-</w:t>
      </w:r>
      <w:r w:rsidR="006926CC" w:rsidRPr="006926CC">
        <w:rPr>
          <w:rFonts w:cs="Arial"/>
        </w:rPr>
        <w:t>05348</w:t>
      </w:r>
      <w:r w:rsidR="001E6519">
        <w:rPr>
          <w:rFonts w:cs="Arial"/>
        </w:rPr>
        <w:t xml:space="preserve"> y 2022-05334 </w:t>
      </w:r>
      <w:r w:rsidRPr="006926CC">
        <w:rPr>
          <w:rFonts w:cs="Arial"/>
        </w:rPr>
        <w:t xml:space="preserve">donde me solicitan la adquisición de </w:t>
      </w:r>
      <w:r w:rsidR="001E6519">
        <w:rPr>
          <w:rFonts w:cs="Arial"/>
        </w:rPr>
        <w:t xml:space="preserve">27 y 23 </w:t>
      </w:r>
      <w:r w:rsidRPr="006926CC">
        <w:rPr>
          <w:rFonts w:cs="Arial"/>
        </w:rPr>
        <w:t xml:space="preserve">tinacos </w:t>
      </w:r>
      <w:r w:rsidR="001E6519">
        <w:rPr>
          <w:rFonts w:cs="Arial"/>
        </w:rPr>
        <w:t>respectivamente</w:t>
      </w:r>
      <w:r w:rsidR="005D492E">
        <w:rPr>
          <w:rFonts w:cs="Arial"/>
        </w:rPr>
        <w:t xml:space="preserve"> (50 tinacos en total)</w:t>
      </w:r>
      <w:r w:rsidR="001E6519">
        <w:rPr>
          <w:rFonts w:cs="Arial"/>
        </w:rPr>
        <w:t xml:space="preserve">, </w:t>
      </w:r>
      <w:r w:rsidRPr="006926CC">
        <w:rPr>
          <w:rFonts w:cs="Arial"/>
        </w:rPr>
        <w:t>para apoyo a viviendas dañadas por el sismo del Municipio de Zapotlán el Grande Jalisco.</w:t>
      </w:r>
      <w:r w:rsidR="001E6519">
        <w:rPr>
          <w:rFonts w:cs="Arial"/>
        </w:rPr>
        <w:t xml:space="preserve"> Acontecido el día 19 de septiembre de 2022.</w:t>
      </w:r>
      <w:r w:rsidRPr="00C121E1">
        <w:rPr>
          <w:rFonts w:cs="Arial"/>
        </w:rPr>
        <w:t xml:space="preserve">  </w:t>
      </w:r>
    </w:p>
    <w:p w:rsidR="00C92F68" w:rsidRPr="00042540" w:rsidRDefault="00C92F68" w:rsidP="00C92F68">
      <w:pPr>
        <w:pStyle w:val="Prrafodelista"/>
        <w:spacing w:after="120" w:line="240" w:lineRule="auto"/>
        <w:ind w:left="0"/>
        <w:jc w:val="both"/>
        <w:rPr>
          <w:b/>
          <w:sz w:val="24"/>
          <w:szCs w:val="24"/>
        </w:rPr>
      </w:pPr>
    </w:p>
    <w:p w:rsidR="00C92F68" w:rsidRPr="007905ED" w:rsidRDefault="00C92F68" w:rsidP="00C92F68">
      <w:pPr>
        <w:pStyle w:val="Prrafodelista"/>
        <w:numPr>
          <w:ilvl w:val="0"/>
          <w:numId w:val="1"/>
        </w:numPr>
        <w:spacing w:after="120" w:line="240" w:lineRule="auto"/>
        <w:jc w:val="both"/>
        <w:rPr>
          <w:sz w:val="24"/>
          <w:szCs w:val="24"/>
        </w:rPr>
      </w:pPr>
      <w:r w:rsidRPr="00042540">
        <w:rPr>
          <w:b/>
          <w:sz w:val="24"/>
          <w:szCs w:val="24"/>
        </w:rPr>
        <w:t xml:space="preserve">CONSIDERACIONES: </w:t>
      </w:r>
    </w:p>
    <w:p w:rsidR="00C92F68" w:rsidRPr="00DB0868" w:rsidRDefault="00C92F68" w:rsidP="00C92F68">
      <w:pPr>
        <w:autoSpaceDE w:val="0"/>
        <w:autoSpaceDN w:val="0"/>
        <w:adjustRightInd w:val="0"/>
        <w:jc w:val="both"/>
        <w:rPr>
          <w:rFonts w:cs="ArialMT"/>
        </w:rPr>
      </w:pPr>
      <w:r w:rsidRPr="00DB0868">
        <w:rPr>
          <w:rFonts w:cs="ArialMT"/>
        </w:rPr>
        <w:t>La Constitución Política de los Estados Unidos Mexicanos, en su artículo 115, señala que los estados tienen como base de su división territorial y de su organización política y administrativa el Municipio libre, a quien se dota de personalidad jurídica y de la facultad de manejar su patrimonio conforme a la Ley.</w:t>
      </w:r>
    </w:p>
    <w:p w:rsidR="00C92F68" w:rsidRPr="00DB0868" w:rsidRDefault="00C92F68" w:rsidP="00C92F68">
      <w:pPr>
        <w:autoSpaceDE w:val="0"/>
        <w:autoSpaceDN w:val="0"/>
        <w:adjustRightInd w:val="0"/>
        <w:jc w:val="both"/>
        <w:rPr>
          <w:rFonts w:cs="ArialMT"/>
        </w:rPr>
      </w:pPr>
    </w:p>
    <w:p w:rsidR="00C92F68" w:rsidRPr="00DB0868" w:rsidRDefault="00C92F68" w:rsidP="00C92F68">
      <w:pPr>
        <w:autoSpaceDE w:val="0"/>
        <w:autoSpaceDN w:val="0"/>
        <w:adjustRightInd w:val="0"/>
        <w:jc w:val="both"/>
        <w:rPr>
          <w:rFonts w:cs="ArialMT"/>
        </w:rPr>
      </w:pPr>
      <w:r w:rsidRPr="00DB0868">
        <w:rPr>
          <w:rFonts w:cs="ArialMT"/>
        </w:rPr>
        <w:t>El Reglamento de Compras Gubernamentales, Contratación de Servicios, Arrendamientos y Enajenaciones, para el Municipio de Zapotlán el Grande, Jalisco, tiene por objeto regular en el ámbito administrativo, los procedimientos que deberán observar, los servidores públicos de las coordinaciones, direcciones, jefaturas, departamentos, organismos públicos descentralizados y comités del Ayuntamiento de Zapotlán el Grande, Jalisco; en relación a los trámites respecto de las operaciones de Compras, contratación de servicios, arrendamientos y Enajenaciones Gubernamentales del Municipio de Zapotlán el Grande, Jalisco, sujetándose a los procedimientos que se establecen para la adquisición y enajenación de bienes, así como a la contratación de servicios en lo que respecta al patrimonio público.</w:t>
      </w:r>
    </w:p>
    <w:p w:rsidR="00C92F68" w:rsidRPr="00DB0868" w:rsidRDefault="00C92F68" w:rsidP="00C92F68">
      <w:pPr>
        <w:autoSpaceDE w:val="0"/>
        <w:autoSpaceDN w:val="0"/>
        <w:adjustRightInd w:val="0"/>
        <w:jc w:val="both"/>
        <w:rPr>
          <w:rFonts w:cs="ArialMT"/>
        </w:rPr>
      </w:pPr>
    </w:p>
    <w:p w:rsidR="00C92F68" w:rsidRDefault="00C92F68" w:rsidP="00C92F68">
      <w:pPr>
        <w:autoSpaceDE w:val="0"/>
        <w:autoSpaceDN w:val="0"/>
        <w:adjustRightInd w:val="0"/>
        <w:jc w:val="both"/>
        <w:rPr>
          <w:rFonts w:cs="ArialMT"/>
        </w:rPr>
      </w:pPr>
    </w:p>
    <w:p w:rsidR="00C92F68" w:rsidRDefault="00C92F68" w:rsidP="00C92F68">
      <w:pPr>
        <w:autoSpaceDE w:val="0"/>
        <w:autoSpaceDN w:val="0"/>
        <w:adjustRightInd w:val="0"/>
        <w:jc w:val="both"/>
        <w:rPr>
          <w:rFonts w:cs="ArialMT"/>
        </w:rPr>
      </w:pPr>
    </w:p>
    <w:p w:rsidR="00C92F68" w:rsidRDefault="00C92F68" w:rsidP="00C92F68">
      <w:pPr>
        <w:autoSpaceDE w:val="0"/>
        <w:autoSpaceDN w:val="0"/>
        <w:adjustRightInd w:val="0"/>
        <w:jc w:val="both"/>
        <w:rPr>
          <w:rFonts w:cs="ArialMT"/>
        </w:rPr>
      </w:pPr>
      <w:r w:rsidRPr="00DB0868">
        <w:rPr>
          <w:rFonts w:cs="ArialMT"/>
        </w:rPr>
        <w:t>El artículo 42 del Reglamento señalado en el párrafo anterior, establece que, tratándose de adquisiciones, el Departamento de Proveeduría seleccionará la modalidad de adquisición aplicable dentro de los cinco días hábiles posteriores a la presentación de la misma.</w:t>
      </w:r>
    </w:p>
    <w:p w:rsidR="0033364D" w:rsidRDefault="0033364D" w:rsidP="00C92F68">
      <w:pPr>
        <w:autoSpaceDE w:val="0"/>
        <w:autoSpaceDN w:val="0"/>
        <w:adjustRightInd w:val="0"/>
        <w:jc w:val="both"/>
        <w:rPr>
          <w:rFonts w:cs="ArialMT"/>
        </w:rPr>
      </w:pPr>
    </w:p>
    <w:p w:rsidR="00C92F68" w:rsidRDefault="00C92F68" w:rsidP="00C92F68">
      <w:pPr>
        <w:autoSpaceDE w:val="0"/>
        <w:autoSpaceDN w:val="0"/>
        <w:adjustRightInd w:val="0"/>
        <w:jc w:val="both"/>
        <w:rPr>
          <w:rFonts w:cs="ArialMT"/>
        </w:rPr>
      </w:pPr>
      <w:r>
        <w:rPr>
          <w:rFonts w:cs="ArialMT"/>
        </w:rPr>
        <w:t>El artículo 73 fracción IV de la Ley de Compras Gubernamentales, Enajenaciones y Contratación de Servicios del Estado de Jalisco y sus M</w:t>
      </w:r>
      <w:r w:rsidR="00A62A81">
        <w:rPr>
          <w:rFonts w:cs="ArialMT"/>
        </w:rPr>
        <w:t>unicipios establece las adquisi</w:t>
      </w:r>
      <w:r>
        <w:rPr>
          <w:rFonts w:cs="ArialMT"/>
        </w:rPr>
        <w:t xml:space="preserve">ciones por adjudicación directa cuando sea derivadas de casos fortuitos o fuerza mayor, casos de urgencia motivados por acontecimientos </w:t>
      </w:r>
      <w:r w:rsidR="00A62A81">
        <w:rPr>
          <w:rFonts w:cs="ArialMT"/>
        </w:rPr>
        <w:t>inesperados.</w:t>
      </w:r>
    </w:p>
    <w:p w:rsidR="00A62A81" w:rsidRPr="006926CC" w:rsidRDefault="00A62A81" w:rsidP="00A62A81">
      <w:pPr>
        <w:jc w:val="center"/>
        <w:rPr>
          <w:rFonts w:cstheme="minorHAnsi"/>
          <w:b/>
          <w:bCs/>
          <w:i/>
          <w:szCs w:val="20"/>
        </w:rPr>
      </w:pPr>
      <w:r w:rsidRPr="006926CC">
        <w:rPr>
          <w:rFonts w:eastAsia="Times New Roman" w:cstheme="minorHAnsi"/>
          <w:b/>
          <w:bCs/>
          <w:i/>
          <w:szCs w:val="20"/>
        </w:rPr>
        <w:t>Artículo 73.</w:t>
      </w:r>
    </w:p>
    <w:p w:rsidR="00A62A81" w:rsidRPr="006926CC" w:rsidRDefault="00A62A81" w:rsidP="00A62A81">
      <w:pPr>
        <w:pStyle w:val="Prrafodelista"/>
        <w:numPr>
          <w:ilvl w:val="0"/>
          <w:numId w:val="4"/>
        </w:numPr>
        <w:rPr>
          <w:rFonts w:eastAsia="Times New Roman" w:cstheme="minorHAnsi"/>
          <w:i/>
          <w:sz w:val="24"/>
          <w:szCs w:val="20"/>
        </w:rPr>
      </w:pPr>
      <w:r w:rsidRPr="006926CC">
        <w:rPr>
          <w:rFonts w:eastAsia="Times New Roman" w:cstheme="minorHAnsi"/>
          <w:i/>
          <w:sz w:val="24"/>
          <w:szCs w:val="20"/>
        </w:rPr>
        <w:t xml:space="preserve">Las adquisiciones, arrendamientos y contratación de servicios por adjudicación directa, podrán efectuarse cuando: </w:t>
      </w:r>
    </w:p>
    <w:p w:rsidR="00A62A81" w:rsidRPr="006926CC" w:rsidRDefault="00A62A81" w:rsidP="00A62A81">
      <w:pPr>
        <w:pStyle w:val="Prrafodelista"/>
        <w:rPr>
          <w:rFonts w:eastAsia="Times New Roman" w:cstheme="minorHAnsi"/>
          <w:i/>
          <w:sz w:val="24"/>
          <w:szCs w:val="20"/>
        </w:rPr>
      </w:pPr>
      <w:r w:rsidRPr="006926CC">
        <w:rPr>
          <w:rFonts w:eastAsia="Times New Roman" w:cstheme="minorHAnsi"/>
          <w:i/>
          <w:sz w:val="24"/>
          <w:szCs w:val="20"/>
        </w:rPr>
        <w:t>I.----------</w:t>
      </w:r>
    </w:p>
    <w:p w:rsidR="00A62A81" w:rsidRPr="006926CC" w:rsidRDefault="00A62A81" w:rsidP="00A62A81">
      <w:pPr>
        <w:pStyle w:val="Prrafodelista"/>
        <w:rPr>
          <w:rFonts w:eastAsia="Times New Roman" w:cstheme="minorHAnsi"/>
          <w:i/>
          <w:sz w:val="24"/>
          <w:szCs w:val="20"/>
        </w:rPr>
      </w:pPr>
      <w:r w:rsidRPr="006926CC">
        <w:rPr>
          <w:rFonts w:eastAsia="Times New Roman" w:cstheme="minorHAnsi"/>
          <w:i/>
          <w:sz w:val="24"/>
          <w:szCs w:val="20"/>
        </w:rPr>
        <w:t>II.-----------------</w:t>
      </w:r>
    </w:p>
    <w:p w:rsidR="00A62A81" w:rsidRPr="006926CC" w:rsidRDefault="00A62A81" w:rsidP="00A62A81">
      <w:pPr>
        <w:pStyle w:val="Prrafodelista"/>
        <w:rPr>
          <w:rFonts w:eastAsia="Times New Roman" w:cstheme="minorHAnsi"/>
          <w:i/>
          <w:sz w:val="24"/>
          <w:szCs w:val="20"/>
        </w:rPr>
      </w:pPr>
      <w:r w:rsidRPr="006926CC">
        <w:rPr>
          <w:rFonts w:eastAsia="Times New Roman" w:cstheme="minorHAnsi"/>
          <w:i/>
          <w:sz w:val="24"/>
          <w:szCs w:val="20"/>
        </w:rPr>
        <w:t>III.----------------------</w:t>
      </w:r>
    </w:p>
    <w:p w:rsidR="00A62A81" w:rsidRPr="006926CC" w:rsidRDefault="00A62A81" w:rsidP="00A62A81">
      <w:pPr>
        <w:pStyle w:val="ListParagraph2"/>
        <w:numPr>
          <w:ilvl w:val="0"/>
          <w:numId w:val="6"/>
        </w:numPr>
        <w:spacing w:line="240" w:lineRule="auto"/>
        <w:jc w:val="both"/>
        <w:rPr>
          <w:rFonts w:asciiTheme="minorHAnsi" w:hAnsiTheme="minorHAnsi" w:cstheme="minorHAnsi"/>
          <w:i/>
          <w:sz w:val="24"/>
          <w:szCs w:val="20"/>
        </w:rPr>
      </w:pPr>
      <w:r w:rsidRPr="006926CC">
        <w:rPr>
          <w:rFonts w:asciiTheme="minorHAnsi" w:hAnsiTheme="minorHAnsi" w:cstheme="minorHAnsi"/>
          <w:b/>
          <w:i/>
          <w:sz w:val="24"/>
          <w:szCs w:val="20"/>
        </w:rPr>
        <w:t>Derivado de caso fortuito o fuerza mayor</w:t>
      </w:r>
      <w:r w:rsidRPr="006926CC">
        <w:rPr>
          <w:rFonts w:asciiTheme="minorHAnsi" w:hAnsiTheme="minorHAnsi" w:cstheme="minorHAnsi"/>
          <w:i/>
          <w:sz w:val="24"/>
          <w:szCs w:val="20"/>
        </w:rPr>
        <w:t xml:space="preserve">, no sea posible obtener bienes o servicios mediante el procedimiento de convocatoria pública en el tiempo requerido para atender la eventualidad de que se trate, </w:t>
      </w:r>
      <w:r w:rsidRPr="006926CC">
        <w:rPr>
          <w:rFonts w:asciiTheme="minorHAnsi" w:hAnsiTheme="minorHAnsi" w:cstheme="minorHAnsi"/>
          <w:b/>
          <w:i/>
          <w:sz w:val="24"/>
          <w:szCs w:val="20"/>
        </w:rPr>
        <w:t>como casos de urgencia motivados por</w:t>
      </w:r>
      <w:r w:rsidRPr="006926CC">
        <w:rPr>
          <w:rFonts w:asciiTheme="minorHAnsi" w:hAnsiTheme="minorHAnsi" w:cstheme="minorHAnsi"/>
          <w:i/>
          <w:sz w:val="24"/>
          <w:szCs w:val="20"/>
        </w:rPr>
        <w:t xml:space="preserve"> accidentes, </w:t>
      </w:r>
      <w:r w:rsidRPr="006926CC">
        <w:rPr>
          <w:rFonts w:asciiTheme="minorHAnsi" w:hAnsiTheme="minorHAnsi" w:cstheme="minorHAnsi"/>
          <w:b/>
          <w:i/>
          <w:sz w:val="24"/>
          <w:szCs w:val="20"/>
        </w:rPr>
        <w:t>eventos meteorológicos</w:t>
      </w:r>
      <w:r w:rsidRPr="006926CC">
        <w:rPr>
          <w:rFonts w:asciiTheme="minorHAnsi" w:hAnsiTheme="minorHAnsi" w:cstheme="minorHAnsi"/>
          <w:i/>
          <w:sz w:val="24"/>
          <w:szCs w:val="20"/>
        </w:rPr>
        <w:t xml:space="preserve">, contingencias sanitarias </w:t>
      </w:r>
      <w:r w:rsidRPr="006926CC">
        <w:rPr>
          <w:rFonts w:asciiTheme="minorHAnsi" w:hAnsiTheme="minorHAnsi" w:cstheme="minorHAnsi"/>
          <w:b/>
          <w:i/>
          <w:sz w:val="24"/>
          <w:szCs w:val="20"/>
        </w:rPr>
        <w:t>o acontecimientos inesperados</w:t>
      </w:r>
      <w:r w:rsidRPr="006926CC">
        <w:rPr>
          <w:rFonts w:asciiTheme="minorHAnsi" w:hAnsiTheme="minorHAnsi" w:cstheme="minorHAnsi"/>
          <w:i/>
          <w:sz w:val="24"/>
          <w:szCs w:val="20"/>
        </w:rPr>
        <w:t xml:space="preserve">. </w:t>
      </w:r>
      <w:r w:rsidRPr="006926CC">
        <w:rPr>
          <w:rFonts w:asciiTheme="minorHAnsi" w:hAnsiTheme="minorHAnsi" w:cstheme="minorHAnsi"/>
          <w:i/>
          <w:sz w:val="24"/>
          <w:szCs w:val="20"/>
          <w:lang w:val="es-MX"/>
        </w:rPr>
        <w:t>En este supuesto las cantidades o conceptos deberán limitarse a lo estrictamente necesario para afrontarla, debiendo informar al Comité para su posterior validación;</w:t>
      </w:r>
      <w:r w:rsidRPr="006926CC">
        <w:rPr>
          <w:rFonts w:asciiTheme="minorHAnsi" w:hAnsiTheme="minorHAnsi" w:cstheme="minorHAnsi"/>
          <w:i/>
          <w:sz w:val="24"/>
          <w:szCs w:val="20"/>
        </w:rPr>
        <w:t xml:space="preserve">  </w:t>
      </w:r>
    </w:p>
    <w:p w:rsidR="00A62A81" w:rsidRPr="00A62A81" w:rsidRDefault="00A62A81" w:rsidP="00A62A81">
      <w:pPr>
        <w:ind w:left="360"/>
        <w:rPr>
          <w:sz w:val="20"/>
          <w:szCs w:val="20"/>
        </w:rPr>
      </w:pPr>
    </w:p>
    <w:p w:rsidR="00C92F68" w:rsidRPr="000E108B" w:rsidRDefault="00A62A81" w:rsidP="000E108B">
      <w:pPr>
        <w:jc w:val="both"/>
        <w:rPr>
          <w:rFonts w:cstheme="minorHAnsi"/>
          <w:sz w:val="22"/>
          <w:szCs w:val="22"/>
        </w:rPr>
      </w:pPr>
      <w:r w:rsidRPr="000E108B">
        <w:rPr>
          <w:rFonts w:cstheme="minorHAnsi"/>
          <w:szCs w:val="22"/>
        </w:rPr>
        <w:t>Por su parte, e</w:t>
      </w:r>
      <w:r w:rsidR="00C92F68" w:rsidRPr="000E108B">
        <w:rPr>
          <w:rFonts w:cstheme="minorHAnsi"/>
          <w:szCs w:val="22"/>
        </w:rPr>
        <w:t>l artículo 43 de</w:t>
      </w:r>
      <w:r w:rsidRPr="000E108B">
        <w:rPr>
          <w:rFonts w:cstheme="minorHAnsi"/>
          <w:szCs w:val="22"/>
        </w:rPr>
        <w:t xml:space="preserve">l </w:t>
      </w:r>
      <w:r w:rsidR="00B83FD5" w:rsidRPr="000E108B">
        <w:rPr>
          <w:rFonts w:cstheme="minorHAnsi"/>
          <w:szCs w:val="22"/>
        </w:rPr>
        <w:t>Reglamento de</w:t>
      </w:r>
      <w:r w:rsidRPr="000E108B">
        <w:rPr>
          <w:rFonts w:cstheme="minorHAnsi"/>
          <w:szCs w:val="22"/>
        </w:rPr>
        <w:t xml:space="preserve"> Compras Gubernamentales, Contratación de Servicios, Arrendamientos y Enajenaciones para el Municipio de Zapotlán el Grande, Jalisco </w:t>
      </w:r>
      <w:r w:rsidR="00C92F68" w:rsidRPr="000E108B">
        <w:rPr>
          <w:rFonts w:cstheme="minorHAnsi"/>
          <w:szCs w:val="22"/>
        </w:rPr>
        <w:t>prevé que para garantizar la transparencia de las adquisiciones de bienes, servicios o arrendamientos objeto del mismo, Proveeduría se sujetara a las siguientes modalidades:</w:t>
      </w:r>
    </w:p>
    <w:p w:rsidR="00C92F68" w:rsidRPr="00DB0868" w:rsidRDefault="00C92F68" w:rsidP="00C92F68">
      <w:pPr>
        <w:autoSpaceDE w:val="0"/>
        <w:autoSpaceDN w:val="0"/>
        <w:adjustRightInd w:val="0"/>
        <w:jc w:val="both"/>
        <w:rPr>
          <w:rFonts w:cs="ArialMT"/>
        </w:rPr>
      </w:pPr>
    </w:p>
    <w:p w:rsidR="00C92F68" w:rsidRPr="00343F39" w:rsidRDefault="00C92F68" w:rsidP="00C92F68">
      <w:pPr>
        <w:autoSpaceDE w:val="0"/>
        <w:autoSpaceDN w:val="0"/>
        <w:adjustRightInd w:val="0"/>
        <w:jc w:val="both"/>
        <w:rPr>
          <w:rFonts w:cs="ArialMT"/>
          <w:b/>
        </w:rPr>
      </w:pPr>
      <w:r w:rsidRPr="00343F39">
        <w:rPr>
          <w:rFonts w:cs="ArialMT"/>
          <w:b/>
        </w:rPr>
        <w:t>I. Adjudicación Directa:</w:t>
      </w:r>
    </w:p>
    <w:p w:rsidR="00C92F68" w:rsidRDefault="00C92F68" w:rsidP="00C92F68">
      <w:pPr>
        <w:autoSpaceDE w:val="0"/>
        <w:autoSpaceDN w:val="0"/>
        <w:adjustRightInd w:val="0"/>
        <w:jc w:val="both"/>
        <w:rPr>
          <w:rFonts w:cs="ArialMT"/>
        </w:rPr>
      </w:pPr>
    </w:p>
    <w:p w:rsidR="00C92F68" w:rsidRDefault="00C92F68" w:rsidP="00C92F68">
      <w:pPr>
        <w:autoSpaceDE w:val="0"/>
        <w:autoSpaceDN w:val="0"/>
        <w:adjustRightInd w:val="0"/>
        <w:ind w:left="360"/>
        <w:jc w:val="both"/>
        <w:rPr>
          <w:rFonts w:cs="ArialMT"/>
        </w:rPr>
      </w:pPr>
      <w:r>
        <w:rPr>
          <w:rFonts w:cs="ArialMT"/>
        </w:rPr>
        <w:t>II. Por Adquisición Urgente cuando:</w:t>
      </w:r>
    </w:p>
    <w:p w:rsidR="00C92F68" w:rsidRPr="00A62A81" w:rsidRDefault="00C92F68" w:rsidP="00C92F68">
      <w:pPr>
        <w:pStyle w:val="Prrafodelista"/>
        <w:numPr>
          <w:ilvl w:val="0"/>
          <w:numId w:val="2"/>
        </w:numPr>
        <w:autoSpaceDE w:val="0"/>
        <w:autoSpaceDN w:val="0"/>
        <w:adjustRightInd w:val="0"/>
        <w:jc w:val="both"/>
        <w:rPr>
          <w:rFonts w:cs="ArialMT"/>
          <w:b/>
        </w:rPr>
      </w:pPr>
      <w:r w:rsidRPr="00A62A81">
        <w:rPr>
          <w:rFonts w:cs="ArialMT"/>
          <w:b/>
        </w:rPr>
        <w:t>Existan necesidades apremiantes, imprevistas o extremas;</w:t>
      </w:r>
    </w:p>
    <w:p w:rsidR="00C92F68" w:rsidRDefault="00A62A81" w:rsidP="00C92F68">
      <w:pPr>
        <w:pStyle w:val="Prrafodelista"/>
        <w:numPr>
          <w:ilvl w:val="0"/>
          <w:numId w:val="2"/>
        </w:numPr>
        <w:autoSpaceDE w:val="0"/>
        <w:autoSpaceDN w:val="0"/>
        <w:adjustRightInd w:val="0"/>
        <w:jc w:val="both"/>
        <w:rPr>
          <w:rFonts w:cs="ArialMT"/>
        </w:rPr>
      </w:pPr>
      <w:r>
        <w:rPr>
          <w:rFonts w:cs="ArialMT"/>
        </w:rPr>
        <w:t>…………..</w:t>
      </w:r>
    </w:p>
    <w:p w:rsidR="00C92F68" w:rsidRDefault="00A62A81" w:rsidP="00C92F68">
      <w:pPr>
        <w:pStyle w:val="Prrafodelista"/>
        <w:numPr>
          <w:ilvl w:val="0"/>
          <w:numId w:val="2"/>
        </w:numPr>
        <w:autoSpaceDE w:val="0"/>
        <w:autoSpaceDN w:val="0"/>
        <w:adjustRightInd w:val="0"/>
        <w:jc w:val="both"/>
        <w:rPr>
          <w:rFonts w:cs="ArialMT"/>
        </w:rPr>
      </w:pPr>
      <w:r>
        <w:rPr>
          <w:rFonts w:cs="ArialMT"/>
        </w:rPr>
        <w:t>………</w:t>
      </w:r>
      <w:r w:rsidR="00C92F68">
        <w:rPr>
          <w:rFonts w:cs="ArialMT"/>
        </w:rPr>
        <w:t>.</w:t>
      </w:r>
    </w:p>
    <w:p w:rsidR="005D492E" w:rsidRDefault="00A62A81" w:rsidP="00C92F68">
      <w:pPr>
        <w:autoSpaceDE w:val="0"/>
        <w:autoSpaceDN w:val="0"/>
        <w:adjustRightInd w:val="0"/>
        <w:jc w:val="both"/>
      </w:pPr>
      <w:r>
        <w:t>Los eventos presentados durante el día 19 y la madrugada del 20 de septiembre del año 2022</w:t>
      </w:r>
      <w:r w:rsidR="005D492E">
        <w:t xml:space="preserve"> respecto</w:t>
      </w:r>
      <w:r>
        <w:t xml:space="preserve"> de los movimientos telúricos </w:t>
      </w:r>
      <w:r w:rsidR="00B83FD5">
        <w:t xml:space="preserve">que se presentaron en nuestro país, ocasionaron en nuestro municipio,  entre otras muchas afectaciones, que, muchas casas de las diferentes colonias se quedaran sin tinacos, puesto que los sismos </w:t>
      </w:r>
      <w:r w:rsidR="005D492E">
        <w:t>provocaron</w:t>
      </w:r>
      <w:r w:rsidR="00B83FD5">
        <w:t xml:space="preserve"> que estos se cayeran y quebraran, dejando así a las familias afectadas con el problema del suministro de agua para sus actividades </w:t>
      </w:r>
    </w:p>
    <w:p w:rsidR="005D492E" w:rsidRDefault="005D492E" w:rsidP="00C92F68">
      <w:pPr>
        <w:autoSpaceDE w:val="0"/>
        <w:autoSpaceDN w:val="0"/>
        <w:adjustRightInd w:val="0"/>
        <w:jc w:val="both"/>
      </w:pPr>
    </w:p>
    <w:p w:rsidR="005D492E" w:rsidRDefault="005D492E" w:rsidP="00C92F68">
      <w:pPr>
        <w:autoSpaceDE w:val="0"/>
        <w:autoSpaceDN w:val="0"/>
        <w:adjustRightInd w:val="0"/>
        <w:jc w:val="both"/>
      </w:pPr>
    </w:p>
    <w:p w:rsidR="00792FF5" w:rsidRDefault="00792FF5" w:rsidP="00C92F68">
      <w:pPr>
        <w:autoSpaceDE w:val="0"/>
        <w:autoSpaceDN w:val="0"/>
        <w:adjustRightInd w:val="0"/>
        <w:jc w:val="both"/>
      </w:pPr>
    </w:p>
    <w:p w:rsidR="00C92F68" w:rsidRPr="00A06736" w:rsidRDefault="00B83FD5" w:rsidP="00C92F68">
      <w:pPr>
        <w:autoSpaceDE w:val="0"/>
        <w:autoSpaceDN w:val="0"/>
        <w:adjustRightInd w:val="0"/>
        <w:jc w:val="both"/>
      </w:pPr>
      <w:proofErr w:type="gramStart"/>
      <w:r>
        <w:t>esenciales</w:t>
      </w:r>
      <w:proofErr w:type="gramEnd"/>
      <w:r>
        <w:t>, razón por la cual se considera Urgente y Apremiante solucionar tal problema para las familias de nuestro municipio a la brevedad posible.</w:t>
      </w:r>
    </w:p>
    <w:p w:rsidR="00C92F68" w:rsidRPr="007A7C9F" w:rsidRDefault="00C92F68" w:rsidP="00C92F68">
      <w:pPr>
        <w:autoSpaceDE w:val="0"/>
        <w:autoSpaceDN w:val="0"/>
        <w:adjustRightInd w:val="0"/>
        <w:jc w:val="both"/>
        <w:rPr>
          <w:rFonts w:eastAsiaTheme="minorHAnsi" w:cs="ArialMT"/>
          <w:lang w:val="es-MX" w:eastAsia="en-US"/>
        </w:rPr>
      </w:pPr>
    </w:p>
    <w:p w:rsidR="00C92F68" w:rsidRDefault="00C92F68" w:rsidP="00C92F68">
      <w:pPr>
        <w:spacing w:after="120"/>
        <w:jc w:val="both"/>
        <w:rPr>
          <w:rFonts w:eastAsiaTheme="minorHAnsi" w:cs="ArialMT"/>
          <w:lang w:val="es-MX" w:eastAsia="en-US"/>
        </w:rPr>
      </w:pPr>
      <w:r w:rsidRPr="007A7C9F">
        <w:rPr>
          <w:rFonts w:eastAsiaTheme="minorHAnsi" w:cs="ArialMT"/>
          <w:lang w:val="es-MX" w:eastAsia="en-US"/>
        </w:rPr>
        <w:t>En el presente caso resulta procedente realizar la</w:t>
      </w:r>
      <w:r>
        <w:rPr>
          <w:rFonts w:eastAsiaTheme="minorHAnsi" w:cs="ArialMT"/>
          <w:lang w:val="es-MX" w:eastAsia="en-US"/>
        </w:rPr>
        <w:t xml:space="preserve"> adquisición, con carácter Urgente, de </w:t>
      </w:r>
      <w:r w:rsidR="00B83FD5">
        <w:rPr>
          <w:rFonts w:eastAsiaTheme="minorHAnsi" w:cs="ArialMT"/>
          <w:lang w:val="es-MX" w:eastAsia="en-US"/>
        </w:rPr>
        <w:t xml:space="preserve">50 tinacos para diferentes viviendas afectadas en las colonias de nuestro municipio Zapotlán el Grande, Jalisco, </w:t>
      </w:r>
      <w:r w:rsidR="00B83FD5" w:rsidRPr="007A7C9F">
        <w:rPr>
          <w:rFonts w:eastAsiaTheme="minorHAnsi" w:cs="ArialMT"/>
          <w:lang w:val="es-MX" w:eastAsia="en-US"/>
        </w:rPr>
        <w:t>ya que,</w:t>
      </w:r>
      <w:r w:rsidRPr="007A7C9F">
        <w:rPr>
          <w:rFonts w:eastAsiaTheme="minorHAnsi" w:cs="ArialMT"/>
          <w:lang w:val="es-MX" w:eastAsia="en-US"/>
        </w:rPr>
        <w:t xml:space="preserve"> de no </w:t>
      </w:r>
      <w:r>
        <w:rPr>
          <w:rFonts w:eastAsiaTheme="minorHAnsi" w:cs="ArialMT"/>
          <w:lang w:val="es-MX" w:eastAsia="en-US"/>
        </w:rPr>
        <w:t xml:space="preserve">llevarse a cabo </w:t>
      </w:r>
      <w:r w:rsidR="00B83FD5">
        <w:rPr>
          <w:rFonts w:eastAsiaTheme="minorHAnsi" w:cs="ArialMT"/>
          <w:lang w:val="es-MX" w:eastAsia="en-US"/>
        </w:rPr>
        <w:t>de manera urgente, se convertirá en un problema mayor para las familias de las viviendas afectadas.</w:t>
      </w:r>
      <w:r>
        <w:rPr>
          <w:rFonts w:eastAsiaTheme="minorHAnsi" w:cs="ArialMT"/>
          <w:lang w:val="es-MX" w:eastAsia="en-US"/>
        </w:rPr>
        <w:t xml:space="preserve"> </w:t>
      </w:r>
    </w:p>
    <w:p w:rsidR="00C92F68" w:rsidRDefault="00C92F68" w:rsidP="00C92F68">
      <w:pPr>
        <w:autoSpaceDE w:val="0"/>
        <w:autoSpaceDN w:val="0"/>
        <w:adjustRightInd w:val="0"/>
        <w:jc w:val="both"/>
        <w:rPr>
          <w:rFonts w:eastAsiaTheme="minorHAnsi" w:cs="ArialMT"/>
          <w:lang w:val="es-MX" w:eastAsia="en-US"/>
        </w:rPr>
      </w:pPr>
    </w:p>
    <w:p w:rsidR="00C92F68" w:rsidRPr="00DB0868" w:rsidRDefault="00C92F68" w:rsidP="00C92F68">
      <w:pPr>
        <w:autoSpaceDE w:val="0"/>
        <w:autoSpaceDN w:val="0"/>
        <w:adjustRightInd w:val="0"/>
        <w:jc w:val="both"/>
        <w:rPr>
          <w:rFonts w:cs="Arial"/>
        </w:rPr>
      </w:pPr>
      <w:r>
        <w:rPr>
          <w:rFonts w:cs="Arial"/>
        </w:rPr>
        <w:t>Ahora bien, d</w:t>
      </w:r>
      <w:r w:rsidRPr="00DB0868">
        <w:rPr>
          <w:rFonts w:cs="Arial"/>
        </w:rPr>
        <w:t>e conformidad con el artículo 115 fracciones III, de la Constitución Política de los Estados Unidos Mexicanos, los Municipios tendrán a su cargo las funciones y servicios públicos siguientes:</w:t>
      </w:r>
    </w:p>
    <w:p w:rsidR="00C92F68" w:rsidRPr="00DC0143" w:rsidRDefault="00C92F68" w:rsidP="00C92F68">
      <w:pPr>
        <w:autoSpaceDE w:val="0"/>
        <w:autoSpaceDN w:val="0"/>
        <w:adjustRightInd w:val="0"/>
        <w:jc w:val="both"/>
        <w:rPr>
          <w:rFonts w:cs="Arial"/>
        </w:rPr>
      </w:pPr>
    </w:p>
    <w:p w:rsidR="00C92F68" w:rsidRPr="00751BCB" w:rsidRDefault="00C92F68" w:rsidP="00C92F68">
      <w:pPr>
        <w:pStyle w:val="Prrafodelista"/>
        <w:numPr>
          <w:ilvl w:val="0"/>
          <w:numId w:val="3"/>
        </w:numPr>
        <w:autoSpaceDE w:val="0"/>
        <w:autoSpaceDN w:val="0"/>
        <w:adjustRightInd w:val="0"/>
        <w:spacing w:after="0" w:line="240" w:lineRule="auto"/>
        <w:jc w:val="both"/>
        <w:rPr>
          <w:rFonts w:cs="Arial"/>
          <w:sz w:val="24"/>
          <w:szCs w:val="24"/>
        </w:rPr>
      </w:pPr>
      <w:r w:rsidRPr="00751BCB">
        <w:rPr>
          <w:rFonts w:cs="Arial"/>
          <w:sz w:val="24"/>
          <w:szCs w:val="24"/>
        </w:rPr>
        <w:t>Limpia, recolección, traslado, tratamiento y disposición final de residuos;</w:t>
      </w:r>
    </w:p>
    <w:p w:rsidR="00C92F68" w:rsidRPr="006D41CC" w:rsidRDefault="00C92F68" w:rsidP="00C92F68">
      <w:pPr>
        <w:pStyle w:val="Prrafodelista"/>
        <w:numPr>
          <w:ilvl w:val="0"/>
          <w:numId w:val="3"/>
        </w:numPr>
        <w:autoSpaceDE w:val="0"/>
        <w:autoSpaceDN w:val="0"/>
        <w:adjustRightInd w:val="0"/>
        <w:spacing w:after="0" w:line="240" w:lineRule="auto"/>
        <w:jc w:val="both"/>
        <w:rPr>
          <w:rFonts w:cs="Arial"/>
          <w:sz w:val="24"/>
          <w:szCs w:val="24"/>
        </w:rPr>
      </w:pPr>
      <w:r w:rsidRPr="006D41CC">
        <w:rPr>
          <w:rFonts w:cs="Arial"/>
          <w:sz w:val="24"/>
          <w:szCs w:val="24"/>
        </w:rPr>
        <w:t>Mercados y centrales de abasto.</w:t>
      </w:r>
    </w:p>
    <w:p w:rsidR="00C92F68" w:rsidRPr="006D41CC" w:rsidRDefault="00C92F68" w:rsidP="00C92F68">
      <w:pPr>
        <w:pStyle w:val="Prrafodelista"/>
        <w:numPr>
          <w:ilvl w:val="0"/>
          <w:numId w:val="3"/>
        </w:numPr>
        <w:autoSpaceDE w:val="0"/>
        <w:autoSpaceDN w:val="0"/>
        <w:adjustRightInd w:val="0"/>
        <w:spacing w:after="0" w:line="240" w:lineRule="auto"/>
        <w:jc w:val="both"/>
        <w:rPr>
          <w:rFonts w:cs="Arial"/>
          <w:sz w:val="24"/>
          <w:szCs w:val="24"/>
        </w:rPr>
      </w:pPr>
      <w:r w:rsidRPr="006D41CC">
        <w:rPr>
          <w:rFonts w:cs="Arial"/>
          <w:sz w:val="24"/>
          <w:szCs w:val="24"/>
        </w:rPr>
        <w:t>Panteones.</w:t>
      </w:r>
    </w:p>
    <w:p w:rsidR="00C92F68" w:rsidRPr="006D41CC" w:rsidRDefault="00C92F68" w:rsidP="00C92F68">
      <w:pPr>
        <w:pStyle w:val="Prrafodelista"/>
        <w:numPr>
          <w:ilvl w:val="0"/>
          <w:numId w:val="3"/>
        </w:numPr>
        <w:autoSpaceDE w:val="0"/>
        <w:autoSpaceDN w:val="0"/>
        <w:adjustRightInd w:val="0"/>
        <w:spacing w:after="0" w:line="240" w:lineRule="auto"/>
        <w:jc w:val="both"/>
        <w:rPr>
          <w:rFonts w:cs="Arial"/>
          <w:sz w:val="24"/>
          <w:szCs w:val="24"/>
        </w:rPr>
      </w:pPr>
      <w:r w:rsidRPr="006D41CC">
        <w:rPr>
          <w:rFonts w:cs="Arial"/>
          <w:sz w:val="24"/>
          <w:szCs w:val="24"/>
        </w:rPr>
        <w:t>Rastro.</w:t>
      </w:r>
    </w:p>
    <w:p w:rsidR="00C92F68" w:rsidRPr="00920222" w:rsidRDefault="00C92F68" w:rsidP="00C92F68">
      <w:pPr>
        <w:pStyle w:val="Prrafodelista"/>
        <w:numPr>
          <w:ilvl w:val="0"/>
          <w:numId w:val="3"/>
        </w:numPr>
        <w:autoSpaceDE w:val="0"/>
        <w:autoSpaceDN w:val="0"/>
        <w:adjustRightInd w:val="0"/>
        <w:spacing w:after="0" w:line="240" w:lineRule="auto"/>
        <w:jc w:val="both"/>
        <w:rPr>
          <w:rFonts w:cs="Arial"/>
          <w:sz w:val="24"/>
          <w:szCs w:val="24"/>
        </w:rPr>
      </w:pPr>
      <w:r w:rsidRPr="00B83FD5">
        <w:rPr>
          <w:rFonts w:cs="Arial"/>
          <w:sz w:val="24"/>
          <w:szCs w:val="24"/>
        </w:rPr>
        <w:t>Calles,</w:t>
      </w:r>
      <w:r w:rsidRPr="006D41CC">
        <w:rPr>
          <w:rFonts w:cs="Arial"/>
          <w:sz w:val="24"/>
          <w:szCs w:val="24"/>
        </w:rPr>
        <w:t xml:space="preserve"> parques y jardines y su equipamiento;</w:t>
      </w:r>
    </w:p>
    <w:p w:rsidR="00C92F68" w:rsidRPr="006D41CC" w:rsidRDefault="00C92F68" w:rsidP="00C92F68">
      <w:pPr>
        <w:pStyle w:val="Prrafodelista"/>
        <w:numPr>
          <w:ilvl w:val="0"/>
          <w:numId w:val="3"/>
        </w:numPr>
        <w:autoSpaceDE w:val="0"/>
        <w:autoSpaceDN w:val="0"/>
        <w:adjustRightInd w:val="0"/>
        <w:spacing w:after="0" w:line="240" w:lineRule="auto"/>
        <w:jc w:val="both"/>
        <w:rPr>
          <w:rFonts w:cs="Arial"/>
          <w:sz w:val="24"/>
          <w:szCs w:val="24"/>
        </w:rPr>
      </w:pPr>
      <w:r w:rsidRPr="006D41CC">
        <w:rPr>
          <w:rFonts w:cs="Arial"/>
          <w:sz w:val="24"/>
          <w:szCs w:val="24"/>
        </w:rPr>
        <w:t xml:space="preserve">Seguridad pública, en los términos del artículo 21 de esta Constitución, policía preventiva municipal y tránsito; </w:t>
      </w:r>
    </w:p>
    <w:p w:rsidR="00C92F68" w:rsidRPr="008B5359" w:rsidRDefault="00C92F68" w:rsidP="00C92F68">
      <w:pPr>
        <w:pStyle w:val="Prrafodelista"/>
        <w:numPr>
          <w:ilvl w:val="0"/>
          <w:numId w:val="3"/>
        </w:numPr>
        <w:autoSpaceDE w:val="0"/>
        <w:autoSpaceDN w:val="0"/>
        <w:adjustRightInd w:val="0"/>
        <w:spacing w:after="0" w:line="240" w:lineRule="auto"/>
        <w:jc w:val="both"/>
        <w:rPr>
          <w:rFonts w:cs="Arial"/>
          <w:sz w:val="24"/>
          <w:szCs w:val="24"/>
        </w:rPr>
      </w:pPr>
      <w:r w:rsidRPr="006D41CC">
        <w:rPr>
          <w:rFonts w:cs="Arial"/>
          <w:sz w:val="24"/>
          <w:szCs w:val="24"/>
        </w:rPr>
        <w:t xml:space="preserve">Los demás que las Legislaturas locales determinen según las condiciones territoriales y socio-económicas de los Municipios, así como su capacidad administrativa y financiera. </w:t>
      </w:r>
    </w:p>
    <w:p w:rsidR="00C92F68" w:rsidRDefault="00C92F68" w:rsidP="00C92F68">
      <w:pPr>
        <w:autoSpaceDE w:val="0"/>
        <w:autoSpaceDN w:val="0"/>
        <w:adjustRightInd w:val="0"/>
        <w:jc w:val="both"/>
      </w:pPr>
    </w:p>
    <w:p w:rsidR="00C92F68" w:rsidRDefault="00C92F68" w:rsidP="00C92F68">
      <w:pPr>
        <w:autoSpaceDE w:val="0"/>
        <w:autoSpaceDN w:val="0"/>
        <w:adjustRightInd w:val="0"/>
        <w:jc w:val="both"/>
      </w:pPr>
      <w:r>
        <w:t>En ese orden de ideas, la</w:t>
      </w:r>
      <w:r w:rsidR="00B83FD5">
        <w:t xml:space="preserve"> sustitución de tinacos a las diferentes viviendas </w:t>
      </w:r>
      <w:r w:rsidR="0033364D">
        <w:t>afectadas es</w:t>
      </w:r>
      <w:r w:rsidRPr="00821F53">
        <w:t xml:space="preserve"> una función </w:t>
      </w:r>
      <w:r>
        <w:t>de</w:t>
      </w:r>
      <w:r w:rsidR="00B83FD5">
        <w:t>l</w:t>
      </w:r>
      <w:r>
        <w:t xml:space="preserve"> Municipio, siendo una de sus finalidades el</w:t>
      </w:r>
      <w:r w:rsidRPr="00821F53">
        <w:t xml:space="preserve"> </w:t>
      </w:r>
      <w:r>
        <w:t xml:space="preserve">salvaguardar </w:t>
      </w:r>
      <w:r w:rsidR="0033364D">
        <w:t>el bien de los ciudadanos</w:t>
      </w:r>
      <w:r>
        <w:t xml:space="preserve"> del Municipio.</w:t>
      </w:r>
      <w:r w:rsidRPr="00821F53">
        <w:t xml:space="preserve"> </w:t>
      </w:r>
    </w:p>
    <w:p w:rsidR="00C92F68" w:rsidRDefault="00C92F68" w:rsidP="00C92F68">
      <w:pPr>
        <w:autoSpaceDE w:val="0"/>
        <w:autoSpaceDN w:val="0"/>
        <w:adjustRightInd w:val="0"/>
        <w:jc w:val="both"/>
      </w:pPr>
    </w:p>
    <w:p w:rsidR="00C92F68" w:rsidRDefault="00C92F68" w:rsidP="00C92F68">
      <w:pPr>
        <w:autoSpaceDE w:val="0"/>
        <w:autoSpaceDN w:val="0"/>
        <w:adjustRightInd w:val="0"/>
        <w:jc w:val="both"/>
        <w:rPr>
          <w:rFonts w:cs="Arial"/>
        </w:rPr>
      </w:pPr>
      <w:r>
        <w:rPr>
          <w:rFonts w:cs="ArialMT"/>
        </w:rPr>
        <w:t>Con lo anterior se justifica la adquisición del bien solicitado</w:t>
      </w:r>
      <w:r>
        <w:t xml:space="preserve">, </w:t>
      </w:r>
      <w:r>
        <w:rPr>
          <w:rFonts w:cs="Arial"/>
        </w:rPr>
        <w:t xml:space="preserve">en </w:t>
      </w:r>
      <w:r w:rsidR="0033364D">
        <w:rPr>
          <w:rFonts w:cs="Arial"/>
        </w:rPr>
        <w:t>términos de lo dispuesto por el</w:t>
      </w:r>
      <w:r w:rsidR="0033364D">
        <w:rPr>
          <w:rFonts w:cs="ArialMT"/>
        </w:rPr>
        <w:t xml:space="preserve"> artículo 73 fracción IV de la Ley de Compras Gubernamentales, Enajenaciones y Contratación de Servicios del Estado de Jalisco y sus Municipios</w:t>
      </w:r>
      <w:r w:rsidR="0033364D">
        <w:rPr>
          <w:rFonts w:cs="Arial"/>
        </w:rPr>
        <w:t xml:space="preserve">  y el A</w:t>
      </w:r>
      <w:r>
        <w:rPr>
          <w:rFonts w:cs="Arial"/>
        </w:rPr>
        <w:t>rtículo 43 fracción I</w:t>
      </w:r>
      <w:r w:rsidR="0033364D">
        <w:rPr>
          <w:rFonts w:cs="Arial"/>
        </w:rPr>
        <w:t>I</w:t>
      </w:r>
      <w:r>
        <w:rPr>
          <w:rFonts w:cs="Arial"/>
        </w:rPr>
        <w:t xml:space="preserve"> inciso</w:t>
      </w:r>
      <w:r w:rsidR="0033364D">
        <w:rPr>
          <w:rFonts w:cs="Arial"/>
        </w:rPr>
        <w:t xml:space="preserve"> a</w:t>
      </w:r>
      <w:r>
        <w:rPr>
          <w:rFonts w:cs="Arial"/>
        </w:rPr>
        <w:t xml:space="preserve">) del </w:t>
      </w:r>
      <w:r w:rsidRPr="00DB0868">
        <w:rPr>
          <w:rFonts w:cs="ArialMT"/>
        </w:rPr>
        <w:t>Reglamento de Compras Gubernamentales, Contratación de Servicios, Arrendamientos y Enajenaciones, para el Municipio de Zapotlán el Grande, Jalisco</w:t>
      </w:r>
      <w:r>
        <w:rPr>
          <w:rFonts w:cs="ArialMT"/>
        </w:rPr>
        <w:t xml:space="preserve">, </w:t>
      </w:r>
      <w:r>
        <w:rPr>
          <w:rFonts w:cs="Arial"/>
        </w:rPr>
        <w:t>c</w:t>
      </w:r>
      <w:r w:rsidRPr="00042540">
        <w:rPr>
          <w:rFonts w:cs="Arial"/>
        </w:rPr>
        <w:t xml:space="preserve">on el fin de no </w:t>
      </w:r>
      <w:r>
        <w:rPr>
          <w:rFonts w:cs="Arial"/>
        </w:rPr>
        <w:t>incurrir en daños mayores a</w:t>
      </w:r>
      <w:r w:rsidR="0033364D">
        <w:rPr>
          <w:rFonts w:cs="Arial"/>
        </w:rPr>
        <w:t xml:space="preserve"> las viviendas y a las familias afectadas del Municipio</w:t>
      </w:r>
      <w:r>
        <w:rPr>
          <w:rFonts w:cs="Arial"/>
        </w:rPr>
        <w:t>.</w:t>
      </w:r>
    </w:p>
    <w:p w:rsidR="00C92F68" w:rsidRDefault="00C92F68" w:rsidP="00C92F68">
      <w:pPr>
        <w:autoSpaceDE w:val="0"/>
        <w:autoSpaceDN w:val="0"/>
        <w:adjustRightInd w:val="0"/>
        <w:jc w:val="both"/>
        <w:rPr>
          <w:rFonts w:cs="Arial"/>
        </w:rPr>
      </w:pPr>
    </w:p>
    <w:p w:rsidR="00C92F68" w:rsidRDefault="00C92F68" w:rsidP="00C92F68">
      <w:pPr>
        <w:autoSpaceDE w:val="0"/>
        <w:autoSpaceDN w:val="0"/>
        <w:adjustRightInd w:val="0"/>
        <w:jc w:val="both"/>
        <w:rPr>
          <w:rFonts w:cs="Arial"/>
        </w:rPr>
      </w:pPr>
      <w:r w:rsidRPr="00AE2BC9">
        <w:rPr>
          <w:rFonts w:cs="ArialMT"/>
        </w:rPr>
        <w:t>Por lo anterior, se dictamina procedente la</w:t>
      </w:r>
      <w:r>
        <w:rPr>
          <w:rFonts w:cs="ArialMT"/>
        </w:rPr>
        <w:t xml:space="preserve"> adquisición de </w:t>
      </w:r>
      <w:r w:rsidR="0033364D">
        <w:rPr>
          <w:rFonts w:cs="ArialMT"/>
        </w:rPr>
        <w:t>50 tinacos p</w:t>
      </w:r>
      <w:r w:rsidR="0033364D">
        <w:rPr>
          <w:rFonts w:cs="Arial"/>
        </w:rPr>
        <w:t>ara las viviendas afectadas</w:t>
      </w:r>
      <w:r>
        <w:rPr>
          <w:rFonts w:cs="Arial"/>
        </w:rPr>
        <w:t xml:space="preserve"> d</w:t>
      </w:r>
      <w:r w:rsidRPr="00AE2BC9">
        <w:rPr>
          <w:rFonts w:cs="Arial"/>
        </w:rPr>
        <w:t>el Municipio de Zapotlán el Grande.</w:t>
      </w:r>
    </w:p>
    <w:p w:rsidR="000E108B" w:rsidRDefault="000E108B" w:rsidP="00C92F68">
      <w:pPr>
        <w:autoSpaceDE w:val="0"/>
        <w:autoSpaceDN w:val="0"/>
        <w:adjustRightInd w:val="0"/>
        <w:jc w:val="both"/>
        <w:rPr>
          <w:rFonts w:cs="Arial"/>
        </w:rPr>
      </w:pPr>
    </w:p>
    <w:p w:rsidR="000E108B" w:rsidRDefault="000E108B" w:rsidP="00C92F68">
      <w:pPr>
        <w:autoSpaceDE w:val="0"/>
        <w:autoSpaceDN w:val="0"/>
        <w:adjustRightInd w:val="0"/>
        <w:jc w:val="both"/>
        <w:rPr>
          <w:rFonts w:cs="Arial"/>
        </w:rPr>
      </w:pPr>
    </w:p>
    <w:p w:rsidR="000E108B" w:rsidRDefault="000E108B" w:rsidP="00C92F68">
      <w:pPr>
        <w:autoSpaceDE w:val="0"/>
        <w:autoSpaceDN w:val="0"/>
        <w:adjustRightInd w:val="0"/>
        <w:jc w:val="both"/>
        <w:rPr>
          <w:rFonts w:cs="Arial"/>
        </w:rPr>
      </w:pPr>
    </w:p>
    <w:p w:rsidR="000E108B" w:rsidRDefault="000E108B" w:rsidP="00C92F68">
      <w:pPr>
        <w:autoSpaceDE w:val="0"/>
        <w:autoSpaceDN w:val="0"/>
        <w:adjustRightInd w:val="0"/>
        <w:jc w:val="both"/>
        <w:rPr>
          <w:rFonts w:cs="Arial"/>
        </w:rPr>
      </w:pPr>
    </w:p>
    <w:p w:rsidR="000E108B" w:rsidRDefault="000E108B" w:rsidP="00C92F68">
      <w:pPr>
        <w:autoSpaceDE w:val="0"/>
        <w:autoSpaceDN w:val="0"/>
        <w:adjustRightInd w:val="0"/>
        <w:jc w:val="both"/>
        <w:rPr>
          <w:rFonts w:cs="Arial"/>
        </w:rPr>
      </w:pPr>
    </w:p>
    <w:p w:rsidR="000E108B" w:rsidRDefault="000E108B" w:rsidP="00C92F68">
      <w:pPr>
        <w:autoSpaceDE w:val="0"/>
        <w:autoSpaceDN w:val="0"/>
        <w:adjustRightInd w:val="0"/>
        <w:jc w:val="both"/>
        <w:rPr>
          <w:rFonts w:cs="Arial"/>
        </w:rPr>
      </w:pPr>
    </w:p>
    <w:p w:rsidR="00C92F68" w:rsidRDefault="00C92F68" w:rsidP="00C92F68">
      <w:pPr>
        <w:pStyle w:val="texto"/>
        <w:spacing w:after="0" w:line="240" w:lineRule="auto"/>
        <w:ind w:firstLine="0"/>
        <w:rPr>
          <w:rFonts w:asciiTheme="minorHAnsi" w:hAnsiTheme="minorHAnsi"/>
          <w:b/>
          <w:color w:val="000000"/>
          <w:sz w:val="24"/>
          <w:szCs w:val="24"/>
          <w:u w:val="single"/>
        </w:rPr>
      </w:pPr>
    </w:p>
    <w:p w:rsidR="00C92F68" w:rsidRPr="00DF36D1" w:rsidRDefault="00C92F68" w:rsidP="00C92F68">
      <w:pPr>
        <w:pStyle w:val="texto"/>
        <w:spacing w:after="0" w:line="240" w:lineRule="auto"/>
        <w:ind w:firstLine="0"/>
        <w:rPr>
          <w:rFonts w:asciiTheme="minorHAnsi" w:hAnsiTheme="minorHAnsi"/>
          <w:b/>
          <w:color w:val="000000"/>
          <w:sz w:val="24"/>
          <w:szCs w:val="24"/>
          <w:u w:val="single"/>
        </w:rPr>
      </w:pPr>
      <w:r w:rsidRPr="00DF36D1">
        <w:rPr>
          <w:rFonts w:asciiTheme="minorHAnsi" w:hAnsiTheme="minorHAnsi"/>
          <w:b/>
          <w:color w:val="000000"/>
          <w:sz w:val="24"/>
          <w:szCs w:val="24"/>
          <w:u w:val="single"/>
        </w:rPr>
        <w:t>DESCRIPCIÓN DEL</w:t>
      </w:r>
      <w:r>
        <w:rPr>
          <w:rFonts w:asciiTheme="minorHAnsi" w:hAnsiTheme="minorHAnsi"/>
          <w:b/>
          <w:color w:val="000000"/>
          <w:sz w:val="24"/>
          <w:szCs w:val="24"/>
          <w:u w:val="single"/>
        </w:rPr>
        <w:t xml:space="preserve"> BIEN A ADQUIRIR</w:t>
      </w:r>
      <w:r w:rsidRPr="00DF36D1">
        <w:rPr>
          <w:rFonts w:asciiTheme="minorHAnsi" w:hAnsiTheme="minorHAnsi"/>
          <w:b/>
          <w:color w:val="000000"/>
          <w:sz w:val="24"/>
          <w:szCs w:val="24"/>
          <w:u w:val="single"/>
        </w:rPr>
        <w:t>:</w:t>
      </w:r>
    </w:p>
    <w:p w:rsidR="00C92F68" w:rsidRPr="00AE2BC9" w:rsidRDefault="00C92F68" w:rsidP="00C92F68">
      <w:pPr>
        <w:pStyle w:val="Default"/>
        <w:rPr>
          <w:rFonts w:asciiTheme="minorHAnsi" w:eastAsiaTheme="minorEastAsia" w:hAnsiTheme="minorHAnsi" w:cs="ArialMT"/>
          <w:color w:val="auto"/>
          <w:lang w:val="es-ES_tradnl" w:eastAsia="es-ES"/>
        </w:rPr>
      </w:pPr>
    </w:p>
    <w:tbl>
      <w:tblPr>
        <w:tblStyle w:val="Tablaconcuadrcula"/>
        <w:tblW w:w="9214" w:type="dxa"/>
        <w:tblInd w:w="-5" w:type="dxa"/>
        <w:tblLook w:val="04A0" w:firstRow="1" w:lastRow="0" w:firstColumn="1" w:lastColumn="0" w:noHBand="0" w:noVBand="1"/>
      </w:tblPr>
      <w:tblGrid>
        <w:gridCol w:w="9214"/>
      </w:tblGrid>
      <w:tr w:rsidR="00C92F68" w:rsidRPr="00AE2BC9" w:rsidTr="00480833">
        <w:tc>
          <w:tcPr>
            <w:tcW w:w="9214" w:type="dxa"/>
          </w:tcPr>
          <w:p w:rsidR="00C92F68" w:rsidRPr="000E108B" w:rsidRDefault="00C92F68" w:rsidP="00480833">
            <w:pPr>
              <w:jc w:val="center"/>
              <w:rPr>
                <w:rFonts w:cs="ArialMT"/>
              </w:rPr>
            </w:pPr>
            <w:r w:rsidRPr="000E108B">
              <w:rPr>
                <w:rFonts w:cs="ArialMT"/>
              </w:rPr>
              <w:t xml:space="preserve">RECURSOS FISCALES PROPIOS DEL MUNICIPIO   </w:t>
            </w:r>
          </w:p>
        </w:tc>
      </w:tr>
      <w:tr w:rsidR="00C92F68" w:rsidRPr="00AE2BC9" w:rsidTr="00480833">
        <w:tc>
          <w:tcPr>
            <w:tcW w:w="9214" w:type="dxa"/>
          </w:tcPr>
          <w:p w:rsidR="00C92F68" w:rsidRPr="000E108B" w:rsidRDefault="00C92F68" w:rsidP="00480833">
            <w:pPr>
              <w:jc w:val="center"/>
              <w:rPr>
                <w:rFonts w:cs="ArialMT"/>
              </w:rPr>
            </w:pPr>
            <w:r w:rsidRPr="000E108B">
              <w:rPr>
                <w:rFonts w:cs="ArialMT"/>
              </w:rPr>
              <w:t xml:space="preserve">Devengados de la partida presupuestal </w:t>
            </w:r>
          </w:p>
          <w:p w:rsidR="00C92F68" w:rsidRPr="000E108B" w:rsidRDefault="000E108B" w:rsidP="000E108B">
            <w:pPr>
              <w:jc w:val="center"/>
              <w:rPr>
                <w:rFonts w:cs="ArialMT"/>
              </w:rPr>
            </w:pPr>
            <w:r w:rsidRPr="000E108B">
              <w:rPr>
                <w:rFonts w:cs="ArialMT"/>
              </w:rPr>
              <w:t>441</w:t>
            </w:r>
            <w:r w:rsidR="00C92F68" w:rsidRPr="000E108B">
              <w:rPr>
                <w:rFonts w:cs="ArialMT"/>
              </w:rPr>
              <w:t xml:space="preserve"> </w:t>
            </w:r>
            <w:r w:rsidRPr="000E108B">
              <w:rPr>
                <w:rFonts w:cs="ArialMT"/>
              </w:rPr>
              <w:t xml:space="preserve"> AYUDAS SOCIALES A PERSONAS</w:t>
            </w:r>
          </w:p>
        </w:tc>
      </w:tr>
      <w:tr w:rsidR="00C92F68" w:rsidRPr="003E6757" w:rsidTr="00480833">
        <w:tc>
          <w:tcPr>
            <w:tcW w:w="9214" w:type="dxa"/>
          </w:tcPr>
          <w:p w:rsidR="00C92F68" w:rsidRPr="00AE2BC9" w:rsidRDefault="00C92F68" w:rsidP="00480833">
            <w:pPr>
              <w:jc w:val="center"/>
              <w:rPr>
                <w:rFonts w:cs="ArialMT"/>
              </w:rPr>
            </w:pPr>
            <w:r w:rsidRPr="00AE2BC9">
              <w:rPr>
                <w:rFonts w:cs="ArialMT"/>
              </w:rPr>
              <w:t>DESCRIPCION DE</w:t>
            </w:r>
            <w:r>
              <w:rPr>
                <w:rFonts w:cs="ArialMT"/>
              </w:rPr>
              <w:t>L BIEN</w:t>
            </w:r>
            <w:r w:rsidRPr="00AE2BC9">
              <w:rPr>
                <w:rFonts w:cs="ArialMT"/>
              </w:rPr>
              <w:t xml:space="preserve"> </w:t>
            </w:r>
          </w:p>
        </w:tc>
      </w:tr>
      <w:tr w:rsidR="00C92F68" w:rsidRPr="00042540" w:rsidTr="00480833">
        <w:trPr>
          <w:trHeight w:val="752"/>
        </w:trPr>
        <w:tc>
          <w:tcPr>
            <w:tcW w:w="9214" w:type="dxa"/>
          </w:tcPr>
          <w:p w:rsidR="00C92F68" w:rsidRPr="00873D89" w:rsidRDefault="00C92F68" w:rsidP="00480833">
            <w:pPr>
              <w:jc w:val="both"/>
              <w:rPr>
                <w:rFonts w:cs="Arial"/>
              </w:rPr>
            </w:pPr>
          </w:p>
          <w:p w:rsidR="00C92F68" w:rsidRPr="002806AD" w:rsidRDefault="0033364D" w:rsidP="00480833">
            <w:pPr>
              <w:jc w:val="center"/>
              <w:rPr>
                <w:rFonts w:ascii="Calibri Light" w:hAnsi="Calibri Light" w:cs="Calibri Light"/>
              </w:rPr>
            </w:pPr>
            <w:r>
              <w:rPr>
                <w:rFonts w:ascii="Calibri Light" w:hAnsi="Calibri Light" w:cs="Calibri Light"/>
              </w:rPr>
              <w:t>TINACOS CON TAPA Y ACCESORIOS.</w:t>
            </w:r>
          </w:p>
          <w:p w:rsidR="00C92F68" w:rsidRPr="00042540" w:rsidRDefault="00C92F68" w:rsidP="00480833">
            <w:pPr>
              <w:jc w:val="both"/>
            </w:pPr>
          </w:p>
        </w:tc>
      </w:tr>
    </w:tbl>
    <w:p w:rsidR="00C92F68" w:rsidRDefault="00C92F68" w:rsidP="00C92F68">
      <w:pPr>
        <w:autoSpaceDE w:val="0"/>
        <w:autoSpaceDN w:val="0"/>
        <w:adjustRightInd w:val="0"/>
        <w:jc w:val="both"/>
        <w:rPr>
          <w:rFonts w:cs="Arial"/>
          <w:b/>
          <w:u w:val="single"/>
        </w:rPr>
      </w:pPr>
    </w:p>
    <w:p w:rsidR="00C92F68" w:rsidRPr="00AE2BC9" w:rsidRDefault="00C92F68" w:rsidP="00C92F68">
      <w:pPr>
        <w:autoSpaceDE w:val="0"/>
        <w:autoSpaceDN w:val="0"/>
        <w:adjustRightInd w:val="0"/>
        <w:jc w:val="both"/>
        <w:rPr>
          <w:rFonts w:cs="Arial"/>
          <w:b/>
          <w:u w:val="single"/>
        </w:rPr>
      </w:pPr>
      <w:r w:rsidRPr="00AE2BC9">
        <w:rPr>
          <w:rFonts w:cs="Arial"/>
          <w:b/>
          <w:u w:val="single"/>
        </w:rPr>
        <w:t xml:space="preserve">INVESTIGACIÓN DEL MERCADO:  </w:t>
      </w:r>
    </w:p>
    <w:p w:rsidR="00291F38" w:rsidRDefault="00C92F68" w:rsidP="00291F38">
      <w:pPr>
        <w:autoSpaceDE w:val="0"/>
        <w:autoSpaceDN w:val="0"/>
        <w:adjustRightInd w:val="0"/>
        <w:jc w:val="both"/>
        <w:rPr>
          <w:rFonts w:eastAsia="Times New Roman" w:cs="Arial"/>
        </w:rPr>
      </w:pPr>
      <w:r w:rsidRPr="00AE2BC9">
        <w:rPr>
          <w:rFonts w:cs="Arial"/>
        </w:rPr>
        <w:t xml:space="preserve">Como parte de la investigación de mercado </w:t>
      </w:r>
      <w:r w:rsidR="0033364D">
        <w:rPr>
          <w:rFonts w:eastAsia="Times New Roman" w:cs="Arial"/>
        </w:rPr>
        <w:t xml:space="preserve">se solicitaron </w:t>
      </w:r>
      <w:r>
        <w:rPr>
          <w:rFonts w:eastAsia="Times New Roman" w:cs="Arial"/>
        </w:rPr>
        <w:t>cotizaci</w:t>
      </w:r>
      <w:r w:rsidR="0033364D">
        <w:rPr>
          <w:rFonts w:eastAsia="Times New Roman" w:cs="Arial"/>
        </w:rPr>
        <w:t xml:space="preserve">ones a distintos </w:t>
      </w:r>
      <w:r>
        <w:rPr>
          <w:rFonts w:eastAsia="Times New Roman" w:cs="Arial"/>
        </w:rPr>
        <w:t>proveedor</w:t>
      </w:r>
      <w:r w:rsidR="0033364D">
        <w:rPr>
          <w:rFonts w:eastAsia="Times New Roman" w:cs="Arial"/>
        </w:rPr>
        <w:t>es del municipio para solventar la necesidad apremiante en la que nos encontramos</w:t>
      </w:r>
      <w:r>
        <w:rPr>
          <w:rFonts w:eastAsia="Times New Roman" w:cs="Arial"/>
        </w:rPr>
        <w:t>,</w:t>
      </w:r>
      <w:r w:rsidR="0033364D">
        <w:rPr>
          <w:rFonts w:eastAsia="Times New Roman" w:cs="Arial"/>
        </w:rPr>
        <w:t xml:space="preserve"> se logró solventar la necesidad de los 50 tinacos con 4 proveedores diferentes, debido a la Contingencia en la que nos encontramos, no fue posible que un solo proveedor </w:t>
      </w:r>
      <w:r w:rsidR="00291F38">
        <w:rPr>
          <w:rFonts w:eastAsia="Times New Roman" w:cs="Arial"/>
        </w:rPr>
        <w:t>contará</w:t>
      </w:r>
      <w:r w:rsidR="0033364D">
        <w:rPr>
          <w:rFonts w:eastAsia="Times New Roman" w:cs="Arial"/>
        </w:rPr>
        <w:t xml:space="preserve"> con la cantidad solicitada</w:t>
      </w:r>
      <w:r w:rsidR="00291F38">
        <w:rPr>
          <w:rFonts w:eastAsia="Times New Roman" w:cs="Arial"/>
        </w:rPr>
        <w:t xml:space="preserve">, razón por la cual la adquisición se realizará con los siguientes proveedores:  </w:t>
      </w:r>
      <w:r w:rsidR="0031256A">
        <w:rPr>
          <w:rFonts w:eastAsia="Times New Roman" w:cs="Arial"/>
        </w:rPr>
        <w:t>JOSÉ ALBERTO MONTOYA SÁNCHEZ</w:t>
      </w:r>
      <w:r w:rsidR="00291F38">
        <w:rPr>
          <w:rFonts w:eastAsia="Times New Roman" w:cs="Arial"/>
        </w:rPr>
        <w:t xml:space="preserve">, </w:t>
      </w:r>
      <w:r w:rsidR="0031256A">
        <w:rPr>
          <w:rFonts w:eastAsia="Times New Roman" w:cs="Arial"/>
        </w:rPr>
        <w:t>AGUSTIN MORETT GARCIA</w:t>
      </w:r>
      <w:r w:rsidR="00291F38">
        <w:rPr>
          <w:rFonts w:eastAsia="Times New Roman" w:cs="Arial"/>
        </w:rPr>
        <w:t>,</w:t>
      </w:r>
      <w:r w:rsidR="0031256A">
        <w:rPr>
          <w:rFonts w:eastAsia="Times New Roman" w:cs="Arial"/>
        </w:rPr>
        <w:t xml:space="preserve"> RAMIRO OCHOA CUADRA</w:t>
      </w:r>
      <w:r w:rsidR="00291F38">
        <w:rPr>
          <w:rFonts w:eastAsia="Times New Roman" w:cs="Arial"/>
        </w:rPr>
        <w:t xml:space="preserve"> Y </w:t>
      </w:r>
      <w:r w:rsidR="0031256A">
        <w:rPr>
          <w:rFonts w:eastAsia="Times New Roman" w:cs="Arial"/>
        </w:rPr>
        <w:t>JOSÉ LUIS SOLORZANO CASTELLANOS</w:t>
      </w:r>
      <w:r w:rsidR="000E108B">
        <w:rPr>
          <w:rFonts w:eastAsia="Times New Roman" w:cs="Arial"/>
        </w:rPr>
        <w:t>.</w:t>
      </w:r>
    </w:p>
    <w:p w:rsidR="00291F38" w:rsidRPr="00291F38" w:rsidRDefault="00291F38" w:rsidP="00291F38">
      <w:pPr>
        <w:autoSpaceDE w:val="0"/>
        <w:autoSpaceDN w:val="0"/>
        <w:adjustRightInd w:val="0"/>
        <w:jc w:val="both"/>
        <w:rPr>
          <w:rFonts w:eastAsia="Times New Roman" w:cs="Arial"/>
        </w:rPr>
      </w:pPr>
    </w:p>
    <w:p w:rsidR="00C92F68" w:rsidRPr="00AE2BC9" w:rsidRDefault="00C92F68" w:rsidP="00291F38">
      <w:pPr>
        <w:autoSpaceDE w:val="0"/>
        <w:autoSpaceDN w:val="0"/>
        <w:adjustRightInd w:val="0"/>
        <w:jc w:val="both"/>
        <w:rPr>
          <w:rFonts w:cs="Arial"/>
        </w:rPr>
      </w:pPr>
      <w:r w:rsidRPr="00AE2BC9">
        <w:rPr>
          <w:rFonts w:cs="Arial"/>
        </w:rPr>
        <w:t xml:space="preserve"> </w:t>
      </w:r>
    </w:p>
    <w:p w:rsidR="00C92F68" w:rsidRPr="004E7E0E" w:rsidRDefault="00C92F68" w:rsidP="00C92F68">
      <w:pPr>
        <w:pStyle w:val="Prrafodelista"/>
        <w:spacing w:line="240" w:lineRule="auto"/>
        <w:ind w:left="0"/>
        <w:jc w:val="both"/>
        <w:rPr>
          <w:rFonts w:cs="Arial"/>
          <w:b/>
          <w:color w:val="000000"/>
          <w:sz w:val="24"/>
          <w:szCs w:val="24"/>
          <w:u w:val="single"/>
        </w:rPr>
      </w:pPr>
      <w:r w:rsidRPr="004E7E0E">
        <w:rPr>
          <w:rFonts w:cs="Arial"/>
          <w:b/>
          <w:color w:val="000000"/>
          <w:sz w:val="24"/>
          <w:szCs w:val="24"/>
          <w:u w:val="single"/>
        </w:rPr>
        <w:t>EL MONTO DE LA</w:t>
      </w:r>
      <w:r>
        <w:rPr>
          <w:rFonts w:cs="Arial"/>
          <w:b/>
          <w:color w:val="000000"/>
          <w:sz w:val="24"/>
          <w:szCs w:val="24"/>
          <w:u w:val="single"/>
        </w:rPr>
        <w:t xml:space="preserve"> ADQUISICIÓN</w:t>
      </w:r>
      <w:r w:rsidRPr="004E7E0E">
        <w:rPr>
          <w:rFonts w:cs="Arial"/>
          <w:b/>
          <w:color w:val="000000"/>
          <w:sz w:val="24"/>
          <w:szCs w:val="24"/>
          <w:u w:val="single"/>
        </w:rPr>
        <w:t xml:space="preserve"> Y FORMA DE PAGO</w:t>
      </w:r>
    </w:p>
    <w:p w:rsidR="00C92F68" w:rsidRDefault="00C92F68" w:rsidP="00C92F68">
      <w:pPr>
        <w:pStyle w:val="Prrafodelista"/>
        <w:spacing w:line="240" w:lineRule="auto"/>
        <w:ind w:left="0"/>
        <w:jc w:val="both"/>
        <w:rPr>
          <w:rFonts w:ascii="Calibri Light" w:eastAsia="Calibri" w:hAnsi="Calibri Light" w:cs="Calibri Light"/>
          <w:b/>
          <w:sz w:val="24"/>
        </w:rPr>
      </w:pPr>
      <w:r w:rsidRPr="004E7E0E">
        <w:rPr>
          <w:rFonts w:ascii="Calibri Light" w:eastAsia="Calibri" w:hAnsi="Calibri Light" w:cs="Calibri Light"/>
          <w:b/>
          <w:sz w:val="24"/>
        </w:rPr>
        <w:t>Precio total, desglosado impuestos y contribuciones correspondientes</w:t>
      </w:r>
      <w:r>
        <w:rPr>
          <w:rFonts w:ascii="Calibri Light" w:eastAsia="Calibri" w:hAnsi="Calibri Light" w:cs="Calibri Light"/>
          <w:b/>
          <w:sz w:val="24"/>
        </w:rPr>
        <w:t>.</w:t>
      </w:r>
    </w:p>
    <w:p w:rsidR="00FD4C29" w:rsidRDefault="00FD4C29" w:rsidP="00C92F68">
      <w:pPr>
        <w:pStyle w:val="Prrafodelista"/>
        <w:spacing w:line="240" w:lineRule="auto"/>
        <w:ind w:left="0"/>
        <w:jc w:val="both"/>
        <w:rPr>
          <w:rFonts w:ascii="Calibri Light" w:eastAsia="Calibri" w:hAnsi="Calibri Light" w:cs="Calibri Light"/>
          <w:b/>
          <w:sz w:val="24"/>
        </w:rPr>
      </w:pPr>
    </w:p>
    <w:p w:rsidR="00FD4C29" w:rsidRPr="0031256A" w:rsidRDefault="0031256A" w:rsidP="00C92F68">
      <w:pPr>
        <w:pStyle w:val="Prrafodelista"/>
        <w:spacing w:line="240" w:lineRule="auto"/>
        <w:ind w:left="0"/>
        <w:jc w:val="both"/>
        <w:rPr>
          <w:rFonts w:ascii="Calibri Light" w:eastAsia="Calibri" w:hAnsi="Calibri Light" w:cs="Calibri Light"/>
          <w:b/>
          <w:sz w:val="24"/>
          <w:u w:val="single"/>
        </w:rPr>
      </w:pPr>
      <w:r w:rsidRPr="0031256A">
        <w:rPr>
          <w:rFonts w:ascii="Calibri Light" w:eastAsia="Calibri" w:hAnsi="Calibri Light" w:cs="Calibri Light"/>
          <w:b/>
          <w:sz w:val="24"/>
          <w:u w:val="single"/>
        </w:rPr>
        <w:t>JOSE ALBERTO MONTOYA SÁNCHEZ</w:t>
      </w:r>
    </w:p>
    <w:tbl>
      <w:tblPr>
        <w:tblStyle w:val="Tablaconcuadrcula"/>
        <w:tblW w:w="0" w:type="auto"/>
        <w:tblInd w:w="-5" w:type="dxa"/>
        <w:tblLook w:val="04A0" w:firstRow="1" w:lastRow="0" w:firstColumn="1" w:lastColumn="0" w:noHBand="0" w:noVBand="1"/>
      </w:tblPr>
      <w:tblGrid>
        <w:gridCol w:w="1235"/>
        <w:gridCol w:w="2748"/>
        <w:gridCol w:w="1401"/>
        <w:gridCol w:w="1062"/>
        <w:gridCol w:w="1232"/>
        <w:gridCol w:w="1721"/>
      </w:tblGrid>
      <w:tr w:rsidR="00291F38" w:rsidRPr="0077601A" w:rsidTr="00291F38">
        <w:tc>
          <w:tcPr>
            <w:tcW w:w="1235" w:type="dxa"/>
          </w:tcPr>
          <w:p w:rsidR="00291F38" w:rsidRPr="0077601A" w:rsidRDefault="00291F38" w:rsidP="00480833">
            <w:pPr>
              <w:jc w:val="center"/>
              <w:rPr>
                <w:rFonts w:ascii="Calibri Light" w:hAnsi="Calibri Light" w:cs="Calibri Light"/>
                <w:b/>
              </w:rPr>
            </w:pPr>
            <w:r>
              <w:rPr>
                <w:rFonts w:ascii="Calibri Light" w:hAnsi="Calibri Light" w:cs="Calibri Light"/>
                <w:b/>
              </w:rPr>
              <w:t>CANTIDAD</w:t>
            </w:r>
          </w:p>
        </w:tc>
        <w:tc>
          <w:tcPr>
            <w:tcW w:w="2852" w:type="dxa"/>
          </w:tcPr>
          <w:p w:rsidR="00291F38" w:rsidRPr="0077601A" w:rsidRDefault="00291F38" w:rsidP="00480833">
            <w:pPr>
              <w:jc w:val="center"/>
              <w:rPr>
                <w:rFonts w:ascii="Calibri Light" w:hAnsi="Calibri Light" w:cs="Calibri Light"/>
                <w:b/>
              </w:rPr>
            </w:pPr>
            <w:r w:rsidRPr="0077601A">
              <w:rPr>
                <w:rFonts w:ascii="Calibri Light" w:hAnsi="Calibri Light" w:cs="Calibri Light"/>
                <w:b/>
              </w:rPr>
              <w:t>DESCRIPCIÓN</w:t>
            </w:r>
          </w:p>
        </w:tc>
        <w:tc>
          <w:tcPr>
            <w:tcW w:w="1424" w:type="dxa"/>
          </w:tcPr>
          <w:p w:rsidR="00291F38" w:rsidRPr="0077601A" w:rsidRDefault="00291F38" w:rsidP="00480833">
            <w:pPr>
              <w:jc w:val="center"/>
              <w:rPr>
                <w:rFonts w:ascii="Calibri Light" w:hAnsi="Calibri Light" w:cs="Calibri Light"/>
                <w:b/>
              </w:rPr>
            </w:pPr>
            <w:r>
              <w:rPr>
                <w:rFonts w:ascii="Calibri Light" w:hAnsi="Calibri Light" w:cs="Calibri Light"/>
                <w:b/>
              </w:rPr>
              <w:t>PRECIO UNITARIO</w:t>
            </w:r>
          </w:p>
        </w:tc>
        <w:tc>
          <w:tcPr>
            <w:tcW w:w="1068" w:type="dxa"/>
          </w:tcPr>
          <w:p w:rsidR="00291F38" w:rsidRPr="0077601A" w:rsidRDefault="00291F38" w:rsidP="00480833">
            <w:pPr>
              <w:jc w:val="center"/>
              <w:rPr>
                <w:rFonts w:ascii="Calibri Light" w:hAnsi="Calibri Light" w:cs="Calibri Light"/>
                <w:b/>
              </w:rPr>
            </w:pPr>
            <w:r>
              <w:rPr>
                <w:rFonts w:ascii="Calibri Light" w:hAnsi="Calibri Light" w:cs="Calibri Light"/>
                <w:b/>
              </w:rPr>
              <w:t>IVA</w:t>
            </w:r>
          </w:p>
        </w:tc>
        <w:tc>
          <w:tcPr>
            <w:tcW w:w="1068" w:type="dxa"/>
          </w:tcPr>
          <w:p w:rsidR="00291F38" w:rsidRPr="0077601A" w:rsidRDefault="00291F38" w:rsidP="00480833">
            <w:pPr>
              <w:jc w:val="center"/>
              <w:rPr>
                <w:rFonts w:ascii="Calibri Light" w:hAnsi="Calibri Light" w:cs="Calibri Light"/>
                <w:b/>
              </w:rPr>
            </w:pPr>
            <w:r>
              <w:rPr>
                <w:rFonts w:ascii="Calibri Light" w:hAnsi="Calibri Light" w:cs="Calibri Light"/>
                <w:b/>
              </w:rPr>
              <w:t>NETO</w:t>
            </w:r>
          </w:p>
        </w:tc>
        <w:tc>
          <w:tcPr>
            <w:tcW w:w="1752" w:type="dxa"/>
          </w:tcPr>
          <w:p w:rsidR="00291F38" w:rsidRPr="0077601A" w:rsidRDefault="00291F38" w:rsidP="00480833">
            <w:pPr>
              <w:jc w:val="center"/>
              <w:rPr>
                <w:rFonts w:ascii="Calibri Light" w:hAnsi="Calibri Light" w:cs="Calibri Light"/>
                <w:b/>
              </w:rPr>
            </w:pPr>
            <w:r>
              <w:rPr>
                <w:rFonts w:ascii="Calibri Light" w:hAnsi="Calibri Light" w:cs="Calibri Light"/>
                <w:b/>
              </w:rPr>
              <w:t>SUBTOTAL</w:t>
            </w:r>
          </w:p>
        </w:tc>
      </w:tr>
      <w:tr w:rsidR="00291F38" w:rsidRPr="0077601A" w:rsidTr="0031256A">
        <w:tc>
          <w:tcPr>
            <w:tcW w:w="1235" w:type="dxa"/>
          </w:tcPr>
          <w:p w:rsidR="00291F38" w:rsidRPr="0077601A" w:rsidRDefault="00291F38" w:rsidP="00480833">
            <w:pPr>
              <w:jc w:val="center"/>
              <w:rPr>
                <w:rFonts w:ascii="Calibri Light" w:hAnsi="Calibri Light" w:cs="Calibri Light"/>
              </w:rPr>
            </w:pPr>
            <w:r>
              <w:rPr>
                <w:rFonts w:ascii="Calibri Light" w:hAnsi="Calibri Light" w:cs="Calibri Light"/>
              </w:rPr>
              <w:t>20</w:t>
            </w:r>
          </w:p>
        </w:tc>
        <w:tc>
          <w:tcPr>
            <w:tcW w:w="2852" w:type="dxa"/>
          </w:tcPr>
          <w:p w:rsidR="00291F38" w:rsidRPr="0077601A" w:rsidRDefault="00291F38" w:rsidP="0031256A">
            <w:pPr>
              <w:jc w:val="center"/>
              <w:rPr>
                <w:rFonts w:ascii="Calibri Light" w:hAnsi="Calibri Light" w:cs="Calibri Light"/>
              </w:rPr>
            </w:pPr>
            <w:r>
              <w:rPr>
                <w:rFonts w:ascii="Calibri Light" w:hAnsi="Calibri Light" w:cs="Calibri Light"/>
              </w:rPr>
              <w:t>TINACO MARCA FORTEC DE MÉXICO, TRICAPA, ANTIBACTERIAL, COLOR BEIGE, INCLUYE ACCESORIOS Y TAPA. CAPACIDAD 1100 LITROS.</w:t>
            </w:r>
          </w:p>
        </w:tc>
        <w:tc>
          <w:tcPr>
            <w:tcW w:w="1424" w:type="dxa"/>
            <w:vAlign w:val="center"/>
          </w:tcPr>
          <w:p w:rsidR="00291F38" w:rsidRPr="0077601A" w:rsidRDefault="00291F38" w:rsidP="00480833">
            <w:pPr>
              <w:jc w:val="center"/>
              <w:rPr>
                <w:rFonts w:ascii="Calibri Light" w:hAnsi="Calibri Light" w:cs="Calibri Light"/>
                <w:b/>
              </w:rPr>
            </w:pPr>
            <w:r>
              <w:rPr>
                <w:rFonts w:ascii="Calibri Light" w:hAnsi="Calibri Light" w:cs="Calibri Light"/>
                <w:b/>
              </w:rPr>
              <w:t>$</w:t>
            </w:r>
            <w:r w:rsidR="00FD4C29">
              <w:rPr>
                <w:rFonts w:ascii="Calibri Light" w:hAnsi="Calibri Light" w:cs="Calibri Light"/>
                <w:b/>
              </w:rPr>
              <w:t>1,767.24</w:t>
            </w:r>
          </w:p>
        </w:tc>
        <w:tc>
          <w:tcPr>
            <w:tcW w:w="1068" w:type="dxa"/>
            <w:vAlign w:val="center"/>
          </w:tcPr>
          <w:p w:rsidR="00291F38" w:rsidRPr="0077601A" w:rsidRDefault="00FD4C29" w:rsidP="00480833">
            <w:pPr>
              <w:jc w:val="center"/>
              <w:rPr>
                <w:rFonts w:ascii="Calibri Light" w:hAnsi="Calibri Light" w:cs="Calibri Light"/>
                <w:b/>
              </w:rPr>
            </w:pPr>
            <w:r>
              <w:rPr>
                <w:rFonts w:ascii="Calibri Light" w:hAnsi="Calibri Light" w:cs="Calibri Light"/>
                <w:b/>
              </w:rPr>
              <w:t>$282.76</w:t>
            </w:r>
          </w:p>
        </w:tc>
        <w:tc>
          <w:tcPr>
            <w:tcW w:w="1068" w:type="dxa"/>
            <w:vAlign w:val="center"/>
          </w:tcPr>
          <w:p w:rsidR="00291F38" w:rsidRPr="0077601A" w:rsidRDefault="00FD4C29" w:rsidP="00480833">
            <w:pPr>
              <w:jc w:val="center"/>
              <w:rPr>
                <w:rFonts w:ascii="Calibri Light" w:hAnsi="Calibri Light" w:cs="Calibri Light"/>
                <w:b/>
              </w:rPr>
            </w:pPr>
            <w:r>
              <w:rPr>
                <w:rFonts w:ascii="Calibri Light" w:hAnsi="Calibri Light" w:cs="Calibri Light"/>
                <w:b/>
              </w:rPr>
              <w:t>$2050.00</w:t>
            </w:r>
          </w:p>
        </w:tc>
        <w:tc>
          <w:tcPr>
            <w:tcW w:w="1752" w:type="dxa"/>
            <w:vAlign w:val="center"/>
          </w:tcPr>
          <w:p w:rsidR="00291F38" w:rsidRPr="0077601A" w:rsidRDefault="00291F38" w:rsidP="00FD4C29">
            <w:pPr>
              <w:jc w:val="center"/>
              <w:rPr>
                <w:rFonts w:ascii="Calibri Light" w:hAnsi="Calibri Light" w:cs="Calibri Light"/>
                <w:b/>
              </w:rPr>
            </w:pPr>
            <w:r w:rsidRPr="0077601A">
              <w:rPr>
                <w:rFonts w:ascii="Calibri Light" w:hAnsi="Calibri Light" w:cs="Calibri Light"/>
                <w:b/>
              </w:rPr>
              <w:t>$</w:t>
            </w:r>
            <w:r w:rsidR="00FD4C29">
              <w:rPr>
                <w:rFonts w:ascii="Calibri Light" w:hAnsi="Calibri Light" w:cs="Calibri Light"/>
                <w:b/>
              </w:rPr>
              <w:t>35,344.80</w:t>
            </w:r>
          </w:p>
        </w:tc>
      </w:tr>
      <w:tr w:rsidR="00291F38" w:rsidRPr="0077601A" w:rsidTr="0031256A">
        <w:tc>
          <w:tcPr>
            <w:tcW w:w="1235" w:type="dxa"/>
          </w:tcPr>
          <w:p w:rsidR="00291F38" w:rsidRPr="0031256A" w:rsidRDefault="00291F38" w:rsidP="0031256A">
            <w:pPr>
              <w:jc w:val="center"/>
              <w:rPr>
                <w:rFonts w:ascii="Calibri Light" w:hAnsi="Calibri Light" w:cs="Calibri Light"/>
              </w:rPr>
            </w:pPr>
            <w:r w:rsidRPr="0031256A">
              <w:rPr>
                <w:rFonts w:ascii="Calibri Light" w:hAnsi="Calibri Light" w:cs="Calibri Light"/>
              </w:rPr>
              <w:t>3</w:t>
            </w:r>
          </w:p>
        </w:tc>
        <w:tc>
          <w:tcPr>
            <w:tcW w:w="2852" w:type="dxa"/>
          </w:tcPr>
          <w:p w:rsidR="00291F38" w:rsidRPr="00291F38" w:rsidRDefault="00291F38" w:rsidP="00480833">
            <w:pPr>
              <w:jc w:val="right"/>
              <w:rPr>
                <w:rFonts w:ascii="Calibri Light" w:hAnsi="Calibri Light" w:cs="Calibri Light"/>
              </w:rPr>
            </w:pPr>
            <w:r>
              <w:rPr>
                <w:rFonts w:ascii="Calibri Light" w:hAnsi="Calibri Light" w:cs="Calibri Light"/>
              </w:rPr>
              <w:t>TINACO MARCA FORTEC DE MÉXICO, BICAPA, ANTIBACTERIAL, COLOR NEGRO, INCLUYE ACCESORIOS Y TAPA, CAPACIDAD 1100 LITROS.</w:t>
            </w:r>
          </w:p>
        </w:tc>
        <w:tc>
          <w:tcPr>
            <w:tcW w:w="1424" w:type="dxa"/>
            <w:vAlign w:val="center"/>
          </w:tcPr>
          <w:p w:rsidR="00291F38" w:rsidRPr="0077601A" w:rsidRDefault="00FD4C29" w:rsidP="00480833">
            <w:pPr>
              <w:jc w:val="center"/>
              <w:rPr>
                <w:rFonts w:ascii="Calibri Light" w:hAnsi="Calibri Light" w:cs="Calibri Light"/>
                <w:b/>
              </w:rPr>
            </w:pPr>
            <w:r>
              <w:rPr>
                <w:rFonts w:ascii="Calibri Light" w:hAnsi="Calibri Light" w:cs="Calibri Light"/>
                <w:b/>
              </w:rPr>
              <w:t>$1,681.04</w:t>
            </w:r>
          </w:p>
        </w:tc>
        <w:tc>
          <w:tcPr>
            <w:tcW w:w="1068" w:type="dxa"/>
            <w:vAlign w:val="center"/>
          </w:tcPr>
          <w:p w:rsidR="00291F38" w:rsidRPr="0077601A" w:rsidRDefault="00FD4C29" w:rsidP="00480833">
            <w:pPr>
              <w:jc w:val="center"/>
              <w:rPr>
                <w:rFonts w:ascii="Calibri Light" w:hAnsi="Calibri Light" w:cs="Calibri Light"/>
                <w:b/>
              </w:rPr>
            </w:pPr>
            <w:r>
              <w:rPr>
                <w:rFonts w:ascii="Calibri Light" w:hAnsi="Calibri Light" w:cs="Calibri Light"/>
                <w:b/>
              </w:rPr>
              <w:t>$268.97</w:t>
            </w:r>
          </w:p>
        </w:tc>
        <w:tc>
          <w:tcPr>
            <w:tcW w:w="1068" w:type="dxa"/>
            <w:vAlign w:val="center"/>
          </w:tcPr>
          <w:p w:rsidR="00291F38" w:rsidRPr="0077601A" w:rsidRDefault="00FD4C29" w:rsidP="00480833">
            <w:pPr>
              <w:jc w:val="center"/>
              <w:rPr>
                <w:rFonts w:ascii="Calibri Light" w:hAnsi="Calibri Light" w:cs="Calibri Light"/>
                <w:b/>
              </w:rPr>
            </w:pPr>
            <w:r>
              <w:rPr>
                <w:rFonts w:ascii="Calibri Light" w:hAnsi="Calibri Light" w:cs="Calibri Light"/>
                <w:b/>
              </w:rPr>
              <w:t>$1,950.01</w:t>
            </w:r>
          </w:p>
        </w:tc>
        <w:tc>
          <w:tcPr>
            <w:tcW w:w="1752" w:type="dxa"/>
            <w:vAlign w:val="center"/>
          </w:tcPr>
          <w:p w:rsidR="00291F38" w:rsidRPr="0077601A" w:rsidRDefault="00291F38" w:rsidP="00FD4C29">
            <w:pPr>
              <w:jc w:val="center"/>
              <w:rPr>
                <w:rFonts w:ascii="Calibri Light" w:hAnsi="Calibri Light" w:cs="Calibri Light"/>
                <w:b/>
              </w:rPr>
            </w:pPr>
            <w:r w:rsidRPr="0077601A">
              <w:rPr>
                <w:rFonts w:ascii="Calibri Light" w:hAnsi="Calibri Light" w:cs="Calibri Light"/>
                <w:b/>
              </w:rPr>
              <w:t>$</w:t>
            </w:r>
            <w:r w:rsidR="00FD4C29">
              <w:rPr>
                <w:rFonts w:ascii="Calibri Light" w:hAnsi="Calibri Light" w:cs="Calibri Light"/>
                <w:b/>
              </w:rPr>
              <w:t>5,043.12</w:t>
            </w:r>
          </w:p>
        </w:tc>
      </w:tr>
      <w:tr w:rsidR="00291F38" w:rsidRPr="002806AD" w:rsidTr="00291F38">
        <w:tc>
          <w:tcPr>
            <w:tcW w:w="1235" w:type="dxa"/>
          </w:tcPr>
          <w:p w:rsidR="00291F38" w:rsidRPr="0077601A" w:rsidRDefault="00291F38" w:rsidP="00480833">
            <w:pPr>
              <w:jc w:val="right"/>
              <w:rPr>
                <w:rFonts w:ascii="Calibri Light" w:hAnsi="Calibri Light" w:cs="Calibri Light"/>
                <w:b/>
              </w:rPr>
            </w:pPr>
          </w:p>
        </w:tc>
        <w:tc>
          <w:tcPr>
            <w:tcW w:w="2852" w:type="dxa"/>
          </w:tcPr>
          <w:p w:rsidR="00291F38" w:rsidRPr="0077601A" w:rsidRDefault="00291F38" w:rsidP="00480833">
            <w:pPr>
              <w:jc w:val="right"/>
              <w:rPr>
                <w:rFonts w:ascii="Calibri Light" w:hAnsi="Calibri Light" w:cs="Calibri Light"/>
                <w:b/>
              </w:rPr>
            </w:pPr>
          </w:p>
        </w:tc>
        <w:tc>
          <w:tcPr>
            <w:tcW w:w="1424" w:type="dxa"/>
          </w:tcPr>
          <w:p w:rsidR="00291F38" w:rsidRPr="0077601A" w:rsidRDefault="00291F38" w:rsidP="00480833">
            <w:pPr>
              <w:jc w:val="center"/>
              <w:rPr>
                <w:rFonts w:ascii="Calibri Light" w:hAnsi="Calibri Light" w:cs="Calibri Light"/>
                <w:b/>
              </w:rPr>
            </w:pPr>
          </w:p>
        </w:tc>
        <w:tc>
          <w:tcPr>
            <w:tcW w:w="1068" w:type="dxa"/>
          </w:tcPr>
          <w:p w:rsidR="00291F38" w:rsidRPr="0077601A" w:rsidRDefault="00291F38" w:rsidP="00480833">
            <w:pPr>
              <w:jc w:val="center"/>
              <w:rPr>
                <w:rFonts w:ascii="Calibri Light" w:hAnsi="Calibri Light" w:cs="Calibri Light"/>
                <w:b/>
              </w:rPr>
            </w:pPr>
          </w:p>
        </w:tc>
        <w:tc>
          <w:tcPr>
            <w:tcW w:w="1068" w:type="dxa"/>
          </w:tcPr>
          <w:p w:rsidR="00291F38" w:rsidRPr="0077601A" w:rsidRDefault="00FD4C29" w:rsidP="00480833">
            <w:pPr>
              <w:jc w:val="center"/>
              <w:rPr>
                <w:rFonts w:ascii="Calibri Light" w:hAnsi="Calibri Light" w:cs="Calibri Light"/>
                <w:b/>
              </w:rPr>
            </w:pPr>
            <w:r>
              <w:rPr>
                <w:rFonts w:ascii="Calibri Light" w:hAnsi="Calibri Light" w:cs="Calibri Light"/>
                <w:b/>
              </w:rPr>
              <w:t>SUBTOTAL</w:t>
            </w:r>
          </w:p>
        </w:tc>
        <w:tc>
          <w:tcPr>
            <w:tcW w:w="1752" w:type="dxa"/>
          </w:tcPr>
          <w:p w:rsidR="00291F38" w:rsidRPr="002806AD" w:rsidRDefault="00291F38" w:rsidP="00480833">
            <w:pPr>
              <w:jc w:val="center"/>
              <w:rPr>
                <w:rFonts w:ascii="Calibri Light" w:hAnsi="Calibri Light" w:cs="Calibri Light"/>
                <w:b/>
              </w:rPr>
            </w:pPr>
            <w:r w:rsidRPr="0077601A">
              <w:rPr>
                <w:rFonts w:ascii="Calibri Light" w:hAnsi="Calibri Light" w:cs="Calibri Light"/>
                <w:b/>
              </w:rPr>
              <w:t>$</w:t>
            </w:r>
            <w:r w:rsidR="00FD4C29">
              <w:rPr>
                <w:rFonts w:ascii="Calibri Light" w:hAnsi="Calibri Light" w:cs="Calibri Light"/>
                <w:b/>
              </w:rPr>
              <w:t>40,387.92</w:t>
            </w:r>
          </w:p>
        </w:tc>
      </w:tr>
      <w:tr w:rsidR="00FD4C29" w:rsidRPr="002806AD" w:rsidTr="00291F38">
        <w:tc>
          <w:tcPr>
            <w:tcW w:w="1235" w:type="dxa"/>
          </w:tcPr>
          <w:p w:rsidR="00FD4C29" w:rsidRPr="0077601A" w:rsidRDefault="00FD4C29" w:rsidP="00480833">
            <w:pPr>
              <w:jc w:val="right"/>
              <w:rPr>
                <w:rFonts w:ascii="Calibri Light" w:hAnsi="Calibri Light" w:cs="Calibri Light"/>
                <w:b/>
              </w:rPr>
            </w:pPr>
          </w:p>
        </w:tc>
        <w:tc>
          <w:tcPr>
            <w:tcW w:w="2852" w:type="dxa"/>
          </w:tcPr>
          <w:p w:rsidR="00FD4C29" w:rsidRPr="0077601A" w:rsidRDefault="00FD4C29" w:rsidP="00480833">
            <w:pPr>
              <w:jc w:val="right"/>
              <w:rPr>
                <w:rFonts w:ascii="Calibri Light" w:hAnsi="Calibri Light" w:cs="Calibri Light"/>
                <w:b/>
              </w:rPr>
            </w:pPr>
          </w:p>
        </w:tc>
        <w:tc>
          <w:tcPr>
            <w:tcW w:w="1424" w:type="dxa"/>
          </w:tcPr>
          <w:p w:rsidR="00FD4C29" w:rsidRPr="0077601A" w:rsidRDefault="00FD4C29" w:rsidP="00480833">
            <w:pPr>
              <w:jc w:val="center"/>
              <w:rPr>
                <w:rFonts w:ascii="Calibri Light" w:hAnsi="Calibri Light" w:cs="Calibri Light"/>
                <w:b/>
              </w:rPr>
            </w:pPr>
          </w:p>
        </w:tc>
        <w:tc>
          <w:tcPr>
            <w:tcW w:w="1068" w:type="dxa"/>
          </w:tcPr>
          <w:p w:rsidR="00FD4C29" w:rsidRPr="0077601A" w:rsidRDefault="00FD4C29" w:rsidP="00480833">
            <w:pPr>
              <w:jc w:val="center"/>
              <w:rPr>
                <w:rFonts w:ascii="Calibri Light" w:hAnsi="Calibri Light" w:cs="Calibri Light"/>
                <w:b/>
              </w:rPr>
            </w:pPr>
          </w:p>
        </w:tc>
        <w:tc>
          <w:tcPr>
            <w:tcW w:w="1068" w:type="dxa"/>
          </w:tcPr>
          <w:p w:rsidR="00FD4C29" w:rsidRPr="0077601A" w:rsidRDefault="00FD4C29" w:rsidP="00480833">
            <w:pPr>
              <w:jc w:val="center"/>
              <w:rPr>
                <w:rFonts w:ascii="Calibri Light" w:hAnsi="Calibri Light" w:cs="Calibri Light"/>
                <w:b/>
              </w:rPr>
            </w:pPr>
            <w:r>
              <w:rPr>
                <w:rFonts w:ascii="Calibri Light" w:hAnsi="Calibri Light" w:cs="Calibri Light"/>
                <w:b/>
              </w:rPr>
              <w:t>IVA</w:t>
            </w:r>
          </w:p>
        </w:tc>
        <w:tc>
          <w:tcPr>
            <w:tcW w:w="1752" w:type="dxa"/>
          </w:tcPr>
          <w:p w:rsidR="00FD4C29" w:rsidRPr="0077601A" w:rsidRDefault="00FD4C29" w:rsidP="00480833">
            <w:pPr>
              <w:jc w:val="center"/>
              <w:rPr>
                <w:rFonts w:ascii="Calibri Light" w:hAnsi="Calibri Light" w:cs="Calibri Light"/>
                <w:b/>
              </w:rPr>
            </w:pPr>
            <w:r>
              <w:rPr>
                <w:rFonts w:ascii="Calibri Light" w:hAnsi="Calibri Light" w:cs="Calibri Light"/>
                <w:b/>
              </w:rPr>
              <w:t>$6,462.07</w:t>
            </w:r>
          </w:p>
        </w:tc>
      </w:tr>
      <w:tr w:rsidR="00FD4C29" w:rsidRPr="002806AD" w:rsidTr="00291F38">
        <w:tc>
          <w:tcPr>
            <w:tcW w:w="1235" w:type="dxa"/>
          </w:tcPr>
          <w:p w:rsidR="00FD4C29" w:rsidRPr="0077601A" w:rsidRDefault="00FD4C29" w:rsidP="00480833">
            <w:pPr>
              <w:jc w:val="right"/>
              <w:rPr>
                <w:rFonts w:ascii="Calibri Light" w:hAnsi="Calibri Light" w:cs="Calibri Light"/>
                <w:b/>
              </w:rPr>
            </w:pPr>
          </w:p>
        </w:tc>
        <w:tc>
          <w:tcPr>
            <w:tcW w:w="2852" w:type="dxa"/>
          </w:tcPr>
          <w:p w:rsidR="00FD4C29" w:rsidRPr="0077601A" w:rsidRDefault="00FD4C29" w:rsidP="00480833">
            <w:pPr>
              <w:jc w:val="right"/>
              <w:rPr>
                <w:rFonts w:ascii="Calibri Light" w:hAnsi="Calibri Light" w:cs="Calibri Light"/>
                <w:b/>
              </w:rPr>
            </w:pPr>
          </w:p>
        </w:tc>
        <w:tc>
          <w:tcPr>
            <w:tcW w:w="1424" w:type="dxa"/>
          </w:tcPr>
          <w:p w:rsidR="00FD4C29" w:rsidRPr="0077601A" w:rsidRDefault="00FD4C29" w:rsidP="00480833">
            <w:pPr>
              <w:jc w:val="center"/>
              <w:rPr>
                <w:rFonts w:ascii="Calibri Light" w:hAnsi="Calibri Light" w:cs="Calibri Light"/>
                <w:b/>
              </w:rPr>
            </w:pPr>
          </w:p>
        </w:tc>
        <w:tc>
          <w:tcPr>
            <w:tcW w:w="1068" w:type="dxa"/>
          </w:tcPr>
          <w:p w:rsidR="00FD4C29" w:rsidRPr="0077601A" w:rsidRDefault="00FD4C29" w:rsidP="00480833">
            <w:pPr>
              <w:jc w:val="center"/>
              <w:rPr>
                <w:rFonts w:ascii="Calibri Light" w:hAnsi="Calibri Light" w:cs="Calibri Light"/>
                <w:b/>
              </w:rPr>
            </w:pPr>
          </w:p>
        </w:tc>
        <w:tc>
          <w:tcPr>
            <w:tcW w:w="1068" w:type="dxa"/>
          </w:tcPr>
          <w:p w:rsidR="00FD4C29" w:rsidRPr="0077601A" w:rsidRDefault="00FD4C29" w:rsidP="00480833">
            <w:pPr>
              <w:jc w:val="center"/>
              <w:rPr>
                <w:rFonts w:ascii="Calibri Light" w:hAnsi="Calibri Light" w:cs="Calibri Light"/>
                <w:b/>
              </w:rPr>
            </w:pPr>
            <w:r>
              <w:rPr>
                <w:rFonts w:ascii="Calibri Light" w:hAnsi="Calibri Light" w:cs="Calibri Light"/>
                <w:b/>
              </w:rPr>
              <w:t>NETO</w:t>
            </w:r>
          </w:p>
        </w:tc>
        <w:tc>
          <w:tcPr>
            <w:tcW w:w="1752" w:type="dxa"/>
          </w:tcPr>
          <w:p w:rsidR="00FD4C29" w:rsidRPr="0077601A" w:rsidRDefault="00FD4C29" w:rsidP="00480833">
            <w:pPr>
              <w:jc w:val="center"/>
              <w:rPr>
                <w:rFonts w:ascii="Calibri Light" w:hAnsi="Calibri Light" w:cs="Calibri Light"/>
                <w:b/>
              </w:rPr>
            </w:pPr>
            <w:r>
              <w:rPr>
                <w:rFonts w:ascii="Calibri Light" w:hAnsi="Calibri Light" w:cs="Calibri Light"/>
                <w:b/>
              </w:rPr>
              <w:t>$46,8849.99</w:t>
            </w:r>
          </w:p>
        </w:tc>
      </w:tr>
    </w:tbl>
    <w:p w:rsidR="00C92F68" w:rsidRDefault="00C92F68" w:rsidP="00C92F68">
      <w:pPr>
        <w:ind w:right="20"/>
        <w:jc w:val="both"/>
        <w:rPr>
          <w:rFonts w:cs="Arial"/>
          <w:b/>
          <w:color w:val="000000" w:themeColor="text1"/>
          <w:u w:val="single"/>
        </w:rPr>
      </w:pPr>
    </w:p>
    <w:p w:rsidR="0031256A" w:rsidRDefault="0031256A" w:rsidP="00C92F68">
      <w:pPr>
        <w:ind w:right="20"/>
        <w:jc w:val="both"/>
        <w:rPr>
          <w:rFonts w:cs="Arial"/>
          <w:b/>
          <w:color w:val="000000" w:themeColor="text1"/>
          <w:u w:val="single"/>
        </w:rPr>
      </w:pPr>
    </w:p>
    <w:p w:rsidR="00291F38" w:rsidRDefault="0031256A" w:rsidP="00C92F68">
      <w:pPr>
        <w:ind w:right="20"/>
        <w:jc w:val="both"/>
        <w:rPr>
          <w:rFonts w:cs="Arial"/>
          <w:b/>
          <w:color w:val="000000" w:themeColor="text1"/>
          <w:u w:val="single"/>
        </w:rPr>
      </w:pPr>
      <w:r>
        <w:rPr>
          <w:rFonts w:cs="Arial"/>
          <w:b/>
          <w:color w:val="000000" w:themeColor="text1"/>
          <w:u w:val="single"/>
        </w:rPr>
        <w:t>AGUSTIN MORETT GARCIA</w:t>
      </w:r>
    </w:p>
    <w:p w:rsidR="00FD4C29" w:rsidRDefault="00FD4C29" w:rsidP="00C92F68">
      <w:pPr>
        <w:ind w:right="20"/>
        <w:jc w:val="both"/>
        <w:rPr>
          <w:rFonts w:cs="Arial"/>
          <w:b/>
          <w:color w:val="000000" w:themeColor="text1"/>
          <w:u w:val="single"/>
        </w:rPr>
      </w:pPr>
    </w:p>
    <w:tbl>
      <w:tblPr>
        <w:tblStyle w:val="Tablaconcuadrcula"/>
        <w:tblW w:w="9675" w:type="dxa"/>
        <w:tblInd w:w="-5" w:type="dxa"/>
        <w:tblLook w:val="04A0" w:firstRow="1" w:lastRow="0" w:firstColumn="1" w:lastColumn="0" w:noHBand="0" w:noVBand="1"/>
      </w:tblPr>
      <w:tblGrid>
        <w:gridCol w:w="1785"/>
        <w:gridCol w:w="3973"/>
        <w:gridCol w:w="2026"/>
        <w:gridCol w:w="1891"/>
      </w:tblGrid>
      <w:tr w:rsidR="00FD4C29" w:rsidRPr="0077601A" w:rsidTr="00FD4C29">
        <w:trPr>
          <w:trHeight w:val="888"/>
        </w:trPr>
        <w:tc>
          <w:tcPr>
            <w:tcW w:w="1785" w:type="dxa"/>
          </w:tcPr>
          <w:p w:rsidR="00FD4C29" w:rsidRPr="0077601A" w:rsidRDefault="00FD4C29" w:rsidP="00480833">
            <w:pPr>
              <w:jc w:val="center"/>
              <w:rPr>
                <w:rFonts w:ascii="Calibri Light" w:hAnsi="Calibri Light" w:cs="Calibri Light"/>
                <w:b/>
              </w:rPr>
            </w:pPr>
            <w:r>
              <w:rPr>
                <w:rFonts w:ascii="Calibri Light" w:hAnsi="Calibri Light" w:cs="Calibri Light"/>
                <w:b/>
              </w:rPr>
              <w:t>CANTIDAD</w:t>
            </w:r>
          </w:p>
        </w:tc>
        <w:tc>
          <w:tcPr>
            <w:tcW w:w="3973" w:type="dxa"/>
          </w:tcPr>
          <w:p w:rsidR="00FD4C29" w:rsidRPr="0077601A" w:rsidRDefault="00FD4C29" w:rsidP="00480833">
            <w:pPr>
              <w:jc w:val="center"/>
              <w:rPr>
                <w:rFonts w:ascii="Calibri Light" w:hAnsi="Calibri Light" w:cs="Calibri Light"/>
                <w:b/>
              </w:rPr>
            </w:pPr>
            <w:r w:rsidRPr="0077601A">
              <w:rPr>
                <w:rFonts w:ascii="Calibri Light" w:hAnsi="Calibri Light" w:cs="Calibri Light"/>
                <w:b/>
              </w:rPr>
              <w:t>DESCRIPCIÓN</w:t>
            </w:r>
          </w:p>
        </w:tc>
        <w:tc>
          <w:tcPr>
            <w:tcW w:w="2026" w:type="dxa"/>
          </w:tcPr>
          <w:p w:rsidR="00FD4C29" w:rsidRDefault="00FD4C29" w:rsidP="00480833">
            <w:pPr>
              <w:jc w:val="center"/>
              <w:rPr>
                <w:rFonts w:ascii="Calibri Light" w:hAnsi="Calibri Light" w:cs="Calibri Light"/>
                <w:b/>
              </w:rPr>
            </w:pPr>
            <w:r>
              <w:rPr>
                <w:rFonts w:ascii="Calibri Light" w:hAnsi="Calibri Light" w:cs="Calibri Light"/>
                <w:b/>
              </w:rPr>
              <w:t>PRECIO UNITARIO</w:t>
            </w:r>
          </w:p>
          <w:p w:rsidR="00FD4C29" w:rsidRPr="0077601A" w:rsidRDefault="00FD4C29" w:rsidP="00480833">
            <w:pPr>
              <w:jc w:val="center"/>
              <w:rPr>
                <w:rFonts w:ascii="Calibri Light" w:hAnsi="Calibri Light" w:cs="Calibri Light"/>
                <w:b/>
              </w:rPr>
            </w:pPr>
            <w:r>
              <w:rPr>
                <w:rFonts w:ascii="Calibri Light" w:hAnsi="Calibri Light" w:cs="Calibri Light"/>
                <w:b/>
              </w:rPr>
              <w:t>NETO</w:t>
            </w:r>
          </w:p>
        </w:tc>
        <w:tc>
          <w:tcPr>
            <w:tcW w:w="1891" w:type="dxa"/>
          </w:tcPr>
          <w:p w:rsidR="00FD4C29" w:rsidRPr="0077601A" w:rsidRDefault="00FD4C29" w:rsidP="00480833">
            <w:pPr>
              <w:jc w:val="center"/>
              <w:rPr>
                <w:rFonts w:ascii="Calibri Light" w:hAnsi="Calibri Light" w:cs="Calibri Light"/>
                <w:b/>
              </w:rPr>
            </w:pPr>
            <w:r>
              <w:rPr>
                <w:rFonts w:ascii="Calibri Light" w:hAnsi="Calibri Light" w:cs="Calibri Light"/>
                <w:b/>
              </w:rPr>
              <w:t>PRECIO TOTAL NETO</w:t>
            </w:r>
          </w:p>
        </w:tc>
      </w:tr>
      <w:tr w:rsidR="00FD4C29" w:rsidRPr="0077601A" w:rsidTr="00FD4C29">
        <w:trPr>
          <w:trHeight w:val="1195"/>
        </w:trPr>
        <w:tc>
          <w:tcPr>
            <w:tcW w:w="1785" w:type="dxa"/>
          </w:tcPr>
          <w:p w:rsidR="00FD4C29" w:rsidRPr="0077601A" w:rsidRDefault="00FD4C29" w:rsidP="00480833">
            <w:pPr>
              <w:jc w:val="center"/>
              <w:rPr>
                <w:rFonts w:ascii="Calibri Light" w:hAnsi="Calibri Light" w:cs="Calibri Light"/>
              </w:rPr>
            </w:pPr>
            <w:r>
              <w:rPr>
                <w:rFonts w:ascii="Calibri Light" w:hAnsi="Calibri Light" w:cs="Calibri Light"/>
              </w:rPr>
              <w:t>6 PIEZAS</w:t>
            </w:r>
          </w:p>
        </w:tc>
        <w:tc>
          <w:tcPr>
            <w:tcW w:w="3973" w:type="dxa"/>
          </w:tcPr>
          <w:p w:rsidR="00FD4C29" w:rsidRPr="0077601A" w:rsidRDefault="00FD4C29" w:rsidP="00FD4C29">
            <w:pPr>
              <w:jc w:val="center"/>
              <w:rPr>
                <w:rFonts w:ascii="Calibri Light" w:hAnsi="Calibri Light" w:cs="Calibri Light"/>
              </w:rPr>
            </w:pPr>
            <w:r>
              <w:rPr>
                <w:rFonts w:ascii="Calibri Light" w:hAnsi="Calibri Light" w:cs="Calibri Light"/>
              </w:rPr>
              <w:t>TINACO MARCA ROTOLAS, TRICAPA, CAPACIDAD 1100 LITROS. ARENA</w:t>
            </w:r>
          </w:p>
        </w:tc>
        <w:tc>
          <w:tcPr>
            <w:tcW w:w="2026" w:type="dxa"/>
          </w:tcPr>
          <w:p w:rsidR="00FD4C29" w:rsidRPr="0077601A" w:rsidRDefault="00FD4C29" w:rsidP="00480833">
            <w:pPr>
              <w:jc w:val="center"/>
              <w:rPr>
                <w:rFonts w:ascii="Calibri Light" w:hAnsi="Calibri Light" w:cs="Calibri Light"/>
                <w:b/>
              </w:rPr>
            </w:pPr>
            <w:r>
              <w:rPr>
                <w:rFonts w:ascii="Calibri Light" w:hAnsi="Calibri Light" w:cs="Calibri Light"/>
                <w:b/>
              </w:rPr>
              <w:t>$3,408.21</w:t>
            </w:r>
          </w:p>
        </w:tc>
        <w:tc>
          <w:tcPr>
            <w:tcW w:w="1891" w:type="dxa"/>
          </w:tcPr>
          <w:p w:rsidR="00FD4C29" w:rsidRPr="0077601A" w:rsidRDefault="00FD4C29" w:rsidP="00480833">
            <w:pPr>
              <w:jc w:val="center"/>
              <w:rPr>
                <w:rFonts w:ascii="Calibri Light" w:hAnsi="Calibri Light" w:cs="Calibri Light"/>
                <w:b/>
              </w:rPr>
            </w:pPr>
            <w:r>
              <w:rPr>
                <w:rFonts w:ascii="Calibri Light" w:hAnsi="Calibri Light" w:cs="Calibri Light"/>
                <w:b/>
              </w:rPr>
              <w:t>$20,449.25</w:t>
            </w:r>
          </w:p>
        </w:tc>
      </w:tr>
    </w:tbl>
    <w:p w:rsidR="00FD4C29" w:rsidRDefault="00FD4C29" w:rsidP="00C92F68">
      <w:pPr>
        <w:ind w:right="20"/>
        <w:jc w:val="both"/>
        <w:rPr>
          <w:rFonts w:cs="Arial"/>
          <w:b/>
          <w:color w:val="000000" w:themeColor="text1"/>
          <w:u w:val="single"/>
        </w:rPr>
      </w:pPr>
    </w:p>
    <w:p w:rsidR="00291F38" w:rsidRDefault="0031256A" w:rsidP="00C92F68">
      <w:pPr>
        <w:ind w:right="20"/>
        <w:jc w:val="both"/>
        <w:rPr>
          <w:rFonts w:cs="Arial"/>
          <w:b/>
          <w:color w:val="000000" w:themeColor="text1"/>
          <w:u w:val="single"/>
        </w:rPr>
      </w:pPr>
      <w:r>
        <w:rPr>
          <w:rFonts w:cs="Arial"/>
          <w:b/>
          <w:color w:val="000000" w:themeColor="text1"/>
          <w:u w:val="single"/>
        </w:rPr>
        <w:t>RAMIRO OCHOA CUADRA</w:t>
      </w:r>
    </w:p>
    <w:p w:rsidR="0031256A" w:rsidRDefault="0031256A" w:rsidP="00C92F68">
      <w:pPr>
        <w:ind w:right="20"/>
        <w:jc w:val="both"/>
        <w:rPr>
          <w:rFonts w:cs="Arial"/>
          <w:b/>
          <w:color w:val="000000" w:themeColor="text1"/>
          <w:u w:val="single"/>
        </w:rPr>
      </w:pPr>
    </w:p>
    <w:tbl>
      <w:tblPr>
        <w:tblStyle w:val="Tablaconcuadrcula"/>
        <w:tblW w:w="9675" w:type="dxa"/>
        <w:tblInd w:w="-5" w:type="dxa"/>
        <w:tblLook w:val="04A0" w:firstRow="1" w:lastRow="0" w:firstColumn="1" w:lastColumn="0" w:noHBand="0" w:noVBand="1"/>
      </w:tblPr>
      <w:tblGrid>
        <w:gridCol w:w="1785"/>
        <w:gridCol w:w="3973"/>
        <w:gridCol w:w="2026"/>
        <w:gridCol w:w="1891"/>
      </w:tblGrid>
      <w:tr w:rsidR="00FD4C29" w:rsidRPr="0077601A" w:rsidTr="00480833">
        <w:trPr>
          <w:trHeight w:val="888"/>
        </w:trPr>
        <w:tc>
          <w:tcPr>
            <w:tcW w:w="1785" w:type="dxa"/>
          </w:tcPr>
          <w:p w:rsidR="00FD4C29" w:rsidRPr="0077601A" w:rsidRDefault="00FD4C29" w:rsidP="00480833">
            <w:pPr>
              <w:jc w:val="center"/>
              <w:rPr>
                <w:rFonts w:ascii="Calibri Light" w:hAnsi="Calibri Light" w:cs="Calibri Light"/>
                <w:b/>
              </w:rPr>
            </w:pPr>
            <w:r>
              <w:rPr>
                <w:rFonts w:ascii="Calibri Light" w:hAnsi="Calibri Light" w:cs="Calibri Light"/>
                <w:b/>
              </w:rPr>
              <w:t>CANTIDAD</w:t>
            </w:r>
          </w:p>
        </w:tc>
        <w:tc>
          <w:tcPr>
            <w:tcW w:w="3973" w:type="dxa"/>
          </w:tcPr>
          <w:p w:rsidR="00FD4C29" w:rsidRPr="0077601A" w:rsidRDefault="00FD4C29" w:rsidP="00480833">
            <w:pPr>
              <w:jc w:val="center"/>
              <w:rPr>
                <w:rFonts w:ascii="Calibri Light" w:hAnsi="Calibri Light" w:cs="Calibri Light"/>
                <w:b/>
              </w:rPr>
            </w:pPr>
            <w:r w:rsidRPr="0077601A">
              <w:rPr>
                <w:rFonts w:ascii="Calibri Light" w:hAnsi="Calibri Light" w:cs="Calibri Light"/>
                <w:b/>
              </w:rPr>
              <w:t>DESCRIPCIÓN</w:t>
            </w:r>
          </w:p>
        </w:tc>
        <w:tc>
          <w:tcPr>
            <w:tcW w:w="2026" w:type="dxa"/>
          </w:tcPr>
          <w:p w:rsidR="00FD4C29" w:rsidRDefault="00FD4C29" w:rsidP="00480833">
            <w:pPr>
              <w:jc w:val="center"/>
              <w:rPr>
                <w:rFonts w:ascii="Calibri Light" w:hAnsi="Calibri Light" w:cs="Calibri Light"/>
                <w:b/>
              </w:rPr>
            </w:pPr>
            <w:r>
              <w:rPr>
                <w:rFonts w:ascii="Calibri Light" w:hAnsi="Calibri Light" w:cs="Calibri Light"/>
                <w:b/>
              </w:rPr>
              <w:t>PRECIO UNITARIO</w:t>
            </w:r>
          </w:p>
          <w:p w:rsidR="00FD4C29" w:rsidRPr="0077601A" w:rsidRDefault="00FD4C29" w:rsidP="00480833">
            <w:pPr>
              <w:jc w:val="center"/>
              <w:rPr>
                <w:rFonts w:ascii="Calibri Light" w:hAnsi="Calibri Light" w:cs="Calibri Light"/>
                <w:b/>
              </w:rPr>
            </w:pPr>
          </w:p>
        </w:tc>
        <w:tc>
          <w:tcPr>
            <w:tcW w:w="1891" w:type="dxa"/>
          </w:tcPr>
          <w:p w:rsidR="00FD4C29" w:rsidRPr="0077601A" w:rsidRDefault="00846C59" w:rsidP="00480833">
            <w:pPr>
              <w:jc w:val="center"/>
              <w:rPr>
                <w:rFonts w:ascii="Calibri Light" w:hAnsi="Calibri Light" w:cs="Calibri Light"/>
                <w:b/>
              </w:rPr>
            </w:pPr>
            <w:r>
              <w:rPr>
                <w:rFonts w:ascii="Calibri Light" w:hAnsi="Calibri Light" w:cs="Calibri Light"/>
                <w:b/>
              </w:rPr>
              <w:t>IMPORTE</w:t>
            </w:r>
          </w:p>
        </w:tc>
      </w:tr>
      <w:tr w:rsidR="00FD4C29" w:rsidRPr="0077601A" w:rsidTr="00480833">
        <w:trPr>
          <w:trHeight w:val="1195"/>
        </w:trPr>
        <w:tc>
          <w:tcPr>
            <w:tcW w:w="1785" w:type="dxa"/>
          </w:tcPr>
          <w:p w:rsidR="00FD4C29" w:rsidRPr="0077601A" w:rsidRDefault="00FD4C29" w:rsidP="00480833">
            <w:pPr>
              <w:jc w:val="center"/>
              <w:rPr>
                <w:rFonts w:ascii="Calibri Light" w:hAnsi="Calibri Light" w:cs="Calibri Light"/>
              </w:rPr>
            </w:pPr>
            <w:r>
              <w:rPr>
                <w:rFonts w:ascii="Calibri Light" w:hAnsi="Calibri Light" w:cs="Calibri Light"/>
              </w:rPr>
              <w:t>12 PIEZAS</w:t>
            </w:r>
          </w:p>
        </w:tc>
        <w:tc>
          <w:tcPr>
            <w:tcW w:w="3973" w:type="dxa"/>
          </w:tcPr>
          <w:p w:rsidR="00FD4C29" w:rsidRPr="0077601A" w:rsidRDefault="00FD4C29" w:rsidP="00FD4C29">
            <w:pPr>
              <w:jc w:val="center"/>
              <w:rPr>
                <w:rFonts w:ascii="Calibri Light" w:hAnsi="Calibri Light" w:cs="Calibri Light"/>
              </w:rPr>
            </w:pPr>
            <w:r>
              <w:rPr>
                <w:rFonts w:ascii="Calibri Light" w:hAnsi="Calibri Light" w:cs="Calibri Light"/>
              </w:rPr>
              <w:t>TINACO MARCA ROTOLAS, TRICAPA, CAPACIDAD 1100 LITROS. COMPLETO</w:t>
            </w:r>
          </w:p>
        </w:tc>
        <w:tc>
          <w:tcPr>
            <w:tcW w:w="2026" w:type="dxa"/>
          </w:tcPr>
          <w:p w:rsidR="00FD4C29" w:rsidRPr="0077601A" w:rsidRDefault="00FD4C29" w:rsidP="00480833">
            <w:pPr>
              <w:jc w:val="center"/>
              <w:rPr>
                <w:rFonts w:ascii="Calibri Light" w:hAnsi="Calibri Light" w:cs="Calibri Light"/>
                <w:b/>
              </w:rPr>
            </w:pPr>
            <w:r>
              <w:rPr>
                <w:rFonts w:ascii="Calibri Light" w:hAnsi="Calibri Light" w:cs="Calibri Light"/>
                <w:b/>
              </w:rPr>
              <w:t>$</w:t>
            </w:r>
            <w:r w:rsidR="00846C59">
              <w:rPr>
                <w:rFonts w:ascii="Calibri Light" w:hAnsi="Calibri Light" w:cs="Calibri Light"/>
                <w:b/>
              </w:rPr>
              <w:t>2,868.76</w:t>
            </w:r>
          </w:p>
        </w:tc>
        <w:tc>
          <w:tcPr>
            <w:tcW w:w="1891" w:type="dxa"/>
          </w:tcPr>
          <w:p w:rsidR="00FD4C29" w:rsidRPr="0077601A" w:rsidRDefault="00FD4C29" w:rsidP="00846C59">
            <w:pPr>
              <w:jc w:val="center"/>
              <w:rPr>
                <w:rFonts w:ascii="Calibri Light" w:hAnsi="Calibri Light" w:cs="Calibri Light"/>
                <w:b/>
              </w:rPr>
            </w:pPr>
            <w:r>
              <w:rPr>
                <w:rFonts w:ascii="Calibri Light" w:hAnsi="Calibri Light" w:cs="Calibri Light"/>
                <w:b/>
              </w:rPr>
              <w:t>$</w:t>
            </w:r>
            <w:r w:rsidR="00846C59">
              <w:rPr>
                <w:rFonts w:ascii="Calibri Light" w:hAnsi="Calibri Light" w:cs="Calibri Light"/>
                <w:b/>
              </w:rPr>
              <w:t>34,425.16</w:t>
            </w:r>
          </w:p>
        </w:tc>
      </w:tr>
      <w:tr w:rsidR="00846C59" w:rsidRPr="0077601A" w:rsidTr="00846C59">
        <w:trPr>
          <w:trHeight w:val="537"/>
        </w:trPr>
        <w:tc>
          <w:tcPr>
            <w:tcW w:w="1785" w:type="dxa"/>
          </w:tcPr>
          <w:p w:rsidR="00846C59" w:rsidRDefault="00846C59" w:rsidP="00480833">
            <w:pPr>
              <w:jc w:val="center"/>
              <w:rPr>
                <w:rFonts w:ascii="Calibri Light" w:hAnsi="Calibri Light" w:cs="Calibri Light"/>
              </w:rPr>
            </w:pPr>
          </w:p>
        </w:tc>
        <w:tc>
          <w:tcPr>
            <w:tcW w:w="3973" w:type="dxa"/>
          </w:tcPr>
          <w:p w:rsidR="00846C59" w:rsidRDefault="00846C59" w:rsidP="00FD4C29">
            <w:pPr>
              <w:jc w:val="center"/>
              <w:rPr>
                <w:rFonts w:ascii="Calibri Light" w:hAnsi="Calibri Light" w:cs="Calibri Light"/>
              </w:rPr>
            </w:pPr>
          </w:p>
        </w:tc>
        <w:tc>
          <w:tcPr>
            <w:tcW w:w="2026" w:type="dxa"/>
          </w:tcPr>
          <w:p w:rsidR="00846C59" w:rsidRDefault="00846C59" w:rsidP="00480833">
            <w:pPr>
              <w:jc w:val="center"/>
              <w:rPr>
                <w:rFonts w:ascii="Calibri Light" w:hAnsi="Calibri Light" w:cs="Calibri Light"/>
                <w:b/>
              </w:rPr>
            </w:pPr>
            <w:r>
              <w:rPr>
                <w:rFonts w:ascii="Calibri Light" w:hAnsi="Calibri Light" w:cs="Calibri Light"/>
                <w:b/>
              </w:rPr>
              <w:t>SUBNETO</w:t>
            </w:r>
          </w:p>
        </w:tc>
        <w:tc>
          <w:tcPr>
            <w:tcW w:w="1891" w:type="dxa"/>
          </w:tcPr>
          <w:p w:rsidR="00846C59" w:rsidRDefault="00846C59" w:rsidP="00846C59">
            <w:pPr>
              <w:jc w:val="center"/>
              <w:rPr>
                <w:rFonts w:ascii="Calibri Light" w:hAnsi="Calibri Light" w:cs="Calibri Light"/>
                <w:b/>
              </w:rPr>
            </w:pPr>
            <w:r>
              <w:rPr>
                <w:rFonts w:ascii="Calibri Light" w:hAnsi="Calibri Light" w:cs="Calibri Light"/>
                <w:b/>
              </w:rPr>
              <w:t>$34,425.16</w:t>
            </w:r>
          </w:p>
        </w:tc>
      </w:tr>
      <w:tr w:rsidR="00846C59" w:rsidRPr="0077601A" w:rsidTr="00846C59">
        <w:trPr>
          <w:trHeight w:val="545"/>
        </w:trPr>
        <w:tc>
          <w:tcPr>
            <w:tcW w:w="1785" w:type="dxa"/>
          </w:tcPr>
          <w:p w:rsidR="00846C59" w:rsidRDefault="00846C59" w:rsidP="00480833">
            <w:pPr>
              <w:jc w:val="center"/>
              <w:rPr>
                <w:rFonts w:ascii="Calibri Light" w:hAnsi="Calibri Light" w:cs="Calibri Light"/>
              </w:rPr>
            </w:pPr>
          </w:p>
        </w:tc>
        <w:tc>
          <w:tcPr>
            <w:tcW w:w="3973" w:type="dxa"/>
          </w:tcPr>
          <w:p w:rsidR="00846C59" w:rsidRDefault="00846C59" w:rsidP="00FD4C29">
            <w:pPr>
              <w:jc w:val="center"/>
              <w:rPr>
                <w:rFonts w:ascii="Calibri Light" w:hAnsi="Calibri Light" w:cs="Calibri Light"/>
              </w:rPr>
            </w:pPr>
          </w:p>
        </w:tc>
        <w:tc>
          <w:tcPr>
            <w:tcW w:w="2026" w:type="dxa"/>
          </w:tcPr>
          <w:p w:rsidR="00846C59" w:rsidRDefault="00846C59" w:rsidP="00480833">
            <w:pPr>
              <w:jc w:val="center"/>
              <w:rPr>
                <w:rFonts w:ascii="Calibri Light" w:hAnsi="Calibri Light" w:cs="Calibri Light"/>
                <w:b/>
              </w:rPr>
            </w:pPr>
            <w:r>
              <w:rPr>
                <w:rFonts w:ascii="Calibri Light" w:hAnsi="Calibri Light" w:cs="Calibri Light"/>
                <w:b/>
              </w:rPr>
              <w:t>IVA</w:t>
            </w:r>
          </w:p>
        </w:tc>
        <w:tc>
          <w:tcPr>
            <w:tcW w:w="1891" w:type="dxa"/>
          </w:tcPr>
          <w:p w:rsidR="00846C59" w:rsidRDefault="00846C59" w:rsidP="00846C59">
            <w:pPr>
              <w:jc w:val="center"/>
              <w:rPr>
                <w:rFonts w:ascii="Calibri Light" w:hAnsi="Calibri Light" w:cs="Calibri Light"/>
                <w:b/>
              </w:rPr>
            </w:pPr>
            <w:r>
              <w:rPr>
                <w:rFonts w:ascii="Calibri Light" w:hAnsi="Calibri Light" w:cs="Calibri Light"/>
                <w:b/>
              </w:rPr>
              <w:t>$5,508.03</w:t>
            </w:r>
          </w:p>
        </w:tc>
      </w:tr>
      <w:tr w:rsidR="00846C59" w:rsidRPr="0077601A" w:rsidTr="00480833">
        <w:trPr>
          <w:trHeight w:val="1195"/>
        </w:trPr>
        <w:tc>
          <w:tcPr>
            <w:tcW w:w="1785" w:type="dxa"/>
          </w:tcPr>
          <w:p w:rsidR="00846C59" w:rsidRDefault="00846C59" w:rsidP="00480833">
            <w:pPr>
              <w:jc w:val="center"/>
              <w:rPr>
                <w:rFonts w:ascii="Calibri Light" w:hAnsi="Calibri Light" w:cs="Calibri Light"/>
              </w:rPr>
            </w:pPr>
          </w:p>
        </w:tc>
        <w:tc>
          <w:tcPr>
            <w:tcW w:w="3973" w:type="dxa"/>
          </w:tcPr>
          <w:p w:rsidR="00846C59" w:rsidRDefault="00846C59" w:rsidP="00FD4C29">
            <w:pPr>
              <w:jc w:val="center"/>
              <w:rPr>
                <w:rFonts w:ascii="Calibri Light" w:hAnsi="Calibri Light" w:cs="Calibri Light"/>
              </w:rPr>
            </w:pPr>
          </w:p>
        </w:tc>
        <w:tc>
          <w:tcPr>
            <w:tcW w:w="2026" w:type="dxa"/>
          </w:tcPr>
          <w:p w:rsidR="00846C59" w:rsidRDefault="00846C59" w:rsidP="00480833">
            <w:pPr>
              <w:jc w:val="center"/>
              <w:rPr>
                <w:rFonts w:ascii="Calibri Light" w:hAnsi="Calibri Light" w:cs="Calibri Light"/>
                <w:b/>
              </w:rPr>
            </w:pPr>
            <w:r>
              <w:rPr>
                <w:rFonts w:ascii="Calibri Light" w:hAnsi="Calibri Light" w:cs="Calibri Light"/>
                <w:b/>
              </w:rPr>
              <w:t>TOTAL:</w:t>
            </w:r>
          </w:p>
        </w:tc>
        <w:tc>
          <w:tcPr>
            <w:tcW w:w="1891" w:type="dxa"/>
          </w:tcPr>
          <w:p w:rsidR="00846C59" w:rsidRDefault="00846C59" w:rsidP="00846C59">
            <w:pPr>
              <w:jc w:val="center"/>
              <w:rPr>
                <w:rFonts w:ascii="Calibri Light" w:hAnsi="Calibri Light" w:cs="Calibri Light"/>
                <w:b/>
              </w:rPr>
            </w:pPr>
            <w:r>
              <w:rPr>
                <w:rFonts w:ascii="Calibri Light" w:hAnsi="Calibri Light" w:cs="Calibri Light"/>
                <w:b/>
              </w:rPr>
              <w:t>$39,933.19</w:t>
            </w:r>
          </w:p>
        </w:tc>
      </w:tr>
    </w:tbl>
    <w:p w:rsidR="00FD4C29" w:rsidRDefault="00FD4C29" w:rsidP="00C92F68">
      <w:pPr>
        <w:ind w:right="20"/>
        <w:jc w:val="both"/>
        <w:rPr>
          <w:rFonts w:cs="Arial"/>
          <w:b/>
          <w:color w:val="000000" w:themeColor="text1"/>
          <w:sz w:val="16"/>
          <w:szCs w:val="16"/>
          <w:u w:val="single"/>
        </w:rPr>
      </w:pPr>
    </w:p>
    <w:p w:rsidR="0031256A" w:rsidRPr="0031256A" w:rsidRDefault="0031256A" w:rsidP="00C92F68">
      <w:pPr>
        <w:ind w:right="20"/>
        <w:jc w:val="both"/>
        <w:rPr>
          <w:rFonts w:cs="Arial"/>
          <w:b/>
          <w:color w:val="000000" w:themeColor="text1"/>
          <w:sz w:val="16"/>
          <w:szCs w:val="16"/>
          <w:u w:val="single"/>
        </w:rPr>
      </w:pPr>
    </w:p>
    <w:p w:rsidR="000E108B" w:rsidRDefault="0031256A" w:rsidP="00C92F68">
      <w:pPr>
        <w:ind w:right="20"/>
        <w:jc w:val="both"/>
        <w:rPr>
          <w:rFonts w:cs="Arial"/>
          <w:b/>
          <w:color w:val="000000" w:themeColor="text1"/>
          <w:u w:val="single"/>
        </w:rPr>
      </w:pPr>
      <w:r>
        <w:rPr>
          <w:rFonts w:cs="Arial"/>
          <w:b/>
          <w:color w:val="000000" w:themeColor="text1"/>
          <w:u w:val="single"/>
        </w:rPr>
        <w:t>JOSE LUIS SOLORZANO CASTELLANOS</w:t>
      </w:r>
    </w:p>
    <w:p w:rsidR="000E108B" w:rsidRDefault="000E108B" w:rsidP="00C92F68">
      <w:pPr>
        <w:ind w:right="20"/>
        <w:jc w:val="both"/>
        <w:rPr>
          <w:rFonts w:cs="Arial"/>
          <w:b/>
          <w:color w:val="000000" w:themeColor="text1"/>
          <w:u w:val="single"/>
        </w:rPr>
      </w:pPr>
    </w:p>
    <w:tbl>
      <w:tblPr>
        <w:tblStyle w:val="Tablaconcuadrcula"/>
        <w:tblW w:w="9675" w:type="dxa"/>
        <w:tblInd w:w="-5" w:type="dxa"/>
        <w:tblLook w:val="04A0" w:firstRow="1" w:lastRow="0" w:firstColumn="1" w:lastColumn="0" w:noHBand="0" w:noVBand="1"/>
      </w:tblPr>
      <w:tblGrid>
        <w:gridCol w:w="1785"/>
        <w:gridCol w:w="3973"/>
        <w:gridCol w:w="2026"/>
        <w:gridCol w:w="1891"/>
      </w:tblGrid>
      <w:tr w:rsidR="000E108B" w:rsidRPr="0077601A" w:rsidTr="00480833">
        <w:trPr>
          <w:trHeight w:val="888"/>
        </w:trPr>
        <w:tc>
          <w:tcPr>
            <w:tcW w:w="1785" w:type="dxa"/>
          </w:tcPr>
          <w:p w:rsidR="000E108B" w:rsidRPr="0077601A" w:rsidRDefault="000E108B" w:rsidP="00480833">
            <w:pPr>
              <w:jc w:val="center"/>
              <w:rPr>
                <w:rFonts w:ascii="Calibri Light" w:hAnsi="Calibri Light" w:cs="Calibri Light"/>
                <w:b/>
              </w:rPr>
            </w:pPr>
            <w:r>
              <w:rPr>
                <w:rFonts w:ascii="Calibri Light" w:hAnsi="Calibri Light" w:cs="Calibri Light"/>
                <w:b/>
              </w:rPr>
              <w:t>CANTIDAD</w:t>
            </w:r>
          </w:p>
        </w:tc>
        <w:tc>
          <w:tcPr>
            <w:tcW w:w="3973" w:type="dxa"/>
          </w:tcPr>
          <w:p w:rsidR="000E108B" w:rsidRPr="0077601A" w:rsidRDefault="000E108B" w:rsidP="00480833">
            <w:pPr>
              <w:jc w:val="center"/>
              <w:rPr>
                <w:rFonts w:ascii="Calibri Light" w:hAnsi="Calibri Light" w:cs="Calibri Light"/>
                <w:b/>
              </w:rPr>
            </w:pPr>
            <w:r w:rsidRPr="0077601A">
              <w:rPr>
                <w:rFonts w:ascii="Calibri Light" w:hAnsi="Calibri Light" w:cs="Calibri Light"/>
                <w:b/>
              </w:rPr>
              <w:t>DESCRIPCIÓN</w:t>
            </w:r>
          </w:p>
        </w:tc>
        <w:tc>
          <w:tcPr>
            <w:tcW w:w="2026" w:type="dxa"/>
          </w:tcPr>
          <w:p w:rsidR="000E108B" w:rsidRDefault="000E108B" w:rsidP="00480833">
            <w:pPr>
              <w:jc w:val="center"/>
              <w:rPr>
                <w:rFonts w:ascii="Calibri Light" w:hAnsi="Calibri Light" w:cs="Calibri Light"/>
                <w:b/>
              </w:rPr>
            </w:pPr>
            <w:r>
              <w:rPr>
                <w:rFonts w:ascii="Calibri Light" w:hAnsi="Calibri Light" w:cs="Calibri Light"/>
                <w:b/>
              </w:rPr>
              <w:t>PRECIO UNITARIO</w:t>
            </w:r>
          </w:p>
          <w:p w:rsidR="000E108B" w:rsidRPr="0077601A" w:rsidRDefault="000E108B" w:rsidP="00480833">
            <w:pPr>
              <w:jc w:val="center"/>
              <w:rPr>
                <w:rFonts w:ascii="Calibri Light" w:hAnsi="Calibri Light" w:cs="Calibri Light"/>
                <w:b/>
              </w:rPr>
            </w:pPr>
          </w:p>
        </w:tc>
        <w:tc>
          <w:tcPr>
            <w:tcW w:w="1891" w:type="dxa"/>
          </w:tcPr>
          <w:p w:rsidR="000E108B" w:rsidRPr="0077601A" w:rsidRDefault="000E108B" w:rsidP="00480833">
            <w:pPr>
              <w:jc w:val="center"/>
              <w:rPr>
                <w:rFonts w:ascii="Calibri Light" w:hAnsi="Calibri Light" w:cs="Calibri Light"/>
                <w:b/>
              </w:rPr>
            </w:pPr>
            <w:r>
              <w:rPr>
                <w:rFonts w:ascii="Calibri Light" w:hAnsi="Calibri Light" w:cs="Calibri Light"/>
                <w:b/>
              </w:rPr>
              <w:t>IMPORTE</w:t>
            </w:r>
          </w:p>
        </w:tc>
      </w:tr>
      <w:tr w:rsidR="000E108B" w:rsidRPr="0077601A" w:rsidTr="0031256A">
        <w:trPr>
          <w:trHeight w:val="924"/>
        </w:trPr>
        <w:tc>
          <w:tcPr>
            <w:tcW w:w="1785" w:type="dxa"/>
          </w:tcPr>
          <w:p w:rsidR="000E108B" w:rsidRPr="0077601A" w:rsidRDefault="000E108B" w:rsidP="000E108B">
            <w:pPr>
              <w:jc w:val="center"/>
              <w:rPr>
                <w:rFonts w:ascii="Calibri Light" w:hAnsi="Calibri Light" w:cs="Calibri Light"/>
              </w:rPr>
            </w:pPr>
            <w:r>
              <w:rPr>
                <w:rFonts w:ascii="Calibri Light" w:hAnsi="Calibri Light" w:cs="Calibri Light"/>
              </w:rPr>
              <w:t>9 PIEZAS</w:t>
            </w:r>
          </w:p>
        </w:tc>
        <w:tc>
          <w:tcPr>
            <w:tcW w:w="3973" w:type="dxa"/>
          </w:tcPr>
          <w:p w:rsidR="000E108B" w:rsidRPr="0077601A" w:rsidRDefault="000E108B" w:rsidP="000E108B">
            <w:pPr>
              <w:jc w:val="center"/>
              <w:rPr>
                <w:rFonts w:ascii="Calibri Light" w:hAnsi="Calibri Light" w:cs="Calibri Light"/>
              </w:rPr>
            </w:pPr>
            <w:r>
              <w:rPr>
                <w:rFonts w:ascii="Calibri Light" w:hAnsi="Calibri Light" w:cs="Calibri Light"/>
              </w:rPr>
              <w:t>TINACO MARCA ROTOLAS, TRICAPA, CAPACIDAD 1100 LITROS BEIGE CON ACCESORIOS (SIN FILTRO)</w:t>
            </w:r>
          </w:p>
        </w:tc>
        <w:tc>
          <w:tcPr>
            <w:tcW w:w="2026" w:type="dxa"/>
          </w:tcPr>
          <w:p w:rsidR="000E108B" w:rsidRPr="0077601A" w:rsidRDefault="000E108B" w:rsidP="00480833">
            <w:pPr>
              <w:jc w:val="center"/>
              <w:rPr>
                <w:rFonts w:ascii="Calibri Light" w:hAnsi="Calibri Light" w:cs="Calibri Light"/>
                <w:b/>
              </w:rPr>
            </w:pPr>
            <w:r>
              <w:rPr>
                <w:rFonts w:ascii="Calibri Light" w:hAnsi="Calibri Light" w:cs="Calibri Light"/>
                <w:b/>
              </w:rPr>
              <w:t>$2,262.32</w:t>
            </w:r>
          </w:p>
        </w:tc>
        <w:tc>
          <w:tcPr>
            <w:tcW w:w="1891" w:type="dxa"/>
          </w:tcPr>
          <w:p w:rsidR="000E108B" w:rsidRPr="0077601A" w:rsidRDefault="000E108B" w:rsidP="00480833">
            <w:pPr>
              <w:jc w:val="center"/>
              <w:rPr>
                <w:rFonts w:ascii="Calibri Light" w:hAnsi="Calibri Light" w:cs="Calibri Light"/>
                <w:b/>
              </w:rPr>
            </w:pPr>
            <w:r>
              <w:rPr>
                <w:rFonts w:ascii="Calibri Light" w:hAnsi="Calibri Light" w:cs="Calibri Light"/>
                <w:b/>
              </w:rPr>
              <w:t>$20,360.87</w:t>
            </w:r>
          </w:p>
        </w:tc>
      </w:tr>
      <w:tr w:rsidR="000E108B" w:rsidRPr="0077601A" w:rsidTr="00480833">
        <w:trPr>
          <w:trHeight w:val="537"/>
        </w:trPr>
        <w:tc>
          <w:tcPr>
            <w:tcW w:w="1785" w:type="dxa"/>
          </w:tcPr>
          <w:p w:rsidR="000E108B" w:rsidRDefault="000E108B" w:rsidP="00480833">
            <w:pPr>
              <w:jc w:val="center"/>
              <w:rPr>
                <w:rFonts w:ascii="Calibri Light" w:hAnsi="Calibri Light" w:cs="Calibri Light"/>
              </w:rPr>
            </w:pPr>
          </w:p>
        </w:tc>
        <w:tc>
          <w:tcPr>
            <w:tcW w:w="3973" w:type="dxa"/>
          </w:tcPr>
          <w:p w:rsidR="000E108B" w:rsidRDefault="000E108B" w:rsidP="00480833">
            <w:pPr>
              <w:jc w:val="center"/>
              <w:rPr>
                <w:rFonts w:ascii="Calibri Light" w:hAnsi="Calibri Light" w:cs="Calibri Light"/>
              </w:rPr>
            </w:pPr>
          </w:p>
        </w:tc>
        <w:tc>
          <w:tcPr>
            <w:tcW w:w="2026" w:type="dxa"/>
          </w:tcPr>
          <w:p w:rsidR="000E108B" w:rsidRDefault="0031256A" w:rsidP="0031256A">
            <w:pPr>
              <w:jc w:val="center"/>
              <w:rPr>
                <w:rFonts w:ascii="Calibri Light" w:hAnsi="Calibri Light" w:cs="Calibri Light"/>
                <w:b/>
              </w:rPr>
            </w:pPr>
            <w:r>
              <w:rPr>
                <w:rFonts w:ascii="Calibri Light" w:hAnsi="Calibri Light" w:cs="Calibri Light"/>
                <w:b/>
              </w:rPr>
              <w:t>IVA</w:t>
            </w:r>
          </w:p>
        </w:tc>
        <w:tc>
          <w:tcPr>
            <w:tcW w:w="1891" w:type="dxa"/>
          </w:tcPr>
          <w:p w:rsidR="000E108B" w:rsidRDefault="0031256A" w:rsidP="00480833">
            <w:pPr>
              <w:jc w:val="center"/>
              <w:rPr>
                <w:rFonts w:ascii="Calibri Light" w:hAnsi="Calibri Light" w:cs="Calibri Light"/>
                <w:b/>
              </w:rPr>
            </w:pPr>
            <w:r>
              <w:rPr>
                <w:rFonts w:ascii="Calibri Light" w:hAnsi="Calibri Light" w:cs="Calibri Light"/>
                <w:b/>
              </w:rPr>
              <w:t>$3,257.74</w:t>
            </w:r>
          </w:p>
        </w:tc>
      </w:tr>
      <w:tr w:rsidR="000E108B" w:rsidRPr="0077601A" w:rsidTr="0031256A">
        <w:trPr>
          <w:trHeight w:val="577"/>
        </w:trPr>
        <w:tc>
          <w:tcPr>
            <w:tcW w:w="1785" w:type="dxa"/>
          </w:tcPr>
          <w:p w:rsidR="000E108B" w:rsidRDefault="000E108B" w:rsidP="0031256A">
            <w:pPr>
              <w:rPr>
                <w:rFonts w:ascii="Calibri Light" w:hAnsi="Calibri Light" w:cs="Calibri Light"/>
              </w:rPr>
            </w:pPr>
          </w:p>
        </w:tc>
        <w:tc>
          <w:tcPr>
            <w:tcW w:w="3973" w:type="dxa"/>
          </w:tcPr>
          <w:p w:rsidR="000E108B" w:rsidRDefault="000E108B" w:rsidP="00480833">
            <w:pPr>
              <w:jc w:val="center"/>
              <w:rPr>
                <w:rFonts w:ascii="Calibri Light" w:hAnsi="Calibri Light" w:cs="Calibri Light"/>
              </w:rPr>
            </w:pPr>
          </w:p>
        </w:tc>
        <w:tc>
          <w:tcPr>
            <w:tcW w:w="2026" w:type="dxa"/>
          </w:tcPr>
          <w:p w:rsidR="000E108B" w:rsidRDefault="000E108B" w:rsidP="00480833">
            <w:pPr>
              <w:jc w:val="center"/>
              <w:rPr>
                <w:rFonts w:ascii="Calibri Light" w:hAnsi="Calibri Light" w:cs="Calibri Light"/>
                <w:b/>
              </w:rPr>
            </w:pPr>
            <w:r>
              <w:rPr>
                <w:rFonts w:ascii="Calibri Light" w:hAnsi="Calibri Light" w:cs="Calibri Light"/>
                <w:b/>
              </w:rPr>
              <w:t>TOTAL:</w:t>
            </w:r>
          </w:p>
        </w:tc>
        <w:tc>
          <w:tcPr>
            <w:tcW w:w="1891" w:type="dxa"/>
          </w:tcPr>
          <w:p w:rsidR="000E108B" w:rsidRDefault="000E108B" w:rsidP="00480833">
            <w:pPr>
              <w:jc w:val="center"/>
              <w:rPr>
                <w:rFonts w:ascii="Calibri Light" w:hAnsi="Calibri Light" w:cs="Calibri Light"/>
                <w:b/>
              </w:rPr>
            </w:pPr>
            <w:r>
              <w:rPr>
                <w:rFonts w:ascii="Calibri Light" w:hAnsi="Calibri Light" w:cs="Calibri Light"/>
                <w:b/>
              </w:rPr>
              <w:t>$23,618.61</w:t>
            </w:r>
          </w:p>
        </w:tc>
      </w:tr>
    </w:tbl>
    <w:p w:rsidR="000E108B" w:rsidRDefault="000E108B" w:rsidP="00C92F68">
      <w:pPr>
        <w:ind w:right="20"/>
        <w:jc w:val="both"/>
        <w:rPr>
          <w:rFonts w:cs="Arial"/>
          <w:b/>
          <w:color w:val="000000" w:themeColor="text1"/>
          <w:u w:val="single"/>
        </w:rPr>
      </w:pPr>
    </w:p>
    <w:p w:rsidR="0031256A" w:rsidRDefault="0031256A" w:rsidP="00C92F68">
      <w:pPr>
        <w:ind w:right="20"/>
        <w:jc w:val="both"/>
        <w:rPr>
          <w:rFonts w:cs="Arial"/>
          <w:b/>
          <w:color w:val="000000" w:themeColor="text1"/>
          <w:u w:val="single"/>
        </w:rPr>
      </w:pPr>
    </w:p>
    <w:p w:rsidR="0031256A" w:rsidRDefault="0031256A" w:rsidP="00C92F68">
      <w:pPr>
        <w:ind w:right="20"/>
        <w:jc w:val="both"/>
        <w:rPr>
          <w:rFonts w:cs="Arial"/>
          <w:b/>
          <w:color w:val="000000" w:themeColor="text1"/>
          <w:u w:val="single"/>
        </w:rPr>
      </w:pPr>
    </w:p>
    <w:p w:rsidR="0031256A" w:rsidRDefault="0031256A" w:rsidP="00C92F68">
      <w:pPr>
        <w:ind w:right="20"/>
        <w:jc w:val="both"/>
        <w:rPr>
          <w:rFonts w:cs="Arial"/>
          <w:b/>
          <w:color w:val="000000" w:themeColor="text1"/>
          <w:u w:val="single"/>
        </w:rPr>
      </w:pPr>
    </w:p>
    <w:p w:rsidR="00C92F68" w:rsidRDefault="00C92F68" w:rsidP="00C92F68">
      <w:pPr>
        <w:ind w:right="20"/>
        <w:jc w:val="both"/>
        <w:rPr>
          <w:rFonts w:cs="Arial"/>
          <w:b/>
          <w:color w:val="000000" w:themeColor="text1"/>
          <w:u w:val="single"/>
        </w:rPr>
      </w:pPr>
      <w:r w:rsidRPr="004E7E0E">
        <w:rPr>
          <w:rFonts w:cs="Arial"/>
          <w:b/>
          <w:color w:val="000000" w:themeColor="text1"/>
          <w:u w:val="single"/>
        </w:rPr>
        <w:t>PROVEEDOR</w:t>
      </w:r>
      <w:r w:rsidR="00451640">
        <w:rPr>
          <w:rFonts w:cs="Arial"/>
          <w:b/>
          <w:color w:val="000000" w:themeColor="text1"/>
          <w:u w:val="single"/>
        </w:rPr>
        <w:t>ES</w:t>
      </w:r>
      <w:r w:rsidRPr="004E7E0E">
        <w:rPr>
          <w:rFonts w:cs="Arial"/>
          <w:b/>
          <w:color w:val="000000" w:themeColor="text1"/>
          <w:u w:val="single"/>
        </w:rPr>
        <w:t xml:space="preserve"> PARA LA </w:t>
      </w:r>
      <w:r>
        <w:rPr>
          <w:rFonts w:cs="Arial"/>
          <w:b/>
          <w:color w:val="000000" w:themeColor="text1"/>
          <w:u w:val="single"/>
        </w:rPr>
        <w:t>ADQUISICIÓN</w:t>
      </w:r>
      <w:r w:rsidRPr="004E7E0E">
        <w:rPr>
          <w:rFonts w:cs="Arial"/>
          <w:b/>
          <w:color w:val="000000" w:themeColor="text1"/>
          <w:u w:val="single"/>
        </w:rPr>
        <w:t>:</w:t>
      </w:r>
    </w:p>
    <w:p w:rsidR="00846C59" w:rsidRDefault="00846C59" w:rsidP="00C92F68">
      <w:pPr>
        <w:ind w:right="20"/>
        <w:jc w:val="both"/>
        <w:rPr>
          <w:rFonts w:cs="Arial"/>
          <w:b/>
          <w:color w:val="000000" w:themeColor="text1"/>
          <w:u w:val="single"/>
        </w:rPr>
      </w:pPr>
    </w:p>
    <w:p w:rsidR="00846C59" w:rsidRDefault="00234009" w:rsidP="00846C59">
      <w:pPr>
        <w:ind w:right="20"/>
        <w:jc w:val="both"/>
        <w:rPr>
          <w:rFonts w:cs="Arial"/>
          <w:color w:val="000000" w:themeColor="text1"/>
        </w:rPr>
      </w:pPr>
      <w:r>
        <w:rPr>
          <w:rFonts w:cs="Arial"/>
          <w:b/>
          <w:color w:val="000000" w:themeColor="text1"/>
        </w:rPr>
        <w:t>JOSE ALBERTO MONTOYA SANCHEZ</w:t>
      </w:r>
      <w:r w:rsidR="00846C59" w:rsidRPr="00846C59">
        <w:rPr>
          <w:rFonts w:cs="Arial"/>
          <w:color w:val="000000" w:themeColor="text1"/>
        </w:rPr>
        <w:t xml:space="preserve">, en su carácter </w:t>
      </w:r>
      <w:r w:rsidR="00846C59">
        <w:rPr>
          <w:rFonts w:cs="Arial"/>
          <w:color w:val="000000" w:themeColor="text1"/>
        </w:rPr>
        <w:t xml:space="preserve">de persona </w:t>
      </w:r>
      <w:r>
        <w:rPr>
          <w:rFonts w:cs="Arial"/>
          <w:color w:val="000000" w:themeColor="text1"/>
        </w:rPr>
        <w:t xml:space="preserve">física </w:t>
      </w:r>
      <w:r w:rsidR="00846C59" w:rsidRPr="00846C59">
        <w:rPr>
          <w:rFonts w:cs="Arial"/>
          <w:color w:val="000000" w:themeColor="text1"/>
        </w:rPr>
        <w:t xml:space="preserve">con RFC---------, con domicilio fiscal en Gral. Ramón Corona Madrigal número 183, colonia Centro </w:t>
      </w:r>
      <w:r w:rsidR="00451640">
        <w:rPr>
          <w:rFonts w:cs="Arial"/>
          <w:color w:val="000000" w:themeColor="text1"/>
        </w:rPr>
        <w:t xml:space="preserve">CP 49000, en </w:t>
      </w:r>
      <w:r w:rsidR="00846C59" w:rsidRPr="00846C59">
        <w:rPr>
          <w:rFonts w:cs="Arial"/>
          <w:color w:val="000000" w:themeColor="text1"/>
        </w:rPr>
        <w:t xml:space="preserve">Ciudad Guzmán Jalisco </w:t>
      </w:r>
      <w:r w:rsidR="00C92F68" w:rsidRPr="00846C59">
        <w:rPr>
          <w:rFonts w:cs="Arial"/>
          <w:color w:val="000000" w:themeColor="text1"/>
        </w:rPr>
        <w:t>el cual declara que cuenta con la experiencia suficiente en la venta del producto solicitado.</w:t>
      </w:r>
      <w:r w:rsidR="00C92F68" w:rsidRPr="00042540">
        <w:rPr>
          <w:rFonts w:cs="Arial"/>
          <w:color w:val="000000" w:themeColor="text1"/>
        </w:rPr>
        <w:t xml:space="preserve"> </w:t>
      </w:r>
    </w:p>
    <w:p w:rsidR="00846C59" w:rsidRDefault="00846C59" w:rsidP="00846C59">
      <w:pPr>
        <w:ind w:right="20"/>
        <w:jc w:val="both"/>
        <w:rPr>
          <w:rFonts w:cs="Arial"/>
          <w:color w:val="000000" w:themeColor="text1"/>
        </w:rPr>
      </w:pPr>
    </w:p>
    <w:p w:rsidR="00846C59" w:rsidRDefault="00234009" w:rsidP="00846C59">
      <w:pPr>
        <w:ind w:right="20"/>
        <w:jc w:val="both"/>
        <w:rPr>
          <w:rFonts w:cs="Arial"/>
          <w:color w:val="000000" w:themeColor="text1"/>
        </w:rPr>
      </w:pPr>
      <w:r>
        <w:rPr>
          <w:rFonts w:cs="Arial"/>
          <w:b/>
          <w:color w:val="000000" w:themeColor="text1"/>
        </w:rPr>
        <w:t>AGUSTIN MORETT GARCIA</w:t>
      </w:r>
      <w:r w:rsidR="00846C59">
        <w:rPr>
          <w:rFonts w:cs="Arial"/>
          <w:color w:val="000000" w:themeColor="text1"/>
        </w:rPr>
        <w:t xml:space="preserve"> en su carácter de persona </w:t>
      </w:r>
      <w:r w:rsidR="00451640">
        <w:rPr>
          <w:rFonts w:cs="Arial"/>
          <w:color w:val="000000" w:themeColor="text1"/>
        </w:rPr>
        <w:t xml:space="preserve">física </w:t>
      </w:r>
      <w:r w:rsidR="00846C59">
        <w:rPr>
          <w:rFonts w:cs="Arial"/>
          <w:color w:val="000000" w:themeColor="text1"/>
        </w:rPr>
        <w:t>con</w:t>
      </w:r>
      <w:r w:rsidR="00451640">
        <w:rPr>
          <w:rFonts w:cs="Arial"/>
          <w:color w:val="000000" w:themeColor="text1"/>
        </w:rPr>
        <w:t xml:space="preserve"> actividad empresarial con</w:t>
      </w:r>
      <w:r w:rsidR="00846C59">
        <w:rPr>
          <w:rFonts w:cs="Arial"/>
          <w:color w:val="000000" w:themeColor="text1"/>
        </w:rPr>
        <w:t xml:space="preserve"> RFC</w:t>
      </w:r>
      <w:r w:rsidR="00451640">
        <w:rPr>
          <w:rFonts w:cs="Arial"/>
          <w:color w:val="000000" w:themeColor="text1"/>
        </w:rPr>
        <w:t xml:space="preserve"> MOGA-590402-JR9</w:t>
      </w:r>
      <w:r w:rsidR="00846C59">
        <w:rPr>
          <w:rFonts w:cs="Arial"/>
          <w:color w:val="000000" w:themeColor="text1"/>
        </w:rPr>
        <w:t>, con domicilio fiscal en calle 1ro de Mayo Número 384, Colonia Centro,</w:t>
      </w:r>
      <w:r w:rsidR="00451640">
        <w:rPr>
          <w:rFonts w:cs="Arial"/>
          <w:color w:val="000000" w:themeColor="text1"/>
        </w:rPr>
        <w:t xml:space="preserve"> CP 49000 en </w:t>
      </w:r>
      <w:r w:rsidR="00846C59">
        <w:rPr>
          <w:rFonts w:cs="Arial"/>
          <w:color w:val="000000" w:themeColor="text1"/>
        </w:rPr>
        <w:t xml:space="preserve"> Ciudad Guzmán Jalisco, </w:t>
      </w:r>
      <w:r w:rsidR="00846C59" w:rsidRPr="00846C59">
        <w:rPr>
          <w:rFonts w:cs="Arial"/>
          <w:color w:val="000000" w:themeColor="text1"/>
        </w:rPr>
        <w:t>el cual declara que cuenta con la experiencia suficiente en la venta del producto solicitado.</w:t>
      </w:r>
      <w:r w:rsidR="00846C59" w:rsidRPr="00042540">
        <w:rPr>
          <w:rFonts w:cs="Arial"/>
          <w:color w:val="000000" w:themeColor="text1"/>
        </w:rPr>
        <w:t xml:space="preserve"> </w:t>
      </w:r>
    </w:p>
    <w:p w:rsidR="00846C59" w:rsidRDefault="00846C59" w:rsidP="00846C59">
      <w:pPr>
        <w:ind w:right="20"/>
        <w:jc w:val="both"/>
        <w:rPr>
          <w:rFonts w:cs="Arial"/>
          <w:color w:val="000000" w:themeColor="text1"/>
        </w:rPr>
      </w:pPr>
    </w:p>
    <w:p w:rsidR="00C92F68" w:rsidRDefault="00234009" w:rsidP="00846C59">
      <w:pPr>
        <w:ind w:right="20"/>
        <w:jc w:val="both"/>
        <w:rPr>
          <w:rFonts w:cs="Arial"/>
          <w:color w:val="000000" w:themeColor="text1"/>
        </w:rPr>
      </w:pPr>
      <w:r>
        <w:rPr>
          <w:rFonts w:cs="Arial"/>
          <w:b/>
          <w:color w:val="000000" w:themeColor="text1"/>
        </w:rPr>
        <w:t>RAMIRO OCHOA CUADRA</w:t>
      </w:r>
      <w:r w:rsidR="00846C59">
        <w:rPr>
          <w:rFonts w:cs="Arial"/>
          <w:color w:val="000000" w:themeColor="text1"/>
        </w:rPr>
        <w:t xml:space="preserve"> en su carácter de persona física con RFC OOCR7008315H5 con domicilio en la calle Cristóbal Co</w:t>
      </w:r>
      <w:r w:rsidR="00451640">
        <w:rPr>
          <w:rFonts w:cs="Arial"/>
          <w:color w:val="000000" w:themeColor="text1"/>
        </w:rPr>
        <w:t>lón número 453-b Colonia Centro, CP 49000 en Zapotlán el Grande, Jalisco, el cual declara que cuenta con experiencia suficiente en la venta del producto solicitado.</w:t>
      </w:r>
    </w:p>
    <w:p w:rsidR="00451640" w:rsidRDefault="00451640" w:rsidP="00846C59">
      <w:pPr>
        <w:ind w:right="20"/>
        <w:jc w:val="both"/>
        <w:rPr>
          <w:rFonts w:cs="Arial"/>
          <w:color w:val="000000" w:themeColor="text1"/>
        </w:rPr>
      </w:pPr>
    </w:p>
    <w:p w:rsidR="00451640" w:rsidRPr="00451640" w:rsidRDefault="00EF2396" w:rsidP="00846C59">
      <w:pPr>
        <w:ind w:right="20"/>
        <w:jc w:val="both"/>
        <w:rPr>
          <w:rFonts w:cs="Arial"/>
          <w:b/>
          <w:u w:val="single"/>
        </w:rPr>
      </w:pPr>
      <w:r>
        <w:rPr>
          <w:rFonts w:cs="Arial"/>
          <w:b/>
          <w:color w:val="000000" w:themeColor="text1"/>
        </w:rPr>
        <w:t>JOSE LUIS SOLORZANO CASTELLANOS</w:t>
      </w:r>
      <w:r w:rsidR="00451640">
        <w:rPr>
          <w:rFonts w:cs="Arial"/>
          <w:color w:val="000000" w:themeColor="text1"/>
        </w:rPr>
        <w:t xml:space="preserve"> en su carácter de persona física con actividad empresarial con RFC SOCL6310303W5 con domicilio en la calle Galileo Galilei Número 4156, colonia Arboledas 1° sección, CP 45070 en la cuidad de Zapopan, Zapopan, Jalisco. </w:t>
      </w:r>
    </w:p>
    <w:p w:rsidR="00C92F68" w:rsidRPr="00042540" w:rsidRDefault="00C92F68" w:rsidP="00C92F68">
      <w:pPr>
        <w:pStyle w:val="Prrafodelista"/>
        <w:spacing w:line="240" w:lineRule="auto"/>
        <w:ind w:left="0"/>
        <w:jc w:val="both"/>
        <w:rPr>
          <w:rFonts w:cs="Arial"/>
          <w:color w:val="FFFFFF" w:themeColor="background1"/>
          <w:sz w:val="24"/>
          <w:szCs w:val="24"/>
        </w:rPr>
      </w:pPr>
      <w:r w:rsidRPr="00042540">
        <w:rPr>
          <w:rFonts w:cs="Arial"/>
          <w:color w:val="FFFFFF" w:themeColor="background1"/>
          <w:sz w:val="24"/>
          <w:szCs w:val="24"/>
        </w:rPr>
        <w:t>O ZAPOPAN, JAL.</w:t>
      </w:r>
    </w:p>
    <w:p w:rsidR="00C92F68" w:rsidRPr="00042540" w:rsidRDefault="00C92F68" w:rsidP="00C92F68">
      <w:pPr>
        <w:pStyle w:val="Prrafodelista"/>
        <w:spacing w:line="240" w:lineRule="auto"/>
        <w:ind w:left="0"/>
        <w:rPr>
          <w:rFonts w:cs="Arial"/>
          <w:b/>
          <w:color w:val="000000"/>
          <w:sz w:val="24"/>
          <w:szCs w:val="24"/>
        </w:rPr>
      </w:pPr>
    </w:p>
    <w:p w:rsidR="00C92F68" w:rsidRPr="00CC6466" w:rsidRDefault="00C92F68" w:rsidP="00C92F68">
      <w:pPr>
        <w:pStyle w:val="Prrafodelista"/>
        <w:spacing w:line="240" w:lineRule="auto"/>
        <w:ind w:left="0"/>
        <w:jc w:val="center"/>
        <w:rPr>
          <w:rFonts w:cs="Arial"/>
          <w:b/>
          <w:color w:val="000000"/>
          <w:sz w:val="24"/>
          <w:szCs w:val="24"/>
        </w:rPr>
      </w:pPr>
      <w:r w:rsidRPr="00042540">
        <w:rPr>
          <w:rFonts w:cs="Arial"/>
          <w:b/>
          <w:color w:val="000000"/>
          <w:sz w:val="24"/>
          <w:szCs w:val="24"/>
        </w:rPr>
        <w:t>RESOLUTIVOS:</w:t>
      </w:r>
    </w:p>
    <w:p w:rsidR="00C92F68" w:rsidRDefault="00C92F68" w:rsidP="00C92F68">
      <w:pPr>
        <w:pStyle w:val="Prrafodelista"/>
        <w:spacing w:after="120" w:line="240" w:lineRule="auto"/>
        <w:ind w:left="0"/>
        <w:jc w:val="both"/>
        <w:rPr>
          <w:rFonts w:cs="Arial"/>
          <w:color w:val="000000" w:themeColor="text1"/>
          <w:sz w:val="24"/>
          <w:szCs w:val="24"/>
        </w:rPr>
      </w:pPr>
    </w:p>
    <w:p w:rsidR="00C92F68" w:rsidRPr="002F662D" w:rsidRDefault="00C92F68" w:rsidP="00C92F68">
      <w:pPr>
        <w:pStyle w:val="Prrafodelista"/>
        <w:spacing w:after="120" w:line="240" w:lineRule="auto"/>
        <w:ind w:left="0"/>
        <w:jc w:val="both"/>
        <w:rPr>
          <w:rFonts w:cs="Arial"/>
          <w:color w:val="000000" w:themeColor="text1"/>
          <w:sz w:val="24"/>
          <w:szCs w:val="24"/>
        </w:rPr>
      </w:pPr>
      <w:r w:rsidRPr="00B615E5">
        <w:rPr>
          <w:rFonts w:cs="Arial"/>
          <w:b/>
          <w:color w:val="000000" w:themeColor="text1"/>
          <w:sz w:val="24"/>
          <w:szCs w:val="24"/>
        </w:rPr>
        <w:t>PRIMERO.-</w:t>
      </w:r>
      <w:r w:rsidRPr="002F662D">
        <w:rPr>
          <w:rFonts w:cs="Arial"/>
          <w:color w:val="000000" w:themeColor="text1"/>
          <w:sz w:val="24"/>
          <w:szCs w:val="24"/>
        </w:rPr>
        <w:t xml:space="preserve"> Que valorados los aspectos legales, técnicos y económicos y con el fin de asegurar las mejores condiciones disponibles para el Municipio de Zapotlán el Grande, Jalisco, resulta conveniente </w:t>
      </w:r>
      <w:r>
        <w:rPr>
          <w:rFonts w:cs="Arial"/>
          <w:color w:val="000000" w:themeColor="text1"/>
          <w:sz w:val="24"/>
          <w:szCs w:val="24"/>
        </w:rPr>
        <w:t xml:space="preserve">adquirir el producto denominado como </w:t>
      </w:r>
      <w:r w:rsidR="00451640">
        <w:rPr>
          <w:rFonts w:cs="Arial"/>
          <w:color w:val="000000" w:themeColor="text1"/>
          <w:sz w:val="24"/>
          <w:szCs w:val="24"/>
        </w:rPr>
        <w:t>Tinacos con Accesorios y Tapa para apoyo a la situación apremiante presentada en diferentes viviendas de las colonias de nuestro Municipio de</w:t>
      </w:r>
      <w:r>
        <w:rPr>
          <w:rFonts w:cs="Arial"/>
          <w:color w:val="000000" w:themeColor="text1"/>
          <w:sz w:val="24"/>
          <w:szCs w:val="24"/>
        </w:rPr>
        <w:t xml:space="preserve"> Zapotlán el Grande Jalisco</w:t>
      </w:r>
      <w:r w:rsidRPr="002F662D">
        <w:rPr>
          <w:rFonts w:cs="Arial"/>
          <w:color w:val="000000" w:themeColor="text1"/>
          <w:sz w:val="24"/>
          <w:szCs w:val="24"/>
        </w:rPr>
        <w:t>.</w:t>
      </w:r>
    </w:p>
    <w:p w:rsidR="00C92F68" w:rsidRPr="002F662D" w:rsidRDefault="00C92F68" w:rsidP="00C92F68">
      <w:pPr>
        <w:pStyle w:val="ecxmsonormal"/>
        <w:shd w:val="clear" w:color="auto" w:fill="FFFFFF"/>
        <w:spacing w:after="0"/>
        <w:jc w:val="both"/>
        <w:rPr>
          <w:rFonts w:asciiTheme="minorHAnsi" w:eastAsiaTheme="minorHAnsi" w:hAnsiTheme="minorHAnsi" w:cs="Arial"/>
          <w:color w:val="000000" w:themeColor="text1"/>
          <w:lang w:eastAsia="en-US"/>
        </w:rPr>
      </w:pPr>
    </w:p>
    <w:p w:rsidR="00C92F68" w:rsidRPr="00431967" w:rsidRDefault="00C92F68" w:rsidP="00C92F68">
      <w:pPr>
        <w:pStyle w:val="ecxmsonormal"/>
        <w:shd w:val="clear" w:color="auto" w:fill="FFFFFF"/>
        <w:spacing w:after="0"/>
        <w:jc w:val="both"/>
        <w:rPr>
          <w:rFonts w:asciiTheme="minorHAnsi" w:hAnsiTheme="minorHAnsi" w:cs="Arial"/>
          <w:b/>
          <w:u w:val="single"/>
        </w:rPr>
      </w:pPr>
      <w:r w:rsidRPr="00431967">
        <w:rPr>
          <w:rFonts w:asciiTheme="minorHAnsi" w:hAnsiTheme="minorHAnsi" w:cs="Arial"/>
          <w:b/>
          <w:u w:val="single"/>
        </w:rPr>
        <w:t>Economía</w:t>
      </w:r>
    </w:p>
    <w:p w:rsidR="00C92F68" w:rsidRPr="00042540" w:rsidRDefault="00C92F68" w:rsidP="00C92F68">
      <w:pPr>
        <w:pStyle w:val="ecxmsonormal"/>
        <w:shd w:val="clear" w:color="auto" w:fill="FFFFFF"/>
        <w:spacing w:after="0"/>
        <w:jc w:val="both"/>
        <w:rPr>
          <w:rFonts w:asciiTheme="minorHAnsi" w:hAnsiTheme="minorHAnsi" w:cs="Arial"/>
          <w:b/>
        </w:rPr>
      </w:pPr>
    </w:p>
    <w:p w:rsidR="00C92F68" w:rsidRDefault="00C92F68" w:rsidP="00C92F68">
      <w:pPr>
        <w:jc w:val="both"/>
        <w:rPr>
          <w:rFonts w:cs="Arial"/>
          <w:b/>
          <w:color w:val="000000"/>
        </w:rPr>
      </w:pPr>
      <w:r w:rsidRPr="00042540">
        <w:t>El presente criterio se acredita en virtud de que se</w:t>
      </w:r>
      <w:r>
        <w:t xml:space="preserve"> adquirirá</w:t>
      </w:r>
      <w:r w:rsidR="00451640">
        <w:t>n los</w:t>
      </w:r>
      <w:r>
        <w:t xml:space="preserve"> producto</w:t>
      </w:r>
      <w:r w:rsidR="00451640">
        <w:t>s</w:t>
      </w:r>
      <w:r>
        <w:t xml:space="preserve"> con la</w:t>
      </w:r>
      <w:r w:rsidR="00451640">
        <w:t>s personas físicas que cumplen con el suministro y que tienen</w:t>
      </w:r>
      <w:r>
        <w:t xml:space="preserve"> </w:t>
      </w:r>
      <w:r w:rsidRPr="00042540">
        <w:t>la capacidad técnica, económica y cumpl</w:t>
      </w:r>
      <w:r>
        <w:t>e</w:t>
      </w:r>
      <w:r w:rsidR="00451640">
        <w:t>n</w:t>
      </w:r>
      <w:r w:rsidRPr="00042540">
        <w:t xml:space="preserve"> con estas características, garanti</w:t>
      </w:r>
      <w:r>
        <w:t>za</w:t>
      </w:r>
      <w:r w:rsidR="00451640">
        <w:t>ndo</w:t>
      </w:r>
      <w:r w:rsidRPr="00042540">
        <w:t xml:space="preserve"> </w:t>
      </w:r>
      <w:r w:rsidR="00451640">
        <w:t xml:space="preserve">primeramente la existencia, </w:t>
      </w:r>
      <w:r w:rsidRPr="00042540">
        <w:t xml:space="preserve">buen precio </w:t>
      </w:r>
      <w:r>
        <w:t>y</w:t>
      </w:r>
      <w:r w:rsidRPr="00042540">
        <w:t xml:space="preserve"> </w:t>
      </w:r>
      <w:r>
        <w:t>cumple</w:t>
      </w:r>
      <w:r w:rsidRPr="00042540">
        <w:t xml:space="preserve"> con las condiciones </w:t>
      </w:r>
      <w:r>
        <w:t>requeridas</w:t>
      </w:r>
      <w:r w:rsidRPr="00042540">
        <w:t>, en beneficio del</w:t>
      </w:r>
      <w:r w:rsidR="00451640">
        <w:t xml:space="preserve"> Municipio</w:t>
      </w:r>
      <w:r w:rsidRPr="00042540">
        <w:t xml:space="preserve">. Por lo que se </w:t>
      </w:r>
      <w:r>
        <w:t>adjudica</w:t>
      </w:r>
      <w:r w:rsidRPr="00042540">
        <w:t xml:space="preserve"> en forma directa a la</w:t>
      </w:r>
      <w:r w:rsidR="00451640">
        <w:t>s</w:t>
      </w:r>
      <w:r w:rsidRPr="00042540">
        <w:t xml:space="preserve"> persona</w:t>
      </w:r>
      <w:r w:rsidR="00451640">
        <w:t>s físicas</w:t>
      </w:r>
      <w:r w:rsidRPr="00042540">
        <w:t xml:space="preserve"> </w:t>
      </w:r>
      <w:r w:rsidR="00EF2396">
        <w:rPr>
          <w:rFonts w:cs="Arial"/>
          <w:b/>
          <w:color w:val="000000" w:themeColor="text1"/>
        </w:rPr>
        <w:t>JOSE ALBERTO MONTOYA SANCHEZ</w:t>
      </w:r>
      <w:r w:rsidR="00451640">
        <w:rPr>
          <w:rFonts w:cs="Arial"/>
          <w:b/>
          <w:color w:val="000000" w:themeColor="text1"/>
        </w:rPr>
        <w:t xml:space="preserve">, </w:t>
      </w:r>
      <w:r w:rsidR="00EF2396">
        <w:rPr>
          <w:rFonts w:cs="Arial"/>
          <w:b/>
          <w:color w:val="000000" w:themeColor="text1"/>
        </w:rPr>
        <w:t xml:space="preserve">AGUSTIN </w:t>
      </w:r>
      <w:r w:rsidR="00140B02">
        <w:rPr>
          <w:rFonts w:cs="Arial"/>
          <w:b/>
          <w:color w:val="000000" w:themeColor="text1"/>
        </w:rPr>
        <w:t>MORETT</w:t>
      </w:r>
      <w:r w:rsidR="00EF2396">
        <w:rPr>
          <w:rFonts w:cs="Arial"/>
          <w:b/>
          <w:color w:val="000000" w:themeColor="text1"/>
        </w:rPr>
        <w:t xml:space="preserve"> GARCIA, RAMIRO OCHOA CUADRA Y JOSÉ LUIS SOLORZANO CASTELLANOS.</w:t>
      </w:r>
    </w:p>
    <w:p w:rsidR="00C92F68" w:rsidRDefault="00C92F68" w:rsidP="00C92F68">
      <w:pPr>
        <w:jc w:val="both"/>
        <w:rPr>
          <w:b/>
          <w:bCs/>
        </w:rPr>
      </w:pPr>
    </w:p>
    <w:p w:rsidR="00C92F68" w:rsidRDefault="00C92F68" w:rsidP="00C92F68">
      <w:pPr>
        <w:jc w:val="both"/>
        <w:rPr>
          <w:b/>
          <w:bCs/>
        </w:rPr>
      </w:pPr>
    </w:p>
    <w:p w:rsidR="00EF2396" w:rsidRDefault="00EF2396" w:rsidP="00C92F68">
      <w:pPr>
        <w:jc w:val="both"/>
        <w:rPr>
          <w:b/>
          <w:bCs/>
        </w:rPr>
      </w:pPr>
    </w:p>
    <w:p w:rsidR="00EF2396" w:rsidRDefault="00EF2396" w:rsidP="00C92F68">
      <w:pPr>
        <w:jc w:val="both"/>
        <w:rPr>
          <w:b/>
          <w:bCs/>
        </w:rPr>
      </w:pPr>
    </w:p>
    <w:p w:rsidR="00C92F68" w:rsidRPr="00431967" w:rsidRDefault="00C92F68" w:rsidP="00C92F68">
      <w:pPr>
        <w:jc w:val="both"/>
        <w:rPr>
          <w:b/>
          <w:bCs/>
          <w:u w:val="single"/>
        </w:rPr>
      </w:pPr>
      <w:r w:rsidRPr="00431967">
        <w:rPr>
          <w:b/>
          <w:bCs/>
          <w:u w:val="single"/>
        </w:rPr>
        <w:t>Eficiencia</w:t>
      </w:r>
    </w:p>
    <w:p w:rsidR="00C92F68" w:rsidRPr="00042540" w:rsidRDefault="00C92F68" w:rsidP="00C92F68">
      <w:pPr>
        <w:pStyle w:val="1"/>
        <w:ind w:left="0"/>
        <w:rPr>
          <w:rFonts w:asciiTheme="minorHAnsi" w:hAnsiTheme="minorHAnsi"/>
          <w:bCs/>
        </w:rPr>
      </w:pPr>
      <w:r w:rsidRPr="00042540">
        <w:rPr>
          <w:rFonts w:asciiTheme="minorHAnsi" w:hAnsiTheme="minorHAnsi" w:cs="Tahoma"/>
        </w:rPr>
        <w:t xml:space="preserve">La eficiencia la debemos entender como el uso racional de los medios con que se cuenta para alcanzar un objetivo predeterminado, así como la capacidad de alcanzar los objetivos y metas programadas con el mínimo de recursos disponibles asegurando </w:t>
      </w:r>
      <w:r w:rsidRPr="00042540">
        <w:rPr>
          <w:rFonts w:asciiTheme="minorHAnsi" w:hAnsiTheme="minorHAnsi" w:cs="Tahoma"/>
          <w:bCs/>
        </w:rPr>
        <w:t xml:space="preserve">el logro de los objetivos propuestos en el menor tiempo </w:t>
      </w:r>
      <w:r w:rsidRPr="00042540">
        <w:rPr>
          <w:rFonts w:asciiTheme="minorHAnsi" w:hAnsiTheme="minorHAnsi"/>
          <w:bCs/>
        </w:rPr>
        <w:t>posible, maximizando los recursos disponibles en el Municipio y previendo altos estándares de calidad con los servicios requeridos.</w:t>
      </w:r>
    </w:p>
    <w:p w:rsidR="00C92F68" w:rsidRPr="00042540" w:rsidRDefault="00C92F68" w:rsidP="00C92F68">
      <w:pPr>
        <w:pStyle w:val="Prrafodelista"/>
        <w:spacing w:after="120" w:line="240" w:lineRule="auto"/>
        <w:ind w:left="0" w:firstLine="708"/>
        <w:jc w:val="both"/>
        <w:rPr>
          <w:sz w:val="24"/>
          <w:szCs w:val="24"/>
        </w:rPr>
      </w:pPr>
    </w:p>
    <w:p w:rsidR="00C92F68" w:rsidRPr="00431967" w:rsidRDefault="00C92F68" w:rsidP="00C92F68">
      <w:pPr>
        <w:pStyle w:val="Prrafodelista"/>
        <w:spacing w:before="120" w:after="120" w:line="240" w:lineRule="auto"/>
        <w:ind w:left="0"/>
        <w:jc w:val="both"/>
        <w:rPr>
          <w:b/>
          <w:bCs/>
          <w:sz w:val="24"/>
          <w:szCs w:val="24"/>
          <w:u w:val="single"/>
        </w:rPr>
      </w:pPr>
      <w:r w:rsidRPr="00431967">
        <w:rPr>
          <w:b/>
          <w:bCs/>
          <w:sz w:val="24"/>
          <w:szCs w:val="24"/>
          <w:u w:val="single"/>
        </w:rPr>
        <w:t>Eficacia</w:t>
      </w:r>
    </w:p>
    <w:p w:rsidR="00C92F68" w:rsidRPr="00042540" w:rsidRDefault="00C92F68" w:rsidP="00C92F68">
      <w:pPr>
        <w:pStyle w:val="Prrafodelista"/>
        <w:spacing w:after="120" w:line="240" w:lineRule="auto"/>
        <w:ind w:left="0"/>
        <w:jc w:val="both"/>
        <w:rPr>
          <w:b/>
          <w:bCs/>
          <w:sz w:val="24"/>
          <w:szCs w:val="24"/>
        </w:rPr>
      </w:pPr>
      <w:r w:rsidRPr="00042540">
        <w:rPr>
          <w:sz w:val="24"/>
          <w:szCs w:val="24"/>
        </w:rPr>
        <w:t xml:space="preserve">Este criterio se acredita, en virtud de que la </w:t>
      </w:r>
      <w:r>
        <w:rPr>
          <w:sz w:val="24"/>
          <w:szCs w:val="24"/>
        </w:rPr>
        <w:t>adquisición del bien antes mencionado, es p</w:t>
      </w:r>
      <w:r w:rsidRPr="00042540">
        <w:rPr>
          <w:sz w:val="24"/>
          <w:szCs w:val="24"/>
        </w:rPr>
        <w:t>recisamente lo que garantiza</w:t>
      </w:r>
      <w:r>
        <w:rPr>
          <w:sz w:val="24"/>
          <w:szCs w:val="24"/>
        </w:rPr>
        <w:t xml:space="preserve"> </w:t>
      </w:r>
      <w:r w:rsidR="00140B02">
        <w:rPr>
          <w:sz w:val="24"/>
          <w:szCs w:val="24"/>
        </w:rPr>
        <w:t>el apoyo a la situación de emergencia que se presentó en diferentes viviendas del Municipio a causa de los movimientos telúricos presentados.</w:t>
      </w:r>
      <w:r w:rsidRPr="00042540">
        <w:rPr>
          <w:sz w:val="24"/>
          <w:szCs w:val="24"/>
        </w:rPr>
        <w:t xml:space="preserve">  </w:t>
      </w:r>
    </w:p>
    <w:p w:rsidR="00C92F68" w:rsidRPr="001E0010" w:rsidRDefault="00C92F68" w:rsidP="00C92F68">
      <w:pPr>
        <w:pStyle w:val="Prrafodelista"/>
        <w:spacing w:before="120" w:after="120" w:line="240" w:lineRule="auto"/>
        <w:ind w:left="0"/>
        <w:jc w:val="both"/>
        <w:rPr>
          <w:sz w:val="24"/>
          <w:szCs w:val="24"/>
        </w:rPr>
      </w:pPr>
    </w:p>
    <w:p w:rsidR="00C92F68" w:rsidRPr="00431967" w:rsidRDefault="00C92F68" w:rsidP="00C92F68">
      <w:pPr>
        <w:pStyle w:val="1"/>
        <w:spacing w:before="120"/>
        <w:ind w:left="0"/>
        <w:contextualSpacing/>
        <w:rPr>
          <w:rFonts w:asciiTheme="minorHAnsi" w:hAnsiTheme="minorHAnsi"/>
          <w:b/>
          <w:bCs/>
          <w:u w:val="single"/>
        </w:rPr>
      </w:pPr>
      <w:r w:rsidRPr="00431967">
        <w:rPr>
          <w:rFonts w:asciiTheme="minorHAnsi" w:hAnsiTheme="minorHAnsi"/>
          <w:b/>
          <w:bCs/>
          <w:u w:val="single"/>
        </w:rPr>
        <w:t xml:space="preserve">Imparcialidad </w:t>
      </w:r>
    </w:p>
    <w:p w:rsidR="00C92F68" w:rsidRPr="00DF36D1" w:rsidRDefault="00C92F68" w:rsidP="00C92F68">
      <w:pPr>
        <w:spacing w:before="120" w:after="120"/>
        <w:contextualSpacing/>
        <w:jc w:val="both"/>
        <w:rPr>
          <w:rFonts w:eastAsia="Times New Roman" w:cs="Arial"/>
          <w:b/>
          <w:i/>
          <w:u w:val="single"/>
        </w:rPr>
      </w:pPr>
      <w:r w:rsidRPr="00042540">
        <w:rPr>
          <w:rFonts w:cs="Arial"/>
        </w:rPr>
        <w:t xml:space="preserve">Este criterio se acredita, en virtud de que la selección del procedimiento de </w:t>
      </w:r>
      <w:r>
        <w:rPr>
          <w:rFonts w:cs="Arial"/>
        </w:rPr>
        <w:t>Adquisición Urgente y por proveedor único</w:t>
      </w:r>
      <w:r w:rsidRPr="00042540">
        <w:rPr>
          <w:rFonts w:cs="Arial"/>
        </w:rPr>
        <w:t xml:space="preserve">, encuadra en el </w:t>
      </w:r>
      <w:r>
        <w:rPr>
          <w:rFonts w:cs="Arial"/>
        </w:rPr>
        <w:t xml:space="preserve">artículo </w:t>
      </w:r>
      <w:r w:rsidR="00140B02">
        <w:rPr>
          <w:rFonts w:cs="Arial"/>
        </w:rPr>
        <w:t xml:space="preserve">73 fracción IV de la Ley de Compras Gubernamentales, Enajenaciones y Contratación de Servicios del Estado de Jalisco y sus Municipios y el artículo </w:t>
      </w:r>
      <w:r>
        <w:rPr>
          <w:rFonts w:cs="Arial"/>
        </w:rPr>
        <w:t>43 fracción I</w:t>
      </w:r>
      <w:r w:rsidR="00140B02">
        <w:rPr>
          <w:rFonts w:cs="Arial"/>
        </w:rPr>
        <w:t>I</w:t>
      </w:r>
      <w:r>
        <w:rPr>
          <w:rFonts w:cs="Arial"/>
        </w:rPr>
        <w:t>,</w:t>
      </w:r>
      <w:r w:rsidR="00140B02">
        <w:rPr>
          <w:rFonts w:cs="Arial"/>
        </w:rPr>
        <w:t xml:space="preserve"> </w:t>
      </w:r>
      <w:r>
        <w:rPr>
          <w:rFonts w:cs="Arial"/>
        </w:rPr>
        <w:t>inciso a) del Re</w:t>
      </w:r>
      <w:r w:rsidRPr="00DB0868">
        <w:rPr>
          <w:rFonts w:cs="ArialMT"/>
        </w:rPr>
        <w:t>glamento de Compras Gubernamentales, Contratación de Servicios, Arrendamientos y Enajenaciones, para el Municipi</w:t>
      </w:r>
      <w:r>
        <w:rPr>
          <w:rFonts w:cs="ArialMT"/>
        </w:rPr>
        <w:t xml:space="preserve">o de Zapotlán el Grande, </w:t>
      </w:r>
      <w:r>
        <w:rPr>
          <w:rFonts w:cs="Arial"/>
        </w:rPr>
        <w:t xml:space="preserve">conociéndose </w:t>
      </w:r>
      <w:r w:rsidRPr="00042540">
        <w:rPr>
          <w:rFonts w:cs="Arial"/>
        </w:rPr>
        <w:t xml:space="preserve">que el proveedor realiza las ofertas con </w:t>
      </w:r>
      <w:r>
        <w:rPr>
          <w:rFonts w:cs="Arial"/>
        </w:rPr>
        <w:t>los mejores beneficios para el Gobierno M</w:t>
      </w:r>
      <w:r w:rsidRPr="00042540">
        <w:rPr>
          <w:rFonts w:cs="Arial"/>
        </w:rPr>
        <w:t>unicipal, y que cu</w:t>
      </w:r>
      <w:r w:rsidRPr="00042540">
        <w:rPr>
          <w:rFonts w:cs="Arial"/>
          <w:color w:val="000000"/>
          <w:shd w:val="clear" w:color="auto" w:fill="FFFFFF"/>
        </w:rPr>
        <w:t>enta con la capacidad y experiencia para participar en esta contratación.</w:t>
      </w:r>
    </w:p>
    <w:p w:rsidR="00C92F68" w:rsidRDefault="00C92F68" w:rsidP="00C92F68">
      <w:pPr>
        <w:spacing w:before="120" w:after="120"/>
        <w:jc w:val="both"/>
        <w:rPr>
          <w:rFonts w:cs="Arial"/>
          <w:b/>
          <w:bCs/>
          <w:u w:val="single"/>
        </w:rPr>
      </w:pPr>
    </w:p>
    <w:p w:rsidR="00C92F68" w:rsidRPr="00431967" w:rsidRDefault="00C92F68" w:rsidP="00C92F68">
      <w:pPr>
        <w:spacing w:before="120" w:after="120"/>
        <w:contextualSpacing/>
        <w:jc w:val="both"/>
        <w:rPr>
          <w:rFonts w:cs="Arial"/>
          <w:b/>
          <w:bCs/>
          <w:u w:val="single"/>
        </w:rPr>
      </w:pPr>
      <w:r>
        <w:rPr>
          <w:rFonts w:cs="Arial"/>
          <w:b/>
          <w:bCs/>
          <w:u w:val="single"/>
        </w:rPr>
        <w:t>H</w:t>
      </w:r>
      <w:r w:rsidRPr="00431967">
        <w:rPr>
          <w:rFonts w:cs="Arial"/>
          <w:b/>
          <w:bCs/>
          <w:u w:val="single"/>
        </w:rPr>
        <w:t>onradez</w:t>
      </w:r>
    </w:p>
    <w:p w:rsidR="00C92F68" w:rsidRDefault="00C92F68" w:rsidP="00C92F68">
      <w:pPr>
        <w:spacing w:before="120" w:after="120"/>
        <w:contextualSpacing/>
        <w:jc w:val="both"/>
        <w:rPr>
          <w:rFonts w:cs="Arial"/>
        </w:rPr>
      </w:pPr>
      <w:r w:rsidRPr="00042540">
        <w:rPr>
          <w:rFonts w:cs="Arial"/>
        </w:rPr>
        <w:t xml:space="preserve">Este criterio se acredita en virtud de que se están </w:t>
      </w:r>
      <w:r>
        <w:rPr>
          <w:rFonts w:cs="Arial"/>
        </w:rPr>
        <w:t>utilizando</w:t>
      </w:r>
      <w:r w:rsidRPr="00042540">
        <w:rPr>
          <w:rFonts w:cs="Arial"/>
        </w:rPr>
        <w:t xml:space="preserve"> los medios legales</w:t>
      </w:r>
      <w:r>
        <w:rPr>
          <w:rFonts w:cs="Arial"/>
        </w:rPr>
        <w:t xml:space="preserve"> establecidos</w:t>
      </w:r>
      <w:r w:rsidRPr="00042540">
        <w:rPr>
          <w:rFonts w:cs="Arial"/>
        </w:rPr>
        <w:t xml:space="preserve"> </w:t>
      </w:r>
      <w:r>
        <w:rPr>
          <w:rFonts w:cs="Arial"/>
        </w:rPr>
        <w:t xml:space="preserve">en el </w:t>
      </w:r>
      <w:r w:rsidRPr="00DB0868">
        <w:rPr>
          <w:rFonts w:cs="ArialMT"/>
        </w:rPr>
        <w:t>Reglamento de Compras Gubernamentales, Contratación de Servicios, Arrendamientos y Enajenaciones, para el Municipio de Zapotlán el Grande, Jalisco</w:t>
      </w:r>
      <w:r>
        <w:rPr>
          <w:rFonts w:cs="ArialMT"/>
        </w:rPr>
        <w:t xml:space="preserve">, </w:t>
      </w:r>
      <w:r w:rsidRPr="00042540">
        <w:rPr>
          <w:rFonts w:cs="Arial"/>
        </w:rPr>
        <w:t xml:space="preserve">para llevar a cabo la </w:t>
      </w:r>
      <w:r w:rsidRPr="00042540">
        <w:t>adquisición referida</w:t>
      </w:r>
      <w:r w:rsidRPr="00D23021">
        <w:rPr>
          <w:rFonts w:cs="Arial"/>
        </w:rPr>
        <w:t xml:space="preserve"> </w:t>
      </w:r>
      <w:r w:rsidRPr="00042540">
        <w:rPr>
          <w:rFonts w:cs="Arial"/>
        </w:rPr>
        <w:t xml:space="preserve">a través del procedimiento de </w:t>
      </w:r>
      <w:r>
        <w:rPr>
          <w:rFonts w:cs="Arial"/>
        </w:rPr>
        <w:t>adquisición urgente y por proveedor único</w:t>
      </w:r>
      <w:r w:rsidRPr="00042540">
        <w:rPr>
          <w:rFonts w:cs="Arial"/>
        </w:rPr>
        <w:t xml:space="preserve">, </w:t>
      </w:r>
      <w:r>
        <w:rPr>
          <w:rFonts w:cs="Arial"/>
        </w:rPr>
        <w:t>justificándose la</w:t>
      </w:r>
      <w:r w:rsidRPr="00042540">
        <w:rPr>
          <w:rFonts w:cs="Arial"/>
        </w:rPr>
        <w:t xml:space="preserve"> excepción a la Licitación Pública.</w:t>
      </w:r>
    </w:p>
    <w:p w:rsidR="00C92F68" w:rsidRDefault="00C92F68" w:rsidP="00C92F68">
      <w:pPr>
        <w:spacing w:before="120" w:after="120"/>
        <w:jc w:val="both"/>
        <w:rPr>
          <w:rFonts w:cs="Arial"/>
          <w:b/>
          <w:u w:val="single"/>
        </w:rPr>
      </w:pPr>
    </w:p>
    <w:p w:rsidR="00C92F68" w:rsidRPr="00A17D50" w:rsidRDefault="00C92F68" w:rsidP="00C92F68">
      <w:pPr>
        <w:spacing w:before="120" w:after="120"/>
        <w:contextualSpacing/>
        <w:jc w:val="both"/>
        <w:rPr>
          <w:rFonts w:cs="Arial"/>
          <w:b/>
          <w:u w:val="single"/>
        </w:rPr>
      </w:pPr>
      <w:r>
        <w:rPr>
          <w:rFonts w:cs="Arial"/>
          <w:b/>
          <w:u w:val="single"/>
        </w:rPr>
        <w:t>Entregable</w:t>
      </w:r>
      <w:r w:rsidR="000E108B">
        <w:rPr>
          <w:rFonts w:cs="Arial"/>
          <w:b/>
          <w:u w:val="single"/>
        </w:rPr>
        <w:t>s</w:t>
      </w:r>
    </w:p>
    <w:p w:rsidR="00C92F68" w:rsidRDefault="007124D0" w:rsidP="00C92F68">
      <w:pPr>
        <w:spacing w:after="160" w:line="259" w:lineRule="auto"/>
        <w:contextualSpacing/>
        <w:rPr>
          <w:rFonts w:cs="Arial"/>
        </w:rPr>
      </w:pPr>
      <w:r>
        <w:rPr>
          <w:rFonts w:cs="Arial"/>
        </w:rPr>
        <w:t>50 TINACOS CON ACCESORIOS Y TAPA.</w:t>
      </w:r>
    </w:p>
    <w:p w:rsidR="00C92F68" w:rsidRDefault="00C92F68" w:rsidP="00C92F68">
      <w:pPr>
        <w:spacing w:after="160" w:line="259" w:lineRule="auto"/>
        <w:contextualSpacing/>
        <w:rPr>
          <w:rFonts w:cs="ArialMT"/>
          <w:b/>
          <w:u w:val="single"/>
        </w:rPr>
      </w:pPr>
    </w:p>
    <w:p w:rsidR="00C92F68" w:rsidRPr="00431967" w:rsidRDefault="00C92F68" w:rsidP="00C92F68">
      <w:pPr>
        <w:spacing w:after="160" w:line="259" w:lineRule="auto"/>
        <w:contextualSpacing/>
        <w:rPr>
          <w:rFonts w:cs="ArialMT"/>
          <w:b/>
          <w:u w:val="single"/>
        </w:rPr>
      </w:pPr>
      <w:r w:rsidRPr="00431967">
        <w:rPr>
          <w:rFonts w:cs="ArialMT"/>
          <w:b/>
          <w:u w:val="single"/>
        </w:rPr>
        <w:t>Lugar de Entrega.</w:t>
      </w:r>
    </w:p>
    <w:p w:rsidR="00C92F68" w:rsidRPr="00431967" w:rsidRDefault="007124D0" w:rsidP="00EF2396">
      <w:pPr>
        <w:spacing w:after="160" w:line="259" w:lineRule="auto"/>
        <w:contextualSpacing/>
        <w:jc w:val="both"/>
        <w:rPr>
          <w:rFonts w:cs="ArialMT"/>
        </w:rPr>
      </w:pPr>
      <w:r>
        <w:rPr>
          <w:rFonts w:cs="ArialMT"/>
        </w:rPr>
        <w:t xml:space="preserve">Estacionamiento de la </w:t>
      </w:r>
      <w:r w:rsidR="00F23B7A">
        <w:rPr>
          <w:rFonts w:cs="ArialMT"/>
        </w:rPr>
        <w:t>“</w:t>
      </w:r>
      <w:r>
        <w:rPr>
          <w:rFonts w:cs="ArialMT"/>
        </w:rPr>
        <w:t xml:space="preserve">Antigua </w:t>
      </w:r>
      <w:proofErr w:type="spellStart"/>
      <w:r>
        <w:rPr>
          <w:rFonts w:cs="ArialMT"/>
        </w:rPr>
        <w:t>Conasupo</w:t>
      </w:r>
      <w:proofErr w:type="spellEnd"/>
      <w:r w:rsidR="00F23B7A">
        <w:rPr>
          <w:rFonts w:cs="ArialMT"/>
        </w:rPr>
        <w:t>”</w:t>
      </w:r>
      <w:r>
        <w:rPr>
          <w:rFonts w:cs="ArialMT"/>
        </w:rPr>
        <w:t xml:space="preserve"> ubicado en calle Municipio Libre esquina con Calzada Madero y Carranza</w:t>
      </w:r>
      <w:r w:rsidR="00C92F68">
        <w:rPr>
          <w:rFonts w:cs="ArialMT"/>
        </w:rPr>
        <w:t>.</w:t>
      </w:r>
    </w:p>
    <w:p w:rsidR="00C92F68" w:rsidRDefault="00C92F68" w:rsidP="00C92F68">
      <w:pPr>
        <w:spacing w:after="160" w:line="259" w:lineRule="auto"/>
        <w:contextualSpacing/>
        <w:rPr>
          <w:rFonts w:cs="ArialMT"/>
          <w:b/>
          <w:u w:val="single"/>
        </w:rPr>
      </w:pPr>
    </w:p>
    <w:p w:rsidR="00C92F68" w:rsidRPr="00431967" w:rsidRDefault="00C92F68" w:rsidP="00C92F68">
      <w:pPr>
        <w:spacing w:after="160" w:line="259" w:lineRule="auto"/>
        <w:contextualSpacing/>
        <w:rPr>
          <w:rFonts w:cs="ArialMT"/>
          <w:b/>
          <w:u w:val="single"/>
        </w:rPr>
      </w:pPr>
      <w:r w:rsidRPr="00431967">
        <w:rPr>
          <w:rFonts w:cs="ArialMT"/>
          <w:b/>
          <w:u w:val="single"/>
        </w:rPr>
        <w:t>Forma de Pago.</w:t>
      </w:r>
    </w:p>
    <w:p w:rsidR="000E108B" w:rsidRDefault="000E108B" w:rsidP="00EF2396">
      <w:pPr>
        <w:spacing w:line="256" w:lineRule="auto"/>
        <w:rPr>
          <w:rFonts w:cs="ArialMT"/>
        </w:rPr>
      </w:pPr>
      <w:r>
        <w:rPr>
          <w:rFonts w:cs="ArialMT"/>
        </w:rPr>
        <w:t xml:space="preserve">El pago a los proveedores se realizará dela siguiente manera: </w:t>
      </w:r>
    </w:p>
    <w:p w:rsidR="007124D0" w:rsidRDefault="00EF2396" w:rsidP="00EF2396">
      <w:pPr>
        <w:spacing w:line="256" w:lineRule="auto"/>
        <w:rPr>
          <w:rFonts w:cs="ArialMT"/>
        </w:rPr>
      </w:pPr>
      <w:r>
        <w:rPr>
          <w:rFonts w:cs="ArialMT"/>
          <w:b/>
        </w:rPr>
        <w:t>JOSE ALBERTO MONTOYA SANCHEZ</w:t>
      </w:r>
      <w:r w:rsidR="007124D0" w:rsidRPr="000E108B">
        <w:rPr>
          <w:rFonts w:cs="ArialMT"/>
          <w:b/>
        </w:rPr>
        <w:t>:</w:t>
      </w:r>
      <w:r w:rsidR="007124D0">
        <w:rPr>
          <w:rFonts w:cs="ArialMT"/>
        </w:rPr>
        <w:t xml:space="preserve"> De</w:t>
      </w:r>
      <w:r w:rsidR="00592CDE">
        <w:rPr>
          <w:rFonts w:cs="ArialMT"/>
        </w:rPr>
        <w:t xml:space="preserve"> contado </w:t>
      </w:r>
      <w:r>
        <w:rPr>
          <w:rFonts w:cs="ArialMT"/>
        </w:rPr>
        <w:t>contra e</w:t>
      </w:r>
      <w:r w:rsidR="00592CDE">
        <w:rPr>
          <w:rFonts w:cs="ArialMT"/>
        </w:rPr>
        <w:t>ntrega del producto.</w:t>
      </w:r>
    </w:p>
    <w:p w:rsidR="007124D0" w:rsidRDefault="00EF2396" w:rsidP="00EF2396">
      <w:pPr>
        <w:spacing w:line="256" w:lineRule="auto"/>
        <w:rPr>
          <w:rFonts w:cs="ArialMT"/>
        </w:rPr>
      </w:pPr>
      <w:r>
        <w:rPr>
          <w:rFonts w:cs="ArialMT"/>
          <w:b/>
        </w:rPr>
        <w:t>AGUSTÍN MORETT GARCIA</w:t>
      </w:r>
      <w:r w:rsidR="00592CDE">
        <w:rPr>
          <w:rFonts w:cs="ArialMT"/>
        </w:rPr>
        <w:t xml:space="preserve">: crédito por 15 días </w:t>
      </w:r>
    </w:p>
    <w:p w:rsidR="000E108B" w:rsidRDefault="000E108B" w:rsidP="00C92F68">
      <w:pPr>
        <w:spacing w:line="256" w:lineRule="auto"/>
        <w:jc w:val="both"/>
        <w:rPr>
          <w:rFonts w:cs="ArialMT"/>
          <w:b/>
        </w:rPr>
      </w:pPr>
    </w:p>
    <w:p w:rsidR="000E108B" w:rsidRDefault="000E108B" w:rsidP="00C92F68">
      <w:pPr>
        <w:spacing w:line="256" w:lineRule="auto"/>
        <w:jc w:val="both"/>
        <w:rPr>
          <w:rFonts w:cs="ArialMT"/>
          <w:b/>
        </w:rPr>
      </w:pPr>
    </w:p>
    <w:p w:rsidR="002D18DA" w:rsidRDefault="002D18DA" w:rsidP="00C92F68">
      <w:pPr>
        <w:spacing w:line="256" w:lineRule="auto"/>
        <w:jc w:val="both"/>
        <w:rPr>
          <w:rFonts w:cs="ArialMT"/>
          <w:b/>
        </w:rPr>
      </w:pPr>
    </w:p>
    <w:p w:rsidR="007124D0" w:rsidRDefault="002D18DA" w:rsidP="00C92F68">
      <w:pPr>
        <w:spacing w:line="256" w:lineRule="auto"/>
        <w:jc w:val="both"/>
        <w:rPr>
          <w:rFonts w:cs="ArialMT"/>
        </w:rPr>
      </w:pPr>
      <w:r>
        <w:rPr>
          <w:rFonts w:cs="ArialMT"/>
          <w:b/>
        </w:rPr>
        <w:t>RAMIRO OCHOA CUADRA</w:t>
      </w:r>
      <w:r w:rsidR="00592CDE">
        <w:rPr>
          <w:rFonts w:cs="ArialMT"/>
        </w:rPr>
        <w:t>: crédito por 30 días</w:t>
      </w:r>
    </w:p>
    <w:p w:rsidR="007124D0" w:rsidRDefault="002D18DA" w:rsidP="00C92F68">
      <w:pPr>
        <w:spacing w:line="256" w:lineRule="auto"/>
        <w:jc w:val="both"/>
        <w:rPr>
          <w:rFonts w:cs="ArialMT"/>
        </w:rPr>
      </w:pPr>
      <w:r>
        <w:rPr>
          <w:rFonts w:cs="ArialMT"/>
          <w:b/>
        </w:rPr>
        <w:t>JOSE LUIS SOLORZANO CASTELLANOS</w:t>
      </w:r>
      <w:r w:rsidR="00592CDE">
        <w:rPr>
          <w:rFonts w:cs="ArialMT"/>
        </w:rPr>
        <w:t>: crédito por 30 días.</w:t>
      </w:r>
    </w:p>
    <w:p w:rsidR="00C92F68" w:rsidRDefault="00C92F68" w:rsidP="00C92F68">
      <w:pPr>
        <w:spacing w:line="256" w:lineRule="auto"/>
        <w:jc w:val="both"/>
        <w:rPr>
          <w:rFonts w:cs="ArialMT"/>
        </w:rPr>
      </w:pPr>
    </w:p>
    <w:p w:rsidR="00C92F68" w:rsidRDefault="00C92F68" w:rsidP="00C92F68">
      <w:pPr>
        <w:spacing w:before="120" w:after="120"/>
        <w:jc w:val="both"/>
        <w:rPr>
          <w:rFonts w:cs="Arial"/>
        </w:rPr>
      </w:pPr>
      <w:bookmarkStart w:id="0" w:name="_GoBack"/>
      <w:bookmarkEnd w:id="0"/>
      <w:r w:rsidRPr="00042540">
        <w:rPr>
          <w:b/>
          <w:bCs/>
        </w:rPr>
        <w:t xml:space="preserve">SEGUNDO. </w:t>
      </w:r>
      <w:r w:rsidRPr="00042540">
        <w:rPr>
          <w:bCs/>
        </w:rPr>
        <w:t>S</w:t>
      </w:r>
      <w:r w:rsidRPr="00042540">
        <w:t xml:space="preserve">e emite el presente Dictamen de procedencia debidamente motivado y fundado de conformidad con </w:t>
      </w:r>
      <w:r w:rsidR="00592CDE">
        <w:t xml:space="preserve">la </w:t>
      </w:r>
      <w:r w:rsidR="00592CDE" w:rsidRPr="00592CDE">
        <w:rPr>
          <w:b/>
          <w:u w:val="single"/>
        </w:rPr>
        <w:t>Ley de Compras Gubernamentales, Enajenaciones y Contratación de Servicios del Estado de Jalisco y sus Municipios</w:t>
      </w:r>
      <w:r w:rsidR="00592CDE">
        <w:t xml:space="preserve"> y el </w:t>
      </w:r>
      <w:r w:rsidRPr="00042540">
        <w:rPr>
          <w:rFonts w:eastAsia="Times New Roman" w:cs="Arial"/>
          <w:b/>
          <w:i/>
          <w:u w:val="single"/>
        </w:rPr>
        <w:t>Reglamento de compras gubernamentales, contratación de servicios, arrendamientos y enajenaciones, para el Municipio de Zapotlán el Grande</w:t>
      </w:r>
      <w:r w:rsidRPr="00042540">
        <w:t xml:space="preserve">,  </w:t>
      </w:r>
      <w:r w:rsidRPr="00042540">
        <w:rPr>
          <w:rFonts w:cs="Arial"/>
        </w:rPr>
        <w:t xml:space="preserve">  </w:t>
      </w:r>
    </w:p>
    <w:p w:rsidR="00C92F68" w:rsidRDefault="00C92F68" w:rsidP="00C92F68">
      <w:pPr>
        <w:jc w:val="both"/>
      </w:pPr>
    </w:p>
    <w:p w:rsidR="00C92F68" w:rsidRPr="00042540" w:rsidRDefault="00C92F68" w:rsidP="00C92F68">
      <w:pPr>
        <w:spacing w:after="240"/>
        <w:jc w:val="both"/>
      </w:pPr>
      <w:r w:rsidRPr="00042540">
        <w:rPr>
          <w:b/>
        </w:rPr>
        <w:t>TERCERO.-</w:t>
      </w:r>
      <w:r w:rsidRPr="00042540">
        <w:t xml:space="preserve"> Notifíquese el contenido del presente dictamen, en la sesión del comité de adquisiciones gubernamentales, contratación de servicios, arrendamientos y enajenaciones, para el M</w:t>
      </w:r>
      <w:r>
        <w:t>unicipio de Zapotlán el Grande,</w:t>
      </w:r>
      <w:r w:rsidRPr="00042540">
        <w:t xml:space="preserve"> </w:t>
      </w:r>
      <w:r>
        <w:t>p</w:t>
      </w:r>
      <w:r w:rsidRPr="00042540">
        <w:t xml:space="preserve">ara los fines legales y administrativos a que haya lugar. </w:t>
      </w:r>
    </w:p>
    <w:p w:rsidR="00C92F68" w:rsidRDefault="00C92F68" w:rsidP="00C92F68">
      <w:pPr>
        <w:spacing w:after="240"/>
        <w:jc w:val="both"/>
      </w:pPr>
      <w:r>
        <w:t>Así lo provee y dictamina.</w:t>
      </w:r>
    </w:p>
    <w:p w:rsidR="00C92F68" w:rsidRDefault="00C92F68" w:rsidP="00C92F68">
      <w:pPr>
        <w:spacing w:after="240"/>
        <w:ind w:left="708" w:hanging="708"/>
        <w:jc w:val="both"/>
      </w:pPr>
    </w:p>
    <w:p w:rsidR="00C92F68" w:rsidRDefault="00C92F68" w:rsidP="00C92F68">
      <w:pPr>
        <w:spacing w:after="240"/>
        <w:ind w:left="708" w:hanging="708"/>
        <w:jc w:val="both"/>
      </w:pPr>
    </w:p>
    <w:p w:rsidR="00C92F68" w:rsidRPr="00623EAD" w:rsidRDefault="00C92F68" w:rsidP="00C92F68">
      <w:pPr>
        <w:pStyle w:val="Sinespaciado"/>
        <w:spacing w:line="240" w:lineRule="atLeast"/>
        <w:jc w:val="center"/>
        <w:rPr>
          <w:rFonts w:asciiTheme="minorHAnsi" w:hAnsiTheme="minorHAnsi"/>
          <w:b/>
        </w:rPr>
      </w:pPr>
      <w:r w:rsidRPr="00623EAD">
        <w:rPr>
          <w:rFonts w:asciiTheme="minorHAnsi" w:hAnsiTheme="minorHAnsi"/>
          <w:b/>
        </w:rPr>
        <w:t>MCI. ROSA MARIA SANCHEZ SANCHEZ</w:t>
      </w:r>
    </w:p>
    <w:p w:rsidR="00C92F68" w:rsidRDefault="00C92F68" w:rsidP="00C92F68">
      <w:pPr>
        <w:pStyle w:val="Sinespaciado"/>
        <w:spacing w:line="240" w:lineRule="atLeast"/>
        <w:jc w:val="center"/>
        <w:rPr>
          <w:rFonts w:asciiTheme="minorHAnsi" w:hAnsiTheme="minorHAnsi"/>
          <w:b/>
        </w:rPr>
      </w:pPr>
      <w:r w:rsidRPr="00623EAD">
        <w:rPr>
          <w:rFonts w:asciiTheme="minorHAnsi" w:hAnsiTheme="minorHAnsi"/>
          <w:b/>
        </w:rPr>
        <w:t>Coordinadora de Proveeduría Municipal</w:t>
      </w:r>
    </w:p>
    <w:p w:rsidR="00C92F68" w:rsidRDefault="00C92F68" w:rsidP="00C92F68">
      <w:pPr>
        <w:pStyle w:val="Sinespaciado"/>
        <w:spacing w:line="240" w:lineRule="atLeast"/>
        <w:jc w:val="center"/>
        <w:rPr>
          <w:rFonts w:asciiTheme="minorHAnsi" w:hAnsiTheme="minorHAnsi"/>
          <w:b/>
        </w:rPr>
      </w:pPr>
    </w:p>
    <w:p w:rsidR="00C92F68" w:rsidRDefault="00C92F68" w:rsidP="00C92F68">
      <w:pPr>
        <w:pStyle w:val="Sinespaciado"/>
        <w:spacing w:line="240" w:lineRule="atLeast"/>
        <w:jc w:val="center"/>
        <w:rPr>
          <w:rFonts w:asciiTheme="minorHAnsi" w:hAnsiTheme="minorHAnsi"/>
          <w:b/>
        </w:rPr>
      </w:pPr>
    </w:p>
    <w:p w:rsidR="00C92F68" w:rsidRPr="00623EAD" w:rsidRDefault="00C92F68" w:rsidP="00C92F68">
      <w:pPr>
        <w:pStyle w:val="Sinespaciado"/>
        <w:spacing w:line="240" w:lineRule="atLeast"/>
        <w:jc w:val="center"/>
        <w:rPr>
          <w:rFonts w:asciiTheme="minorHAnsi" w:hAnsiTheme="minorHAnsi"/>
          <w:b/>
        </w:rPr>
      </w:pPr>
    </w:p>
    <w:p w:rsidR="00C92F68" w:rsidRDefault="00C92F68" w:rsidP="00C92F68">
      <w:pPr>
        <w:pStyle w:val="Sinespaciado"/>
        <w:spacing w:line="240" w:lineRule="atLeast"/>
        <w:jc w:val="center"/>
        <w:rPr>
          <w:rFonts w:asciiTheme="minorHAnsi" w:hAnsiTheme="minorHAnsi"/>
          <w:b/>
        </w:rPr>
      </w:pPr>
      <w:r>
        <w:rPr>
          <w:rFonts w:asciiTheme="minorHAnsi" w:hAnsiTheme="minorHAnsi"/>
          <w:b/>
        </w:rPr>
        <w:t>Ciudad Guzmán, Municipio</w:t>
      </w:r>
      <w:r w:rsidRPr="00623EAD">
        <w:rPr>
          <w:rFonts w:asciiTheme="minorHAnsi" w:hAnsiTheme="minorHAnsi"/>
          <w:b/>
        </w:rPr>
        <w:t xml:space="preserve"> De Zapotlán el Grande Jalisco a </w:t>
      </w:r>
      <w:r w:rsidR="00592CDE">
        <w:rPr>
          <w:rFonts w:asciiTheme="minorHAnsi" w:hAnsiTheme="minorHAnsi"/>
          <w:b/>
        </w:rPr>
        <w:t xml:space="preserve">20 de septiembre </w:t>
      </w:r>
      <w:r w:rsidRPr="00623EAD">
        <w:rPr>
          <w:rFonts w:asciiTheme="minorHAnsi" w:hAnsiTheme="minorHAnsi"/>
          <w:b/>
        </w:rPr>
        <w:t>de 2022</w:t>
      </w:r>
    </w:p>
    <w:p w:rsidR="00C92F68" w:rsidRPr="002D3671" w:rsidRDefault="00C92F68" w:rsidP="00C92F68">
      <w:pPr>
        <w:pStyle w:val="Sinespaciado"/>
        <w:spacing w:line="240" w:lineRule="atLeast"/>
        <w:jc w:val="center"/>
        <w:rPr>
          <w:rFonts w:eastAsiaTheme="minorEastAsia"/>
          <w:b/>
          <w:i/>
          <w:sz w:val="20"/>
          <w:szCs w:val="20"/>
          <w:lang w:val="es-ES_tradnl"/>
        </w:rPr>
      </w:pPr>
      <w:r w:rsidRPr="002D3671">
        <w:rPr>
          <w:rFonts w:eastAsiaTheme="minorEastAsia"/>
          <w:b/>
          <w:i/>
          <w:sz w:val="20"/>
          <w:szCs w:val="20"/>
          <w:lang w:val="es-ES_tradnl"/>
        </w:rPr>
        <w:t>“2022 AÑO DE LA ATENCIÓN INTEGRAL A NIÑAS, NIÑOS Y ADOLECENTES CON CANCER EN JALISCO”</w:t>
      </w:r>
    </w:p>
    <w:p w:rsidR="00C92F68" w:rsidRPr="002D3671" w:rsidRDefault="00C92F68" w:rsidP="00C92F68">
      <w:pPr>
        <w:pStyle w:val="Sinespaciado"/>
        <w:spacing w:line="240" w:lineRule="atLeast"/>
        <w:jc w:val="center"/>
        <w:rPr>
          <w:rFonts w:asciiTheme="minorHAnsi" w:hAnsiTheme="minorHAnsi"/>
          <w:b/>
          <w:sz w:val="20"/>
          <w:szCs w:val="20"/>
          <w:lang w:val="en-US"/>
        </w:rPr>
      </w:pPr>
      <w:r w:rsidRPr="002D3671">
        <w:rPr>
          <w:rFonts w:eastAsiaTheme="minorEastAsia"/>
          <w:b/>
          <w:i/>
          <w:sz w:val="20"/>
          <w:szCs w:val="20"/>
          <w:lang w:val="es-ES_tradnl"/>
        </w:rPr>
        <w:t>“2022, AÑO DEL CINCUENTA ANIVERSARIO DEL INSTITUTO TECNOLOGICO DE CIUDAD GUZMAN”</w:t>
      </w:r>
    </w:p>
    <w:p w:rsidR="00C92F68" w:rsidRPr="004063B8" w:rsidRDefault="00C92F68" w:rsidP="00C92F68">
      <w:pPr>
        <w:rPr>
          <w:rFonts w:asciiTheme="majorHAnsi" w:hAnsiTheme="majorHAnsi"/>
        </w:rPr>
      </w:pPr>
    </w:p>
    <w:p w:rsidR="00E117D4" w:rsidRDefault="00E117D4"/>
    <w:sectPr w:rsidR="00E117D4" w:rsidSect="00A17D50">
      <w:headerReference w:type="even" r:id="rId7"/>
      <w:headerReference w:type="default" r:id="rId8"/>
      <w:headerReference w:type="first" r:id="rId9"/>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AC2" w:rsidRDefault="00B75AC2">
      <w:r>
        <w:separator/>
      </w:r>
    </w:p>
  </w:endnote>
  <w:endnote w:type="continuationSeparator" w:id="0">
    <w:p w:rsidR="00B75AC2" w:rsidRDefault="00B75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AC2" w:rsidRDefault="00B75AC2">
      <w:r>
        <w:separator/>
      </w:r>
    </w:p>
  </w:footnote>
  <w:footnote w:type="continuationSeparator" w:id="0">
    <w:p w:rsidR="00B75AC2" w:rsidRDefault="00B75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B75AC2">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0"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B75AC2">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1" type="#_x0000_t75" alt="" style="position:absolute;margin-left:-85.05pt;margin-top:-64.1pt;width:612pt;height:11in;z-index:-251655168;mso-wrap-edited:f;mso-width-percent:0;mso-height-percent:0;mso-position-horizontal-relative:margin;mso-position-vertical-relative:margin;mso-width-percent:0;mso-height-percent:0" o:allowincell="f">
          <v:imagedata r:id="rId1" o:title="hoja membretada-01"/>
          <w10:wrap anchorx="margin" anchory="margin"/>
        </v:shape>
      </w:pict>
    </w:r>
    <w:r w:rsidR="000E108B" w:rsidRPr="00A53ADA">
      <w:rPr>
        <w:noProof/>
        <w:lang w:val="es-MX" w:eastAsia="es-MX"/>
      </w:rPr>
      <w:drawing>
        <wp:anchor distT="0" distB="0" distL="114300" distR="114300" simplePos="0" relativeHeight="251662336" behindDoc="1" locked="0" layoutInCell="1" allowOverlap="1" wp14:anchorId="6FB2F400" wp14:editId="3F47991D">
          <wp:simplePos x="0" y="0"/>
          <wp:positionH relativeFrom="margin">
            <wp:align>center</wp:align>
          </wp:positionH>
          <wp:positionV relativeFrom="paragraph">
            <wp:posOffset>1703070</wp:posOffset>
          </wp:positionV>
          <wp:extent cx="4293870" cy="4281805"/>
          <wp:effectExtent l="0" t="0" r="0" b="4445"/>
          <wp:wrapNone/>
          <wp:docPr id="5" name="Imagen 4" descr="pie-01"/>
          <wp:cNvGraphicFramePr/>
          <a:graphic xmlns:a="http://schemas.openxmlformats.org/drawingml/2006/main">
            <a:graphicData uri="http://schemas.openxmlformats.org/drawingml/2006/picture">
              <pic:pic xmlns:pic="http://schemas.openxmlformats.org/drawingml/2006/picture">
                <pic:nvPicPr>
                  <pic:cNvPr id="5" name="Imagen 4" descr="pie-01"/>
                  <pic:cNvPicPr/>
                </pic:nvPicPr>
                <pic:blipFill>
                  <a:blip r:embed="rId2">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B75AC2">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73D29"/>
    <w:multiLevelType w:val="hybridMultilevel"/>
    <w:tmpl w:val="2D5A31DE"/>
    <w:lvl w:ilvl="0" w:tplc="CE8C5EAA">
      <w:start w:val="4"/>
      <w:numFmt w:val="upperRoman"/>
      <w:lvlText w:val="%1."/>
      <w:lvlJc w:val="left"/>
      <w:pPr>
        <w:ind w:left="1080" w:hanging="72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7F12A1B"/>
    <w:multiLevelType w:val="hybridMultilevel"/>
    <w:tmpl w:val="70563296"/>
    <w:lvl w:ilvl="0" w:tplc="32D47172">
      <w:start w:val="1"/>
      <w:numFmt w:val="upperRoman"/>
      <w:lvlText w:val="%1."/>
      <w:lvlJc w:val="left"/>
      <w:pPr>
        <w:ind w:left="720" w:hanging="360"/>
      </w:pPr>
      <w:rPr>
        <w:rFonts w:ascii="Arial" w:eastAsia="Times New Roman" w:hAnsi="Arial" w:cs="Arial"/>
      </w:rPr>
    </w:lvl>
    <w:lvl w:ilvl="1" w:tplc="3F0E8DDE">
      <w:start w:val="1"/>
      <w:numFmt w:val="lowerLetter"/>
      <w:lvlText w:val="%2."/>
      <w:lvlJc w:val="left"/>
      <w:pPr>
        <w:ind w:left="1440" w:hanging="360"/>
      </w:pPr>
      <w:rPr>
        <w:rFonts w:cs="Times New Roman"/>
      </w:rPr>
    </w:lvl>
    <w:lvl w:ilvl="2" w:tplc="F1C22ECA">
      <w:start w:val="1"/>
      <w:numFmt w:val="lowerRoman"/>
      <w:lvlText w:val="%3."/>
      <w:lvlJc w:val="right"/>
      <w:pPr>
        <w:ind w:left="2160" w:hanging="180"/>
      </w:pPr>
      <w:rPr>
        <w:rFonts w:cs="Times New Roman"/>
      </w:rPr>
    </w:lvl>
    <w:lvl w:ilvl="3" w:tplc="58506C4E">
      <w:start w:val="1"/>
      <w:numFmt w:val="decimal"/>
      <w:lvlText w:val="%4."/>
      <w:lvlJc w:val="left"/>
      <w:pPr>
        <w:ind w:left="2880" w:hanging="360"/>
      </w:pPr>
      <w:rPr>
        <w:rFonts w:cs="Times New Roman"/>
      </w:rPr>
    </w:lvl>
    <w:lvl w:ilvl="4" w:tplc="5832CD36">
      <w:start w:val="1"/>
      <w:numFmt w:val="lowerLetter"/>
      <w:lvlText w:val="%5."/>
      <w:lvlJc w:val="left"/>
      <w:pPr>
        <w:ind w:left="3600" w:hanging="360"/>
      </w:pPr>
      <w:rPr>
        <w:rFonts w:cs="Times New Roman"/>
      </w:rPr>
    </w:lvl>
    <w:lvl w:ilvl="5" w:tplc="50A42F10">
      <w:start w:val="1"/>
      <w:numFmt w:val="lowerRoman"/>
      <w:lvlText w:val="%6."/>
      <w:lvlJc w:val="right"/>
      <w:pPr>
        <w:ind w:left="4320" w:hanging="180"/>
      </w:pPr>
      <w:rPr>
        <w:rFonts w:cs="Times New Roman"/>
      </w:rPr>
    </w:lvl>
    <w:lvl w:ilvl="6" w:tplc="BFD87A4C">
      <w:start w:val="1"/>
      <w:numFmt w:val="decimal"/>
      <w:lvlText w:val="%7."/>
      <w:lvlJc w:val="left"/>
      <w:pPr>
        <w:ind w:left="5040" w:hanging="360"/>
      </w:pPr>
      <w:rPr>
        <w:rFonts w:cs="Times New Roman"/>
      </w:rPr>
    </w:lvl>
    <w:lvl w:ilvl="7" w:tplc="5A3299E0">
      <w:start w:val="1"/>
      <w:numFmt w:val="lowerLetter"/>
      <w:lvlText w:val="%8."/>
      <w:lvlJc w:val="left"/>
      <w:pPr>
        <w:ind w:left="5760" w:hanging="360"/>
      </w:pPr>
      <w:rPr>
        <w:rFonts w:cs="Times New Roman"/>
      </w:rPr>
    </w:lvl>
    <w:lvl w:ilvl="8" w:tplc="B6B25008">
      <w:start w:val="1"/>
      <w:numFmt w:val="lowerRoman"/>
      <w:lvlText w:val="%9."/>
      <w:lvlJc w:val="right"/>
      <w:pPr>
        <w:ind w:left="6480" w:hanging="180"/>
      </w:pPr>
      <w:rPr>
        <w:rFonts w:cs="Times New Roman"/>
      </w:rPr>
    </w:lvl>
  </w:abstractNum>
  <w:abstractNum w:abstractNumId="2">
    <w:nsid w:val="53EB1687"/>
    <w:multiLevelType w:val="hybridMultilevel"/>
    <w:tmpl w:val="F2FC37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F9529BC"/>
    <w:multiLevelType w:val="hybridMultilevel"/>
    <w:tmpl w:val="99BC4898"/>
    <w:lvl w:ilvl="0" w:tplc="3F4CA97C">
      <w:start w:val="249"/>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1EB3B3D"/>
    <w:multiLevelType w:val="hybridMultilevel"/>
    <w:tmpl w:val="C6786B78"/>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70652968"/>
    <w:multiLevelType w:val="hybridMultilevel"/>
    <w:tmpl w:val="24BED0EC"/>
    <w:lvl w:ilvl="0" w:tplc="67F45F9A">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9F61F3B"/>
    <w:multiLevelType w:val="hybridMultilevel"/>
    <w:tmpl w:val="A07AEC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2"/>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F68"/>
    <w:rsid w:val="00056344"/>
    <w:rsid w:val="000E108B"/>
    <w:rsid w:val="00140B02"/>
    <w:rsid w:val="001E6519"/>
    <w:rsid w:val="00234009"/>
    <w:rsid w:val="00291F38"/>
    <w:rsid w:val="002D18DA"/>
    <w:rsid w:val="003013F1"/>
    <w:rsid w:val="0031256A"/>
    <w:rsid w:val="0033364D"/>
    <w:rsid w:val="00451640"/>
    <w:rsid w:val="00592CDE"/>
    <w:rsid w:val="005D492E"/>
    <w:rsid w:val="006926CC"/>
    <w:rsid w:val="007124D0"/>
    <w:rsid w:val="00792FF5"/>
    <w:rsid w:val="00846C59"/>
    <w:rsid w:val="00A62A81"/>
    <w:rsid w:val="00B75AC2"/>
    <w:rsid w:val="00B83FD5"/>
    <w:rsid w:val="00C92F68"/>
    <w:rsid w:val="00E117D4"/>
    <w:rsid w:val="00EF2396"/>
    <w:rsid w:val="00F23B7A"/>
    <w:rsid w:val="00FD4C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D86539F5-5E0C-4110-A59F-579D0FDFB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F68"/>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2F68"/>
    <w:pPr>
      <w:tabs>
        <w:tab w:val="center" w:pos="4252"/>
        <w:tab w:val="right" w:pos="8504"/>
      </w:tabs>
    </w:pPr>
  </w:style>
  <w:style w:type="character" w:customStyle="1" w:styleId="EncabezadoCar">
    <w:name w:val="Encabezado Car"/>
    <w:basedOn w:val="Fuentedeprrafopredeter"/>
    <w:link w:val="Encabezado"/>
    <w:uiPriority w:val="99"/>
    <w:rsid w:val="00C92F68"/>
    <w:rPr>
      <w:rFonts w:eastAsiaTheme="minorEastAsia"/>
      <w:sz w:val="24"/>
      <w:szCs w:val="24"/>
      <w:lang w:val="es-ES_tradnl" w:eastAsia="es-ES"/>
    </w:rPr>
  </w:style>
  <w:style w:type="paragraph" w:styleId="Prrafodelista">
    <w:name w:val="List Paragraph"/>
    <w:basedOn w:val="Normal"/>
    <w:link w:val="PrrafodelistaCar"/>
    <w:uiPriority w:val="34"/>
    <w:qFormat/>
    <w:rsid w:val="00C92F68"/>
    <w:pPr>
      <w:spacing w:after="200" w:line="276" w:lineRule="auto"/>
      <w:ind w:left="720"/>
      <w:contextualSpacing/>
    </w:pPr>
    <w:rPr>
      <w:rFonts w:eastAsiaTheme="minorHAnsi"/>
      <w:sz w:val="22"/>
      <w:szCs w:val="22"/>
      <w:lang w:val="es-MX" w:eastAsia="en-US"/>
    </w:rPr>
  </w:style>
  <w:style w:type="table" w:styleId="Tablaconcuadrcula">
    <w:name w:val="Table Grid"/>
    <w:basedOn w:val="Tablanormal"/>
    <w:uiPriority w:val="59"/>
    <w:rsid w:val="00C92F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locked/>
    <w:rsid w:val="00C92F68"/>
  </w:style>
  <w:style w:type="paragraph" w:customStyle="1" w:styleId="Default">
    <w:name w:val="Default"/>
    <w:rsid w:val="00C92F68"/>
    <w:pPr>
      <w:autoSpaceDE w:val="0"/>
      <w:autoSpaceDN w:val="0"/>
      <w:adjustRightInd w:val="0"/>
      <w:spacing w:after="0" w:line="240" w:lineRule="auto"/>
    </w:pPr>
    <w:rPr>
      <w:rFonts w:ascii="Bookman Old Style" w:hAnsi="Bookman Old Style" w:cs="Bookman Old Style"/>
      <w:color w:val="000000"/>
      <w:sz w:val="24"/>
      <w:szCs w:val="24"/>
    </w:rPr>
  </w:style>
  <w:style w:type="paragraph" w:customStyle="1" w:styleId="texto">
    <w:name w:val="texto"/>
    <w:basedOn w:val="Normal"/>
    <w:rsid w:val="00C92F68"/>
    <w:pPr>
      <w:spacing w:after="101" w:line="216" w:lineRule="atLeast"/>
      <w:ind w:firstLine="288"/>
      <w:jc w:val="both"/>
    </w:pPr>
    <w:rPr>
      <w:rFonts w:ascii="Arial" w:eastAsia="Times New Roman" w:hAnsi="Arial" w:cs="Times New Roman"/>
      <w:sz w:val="18"/>
      <w:szCs w:val="20"/>
      <w:lang w:val="es-MX"/>
    </w:rPr>
  </w:style>
  <w:style w:type="paragraph" w:customStyle="1" w:styleId="1">
    <w:name w:val="1"/>
    <w:basedOn w:val="Normal"/>
    <w:next w:val="Sangradetextonormal"/>
    <w:rsid w:val="00C92F68"/>
    <w:pPr>
      <w:ind w:left="360"/>
      <w:jc w:val="both"/>
    </w:pPr>
    <w:rPr>
      <w:rFonts w:ascii="Arial" w:eastAsia="Times New Roman" w:hAnsi="Arial" w:cs="Arial"/>
      <w:lang w:val="es-ES"/>
    </w:rPr>
  </w:style>
  <w:style w:type="paragraph" w:customStyle="1" w:styleId="ecxmsonormal">
    <w:name w:val="ecxmsonormal"/>
    <w:basedOn w:val="Normal"/>
    <w:rsid w:val="00C92F68"/>
    <w:pPr>
      <w:spacing w:after="324"/>
    </w:pPr>
    <w:rPr>
      <w:rFonts w:ascii="Times New Roman" w:eastAsia="Times New Roman" w:hAnsi="Times New Roman" w:cs="Times New Roman"/>
      <w:lang w:val="es-MX" w:eastAsia="es-MX"/>
    </w:rPr>
  </w:style>
  <w:style w:type="character" w:customStyle="1" w:styleId="SinespaciadoCar">
    <w:name w:val="Sin espaciado Car"/>
    <w:basedOn w:val="Fuentedeprrafopredeter"/>
    <w:link w:val="Sinespaciado"/>
    <w:uiPriority w:val="1"/>
    <w:locked/>
    <w:rsid w:val="00C92F68"/>
    <w:rPr>
      <w:rFonts w:ascii="Calibri" w:eastAsia="Times New Roman" w:hAnsi="Calibri" w:cs="Calibri"/>
      <w:lang w:val="es-ES"/>
    </w:rPr>
  </w:style>
  <w:style w:type="paragraph" w:styleId="Sinespaciado">
    <w:name w:val="No Spacing"/>
    <w:link w:val="SinespaciadoCar"/>
    <w:uiPriority w:val="1"/>
    <w:qFormat/>
    <w:rsid w:val="00C92F68"/>
    <w:pPr>
      <w:spacing w:after="0" w:line="240" w:lineRule="auto"/>
    </w:pPr>
    <w:rPr>
      <w:rFonts w:ascii="Calibri" w:eastAsia="Times New Roman" w:hAnsi="Calibri" w:cs="Calibri"/>
      <w:lang w:val="es-ES"/>
    </w:rPr>
  </w:style>
  <w:style w:type="paragraph" w:styleId="Sangradetextonormal">
    <w:name w:val="Body Text Indent"/>
    <w:basedOn w:val="Normal"/>
    <w:link w:val="SangradetextonormalCar"/>
    <w:uiPriority w:val="99"/>
    <w:semiHidden/>
    <w:unhideWhenUsed/>
    <w:rsid w:val="00C92F68"/>
    <w:pPr>
      <w:spacing w:after="120"/>
      <w:ind w:left="283"/>
    </w:pPr>
  </w:style>
  <w:style w:type="character" w:customStyle="1" w:styleId="SangradetextonormalCar">
    <w:name w:val="Sangría de texto normal Car"/>
    <w:basedOn w:val="Fuentedeprrafopredeter"/>
    <w:link w:val="Sangradetextonormal"/>
    <w:uiPriority w:val="99"/>
    <w:semiHidden/>
    <w:rsid w:val="00C92F68"/>
    <w:rPr>
      <w:rFonts w:eastAsiaTheme="minorEastAsia"/>
      <w:sz w:val="24"/>
      <w:szCs w:val="24"/>
      <w:lang w:val="es-ES_tradnl" w:eastAsia="es-ES"/>
    </w:rPr>
  </w:style>
  <w:style w:type="paragraph" w:customStyle="1" w:styleId="ListParagraph2">
    <w:name w:val="List Paragraph2"/>
    <w:basedOn w:val="Normal"/>
    <w:rsid w:val="00A62A81"/>
    <w:pPr>
      <w:spacing w:after="160" w:line="259" w:lineRule="auto"/>
      <w:ind w:left="720"/>
    </w:pPr>
    <w:rPr>
      <w:rFonts w:ascii="Calibri" w:eastAsia="Times New Roman" w:hAnsi="Calibri" w:cs="Times New Roman"/>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2221</Words>
  <Characters>12219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Rubel Vizcaino Larios</dc:creator>
  <cp:keywords/>
  <dc:description/>
  <cp:lastModifiedBy>Hector Antonio Toscano Barajas</cp:lastModifiedBy>
  <cp:revision>2</cp:revision>
  <dcterms:created xsi:type="dcterms:W3CDTF">2022-09-21T18:18:00Z</dcterms:created>
  <dcterms:modified xsi:type="dcterms:W3CDTF">2022-09-21T18:18:00Z</dcterms:modified>
</cp:coreProperties>
</file>