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A5E0" w14:textId="77777777" w:rsidR="00EC5106" w:rsidRPr="00AA4611" w:rsidRDefault="00EC5106" w:rsidP="00AA4611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0BEB40BA" w14:textId="77777777" w:rsidR="00EC5106" w:rsidRPr="00AA4611" w:rsidRDefault="00EC5106" w:rsidP="00AA4611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32977039" w14:textId="334F7FEC" w:rsidR="00EC5106" w:rsidRPr="00AA4611" w:rsidRDefault="00EC5106" w:rsidP="00AA4611">
      <w:pPr>
        <w:pStyle w:val="Sinespaciado"/>
        <w:spacing w:line="276" w:lineRule="auto"/>
        <w:rPr>
          <w:b/>
          <w:bCs/>
          <w:sz w:val="24"/>
          <w:szCs w:val="24"/>
        </w:rPr>
      </w:pPr>
      <w:r w:rsidRPr="00AA4611">
        <w:rPr>
          <w:b/>
          <w:bCs/>
          <w:sz w:val="24"/>
          <w:szCs w:val="24"/>
        </w:rPr>
        <w:t>H. AYUNTAMIENTO CONSTITUCIONAL DE</w:t>
      </w:r>
    </w:p>
    <w:p w14:paraId="76B8F91F" w14:textId="77777777" w:rsidR="00EC5106" w:rsidRPr="00AA4611" w:rsidRDefault="00EC5106" w:rsidP="00AA4611">
      <w:pPr>
        <w:pStyle w:val="Sinespaciado"/>
        <w:spacing w:line="276" w:lineRule="auto"/>
        <w:rPr>
          <w:b/>
          <w:bCs/>
          <w:sz w:val="24"/>
          <w:szCs w:val="24"/>
        </w:rPr>
      </w:pPr>
      <w:r w:rsidRPr="00AA4611">
        <w:rPr>
          <w:b/>
          <w:bCs/>
          <w:sz w:val="24"/>
          <w:szCs w:val="24"/>
        </w:rPr>
        <w:t xml:space="preserve">ZAPOTLÁN EL GRANDE, JALISCO. </w:t>
      </w:r>
    </w:p>
    <w:p w14:paraId="3139FFDE" w14:textId="77777777" w:rsidR="00EC5106" w:rsidRPr="00AA4611" w:rsidRDefault="00EC5106" w:rsidP="00AA4611">
      <w:pPr>
        <w:pStyle w:val="Sinespaciado"/>
        <w:spacing w:line="276" w:lineRule="auto"/>
        <w:rPr>
          <w:b/>
          <w:bCs/>
          <w:sz w:val="24"/>
          <w:szCs w:val="24"/>
        </w:rPr>
      </w:pPr>
      <w:r w:rsidRPr="00AA4611">
        <w:rPr>
          <w:b/>
          <w:bCs/>
          <w:sz w:val="24"/>
          <w:szCs w:val="24"/>
        </w:rPr>
        <w:t xml:space="preserve">P R E S E N T E.- </w:t>
      </w:r>
    </w:p>
    <w:p w14:paraId="1919A6D1" w14:textId="77777777" w:rsidR="00EC5106" w:rsidRPr="00231878" w:rsidRDefault="00EC5106" w:rsidP="00AA4611">
      <w:pPr>
        <w:spacing w:line="276" w:lineRule="auto"/>
        <w:rPr>
          <w:rFonts w:ascii="Arial" w:hAnsi="Arial" w:cs="Arial"/>
        </w:rPr>
      </w:pPr>
    </w:p>
    <w:p w14:paraId="067AD6D1" w14:textId="6D9A8E4F" w:rsidR="00EC5106" w:rsidRPr="004A7BCA" w:rsidRDefault="00EC5106" w:rsidP="00AA4611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231878">
        <w:rPr>
          <w:rFonts w:ascii="Arial" w:hAnsi="Arial" w:cs="Arial"/>
        </w:rPr>
        <w:t xml:space="preserve">Quien motiva y suscribe </w:t>
      </w:r>
      <w:r w:rsidRPr="00FD5946">
        <w:rPr>
          <w:rFonts w:ascii="Arial" w:hAnsi="Arial" w:cs="Arial"/>
          <w:b/>
          <w:color w:val="000000"/>
        </w:rPr>
        <w:t>MTRA. MARÍA OLGA GARCÍA AYALA</w:t>
      </w:r>
      <w:r w:rsidRPr="00231878">
        <w:rPr>
          <w:rFonts w:ascii="Arial" w:hAnsi="Arial" w:cs="Arial"/>
          <w:b/>
        </w:rPr>
        <w:t xml:space="preserve">, </w:t>
      </w:r>
      <w:r w:rsidRPr="00231878">
        <w:rPr>
          <w:rFonts w:ascii="Arial" w:hAnsi="Arial" w:cs="Arial"/>
        </w:rPr>
        <w:t>en mi calidad de Regidora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IV, 87 fracción II</w:t>
      </w:r>
      <w:r w:rsidRPr="0065397C">
        <w:rPr>
          <w:rFonts w:ascii="Arial" w:hAnsi="Arial" w:cs="Arial"/>
        </w:rPr>
        <w:t>, 99, 100 y demás</w:t>
      </w:r>
      <w:r w:rsidRPr="00231878">
        <w:rPr>
          <w:rFonts w:ascii="Arial" w:hAnsi="Arial" w:cs="Arial"/>
        </w:rPr>
        <w:t xml:space="preserve"> relativos del Reglamento Interior de Zapotlán el Grande, Jalisco; en uso de la facultad conferida en las disposiciones citadas, presento ante ustedes compañeros integrantes de este Órgano de Gobierno Municipal la siguiente;</w:t>
      </w:r>
      <w:r>
        <w:rPr>
          <w:rFonts w:ascii="Arial" w:hAnsi="Arial" w:cs="Arial"/>
        </w:rPr>
        <w:t xml:space="preserve">  </w:t>
      </w:r>
      <w:bookmarkStart w:id="0" w:name="_Hlk212209207"/>
      <w:r w:rsidRPr="00A21524">
        <w:rPr>
          <w:rFonts w:ascii="Arial" w:hAnsi="Arial" w:cs="Arial"/>
          <w:b/>
          <w:iCs/>
          <w:color w:val="000000"/>
        </w:rPr>
        <w:t xml:space="preserve">INICIATIVA </w:t>
      </w:r>
      <w:r>
        <w:rPr>
          <w:rFonts w:ascii="Arial" w:hAnsi="Arial" w:cs="Arial"/>
          <w:b/>
          <w:iCs/>
          <w:color w:val="000000"/>
        </w:rPr>
        <w:t xml:space="preserve">QUE TURNA A COMISIÓN EDILICIA LA PROPUESTA DE </w:t>
      </w:r>
      <w:r w:rsidRPr="004A7BCA">
        <w:rPr>
          <w:rFonts w:ascii="Arial" w:hAnsi="Arial" w:cs="Arial"/>
          <w:b/>
          <w:bCs/>
        </w:rPr>
        <w:t>CONVOCATORIA PÚBLICA ABIERTA PARA LA INTEGRACIÓN DEL CONSEJO CONSULTIVO DE INNOVACIÓN, CIENCIA Y TECNOLOGÍA DEL MUNICIPIO DE ZAPOTLÁN EL GRANDE, JALISCO</w:t>
      </w:r>
      <w:bookmarkEnd w:id="0"/>
      <w:r w:rsidR="00AA4611">
        <w:rPr>
          <w:rFonts w:ascii="Arial" w:hAnsi="Arial" w:cs="Arial"/>
          <w:b/>
          <w:bCs/>
        </w:rPr>
        <w:t>.</w:t>
      </w:r>
    </w:p>
    <w:p w14:paraId="2F9F166D" w14:textId="5B1ED7B1" w:rsidR="00EC5106" w:rsidRPr="00EC5106" w:rsidRDefault="00EC5106" w:rsidP="00AA4611">
      <w:pPr>
        <w:spacing w:line="276" w:lineRule="auto"/>
        <w:jc w:val="both"/>
        <w:rPr>
          <w:rFonts w:ascii="Arial" w:hAnsi="Arial" w:cs="Arial"/>
        </w:rPr>
      </w:pPr>
    </w:p>
    <w:p w14:paraId="09D9C285" w14:textId="77777777" w:rsidR="00EC5106" w:rsidRDefault="00EC5106" w:rsidP="00AA46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A21524">
        <w:rPr>
          <w:rFonts w:ascii="Arial" w:hAnsi="Arial" w:cs="Arial"/>
          <w:b/>
          <w:bCs/>
          <w:iCs/>
          <w:color w:val="000000"/>
        </w:rPr>
        <w:t xml:space="preserve">EXPOSICIÓN DE MOTIVOS: </w:t>
      </w:r>
    </w:p>
    <w:p w14:paraId="369C42DF" w14:textId="77777777" w:rsidR="00EC5106" w:rsidRDefault="00EC5106" w:rsidP="00AA461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0693A482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I.</w:t>
      </w:r>
      <w:r w:rsidRPr="00EC5106">
        <w:rPr>
          <w:rFonts w:ascii="Arial" w:hAnsi="Arial" w:cs="Arial"/>
        </w:rPr>
        <w:t xml:space="preserve"> Que el artículo 115 de la Constitución Política de los Estados Unidos Mexicanos establece que los municipios estarán investidos de personalidad jurídica y patrimonio propio, y que tendrán a su cargo la organización de la administración pública municipal y la promoción de la participación ciudadana en los asuntos públicos.</w:t>
      </w:r>
    </w:p>
    <w:p w14:paraId="4BC9D7AA" w14:textId="77777777" w:rsidR="00AA4611" w:rsidRPr="00EC5106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91ABB5B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II.</w:t>
      </w:r>
      <w:r w:rsidRPr="00EC5106">
        <w:rPr>
          <w:rFonts w:ascii="Arial" w:hAnsi="Arial" w:cs="Arial"/>
        </w:rPr>
        <w:t xml:space="preserve"> Que la Constitución Política del Estado de Jalisco, en su artículo 77, reconoce al municipio libre como la base de la división territorial y de la organización política y administrativa del Estado, investido de autonomía para el manejo de su administración y la expedición de reglamentos de observancia general en su jurisdicción.</w:t>
      </w:r>
    </w:p>
    <w:p w14:paraId="530E136C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C77B58B" w14:textId="77777777" w:rsidR="00AA4611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984ABE8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19291BD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III.</w:t>
      </w:r>
      <w:r w:rsidRPr="00EC5106">
        <w:rPr>
          <w:rFonts w:ascii="Arial" w:hAnsi="Arial" w:cs="Arial"/>
        </w:rPr>
        <w:t xml:space="preserve"> Que el Reglamento Interno de los Consejos Consultivos Ciudadanos del Municipio de Zapotlán el Grande, Jalisco, publicado en la Gaceta Municipal el 5 de enero de 2022, establece las bases para la conformación, integración, renovación y funcionamiento de los consejos consultivos ciudadanos en diversas materias.</w:t>
      </w:r>
    </w:p>
    <w:p w14:paraId="297DA24C" w14:textId="77777777" w:rsidR="00AA4611" w:rsidRPr="00EC5106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EEDC6EB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IV.</w:t>
      </w:r>
      <w:r w:rsidRPr="00EC5106">
        <w:rPr>
          <w:rFonts w:ascii="Arial" w:hAnsi="Arial" w:cs="Arial"/>
        </w:rPr>
        <w:t xml:space="preserve"> Que el artículo 6, fracción IV del citado Reglamento, reconoce expresamente al Consejo Consultivo de Innovación, Ciencia y Tecnología como uno de los órganos colegiados de participación ciudadana del Municipio, cuya finalidad es recibir opiniones, hacer consultas, discutir y formular propuestas en materia de innovación, ciencia y tecnología, contribuyendo al fortalecimiento de las políticas públicas municipales en la materia.</w:t>
      </w:r>
    </w:p>
    <w:p w14:paraId="3DA8AEEA" w14:textId="77777777" w:rsidR="00AA4611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2F4F53E" w14:textId="2E341F0D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V.</w:t>
      </w:r>
      <w:r w:rsidRPr="00EC5106">
        <w:rPr>
          <w:rFonts w:ascii="Arial" w:hAnsi="Arial" w:cs="Arial"/>
        </w:rPr>
        <w:t xml:space="preserve"> Que el artículo 8 del mismo Reglamento dispone que la integración de los consejos consultivos deberá realizarse mediante convocatoria pública </w:t>
      </w:r>
      <w:r>
        <w:rPr>
          <w:rFonts w:ascii="Arial" w:hAnsi="Arial" w:cs="Arial"/>
        </w:rPr>
        <w:t>emitida por la presidenta municipal</w:t>
      </w:r>
      <w:r w:rsidRPr="00EC5106">
        <w:rPr>
          <w:rFonts w:ascii="Arial" w:hAnsi="Arial" w:cs="Arial"/>
        </w:rPr>
        <w:t>, con apoyo de la instancia técnica correspondiente, estableciendo los requisitos y procedimiento para la selección de consejeras y consejeros ciudadanos.</w:t>
      </w:r>
    </w:p>
    <w:p w14:paraId="5E48DEB5" w14:textId="77777777" w:rsidR="00AA4611" w:rsidRPr="00EC5106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A713D7D" w14:textId="77777777" w:rsid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VI.</w:t>
      </w:r>
      <w:r w:rsidRPr="00EC5106">
        <w:rPr>
          <w:rFonts w:ascii="Arial" w:hAnsi="Arial" w:cs="Arial"/>
        </w:rPr>
        <w:t xml:space="preserve"> Que el Municipio de Zapotlán el Grande requiere reactivar y fortalecer su política de innovación, ciencia y tecnología, mediante la conformación de un Consejo Consultivo plural, técnico y representativo, que fomente la vinculación entre el sector público, académico, social y privado.</w:t>
      </w:r>
    </w:p>
    <w:p w14:paraId="5E030D25" w14:textId="77777777" w:rsidR="00AA4611" w:rsidRPr="00EC5106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550C8E4" w14:textId="7B1EEB16" w:rsidR="00EC5106" w:rsidRPr="00EC5106" w:rsidRDefault="00EC5106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EC5106">
        <w:rPr>
          <w:rFonts w:ascii="Arial" w:hAnsi="Arial" w:cs="Arial"/>
          <w:b/>
          <w:bCs/>
        </w:rPr>
        <w:t>VII.</w:t>
      </w:r>
      <w:r w:rsidRPr="00EC5106">
        <w:rPr>
          <w:rFonts w:ascii="Arial" w:hAnsi="Arial" w:cs="Arial"/>
        </w:rPr>
        <w:t xml:space="preserve"> Que la Comisión </w:t>
      </w:r>
      <w:proofErr w:type="gramStart"/>
      <w:r w:rsidRPr="00EC5106">
        <w:rPr>
          <w:rFonts w:ascii="Arial" w:hAnsi="Arial" w:cs="Arial"/>
        </w:rPr>
        <w:t>Edilicia</w:t>
      </w:r>
      <w:proofErr w:type="gramEnd"/>
      <w:r w:rsidRPr="00EC5106">
        <w:rPr>
          <w:rFonts w:ascii="Arial" w:hAnsi="Arial" w:cs="Arial"/>
        </w:rPr>
        <w:t xml:space="preserve"> de Innovación, Ciencia y Tecnología es la competente para analizar, dictaminar y proponer las acciones encaminadas a la promoción de la innovación, la investigación y la tecnología en el Municipio, de conformidad con el</w:t>
      </w:r>
      <w:r w:rsidR="00AA4611">
        <w:rPr>
          <w:rFonts w:ascii="Arial" w:hAnsi="Arial" w:cs="Arial"/>
        </w:rPr>
        <w:t xml:space="preserve"> artículo 70 del</w:t>
      </w:r>
      <w:r w:rsidRPr="00EC5106">
        <w:rPr>
          <w:rFonts w:ascii="Arial" w:hAnsi="Arial" w:cs="Arial"/>
        </w:rPr>
        <w:t xml:space="preserve"> Reglamento Interior del Ayuntamiento</w:t>
      </w:r>
      <w:r w:rsidR="00AA4611">
        <w:rPr>
          <w:rFonts w:ascii="Arial" w:hAnsi="Arial" w:cs="Arial"/>
        </w:rPr>
        <w:t xml:space="preserve"> de Zapotlán el Grande, Jalisco.</w:t>
      </w:r>
    </w:p>
    <w:p w14:paraId="2F49CC1F" w14:textId="77777777" w:rsidR="00AA4611" w:rsidRDefault="00AA4611" w:rsidP="00AA4611">
      <w:pPr>
        <w:spacing w:line="276" w:lineRule="auto"/>
        <w:jc w:val="both"/>
        <w:rPr>
          <w:rFonts w:ascii="Arial" w:hAnsi="Arial" w:cs="Arial"/>
        </w:rPr>
      </w:pPr>
    </w:p>
    <w:p w14:paraId="27379C8F" w14:textId="6C2DACC4" w:rsidR="00EC5106" w:rsidRPr="00EC5106" w:rsidRDefault="00EC5106" w:rsidP="00AA4611">
      <w:pPr>
        <w:spacing w:line="276" w:lineRule="auto"/>
        <w:jc w:val="both"/>
        <w:rPr>
          <w:rFonts w:ascii="Arial" w:hAnsi="Arial" w:cs="Arial"/>
        </w:rPr>
      </w:pPr>
      <w:r w:rsidRPr="00EC5106">
        <w:rPr>
          <w:rFonts w:ascii="Arial" w:hAnsi="Arial" w:cs="Arial"/>
        </w:rPr>
        <w:t>Por lo anteriormente expuesto, y con fundamento en los artículos señalados, sometemos a consideración del Pleno del Ayuntamiento el siguiente:</w:t>
      </w:r>
    </w:p>
    <w:p w14:paraId="1B7DE99A" w14:textId="6626A5EA" w:rsidR="00EC5106" w:rsidRDefault="00EC5106" w:rsidP="00AA4611">
      <w:pPr>
        <w:spacing w:line="276" w:lineRule="auto"/>
        <w:jc w:val="both"/>
        <w:rPr>
          <w:rFonts w:ascii="Arial" w:hAnsi="Arial" w:cs="Arial"/>
        </w:rPr>
      </w:pPr>
    </w:p>
    <w:p w14:paraId="7406D0AE" w14:textId="77777777" w:rsidR="00AA4611" w:rsidRDefault="00AA4611" w:rsidP="00AA4611">
      <w:pPr>
        <w:spacing w:line="276" w:lineRule="auto"/>
        <w:jc w:val="both"/>
        <w:rPr>
          <w:rFonts w:ascii="Arial" w:hAnsi="Arial" w:cs="Arial"/>
        </w:rPr>
      </w:pPr>
    </w:p>
    <w:p w14:paraId="17012023" w14:textId="77777777" w:rsidR="00AA4611" w:rsidRPr="00EC5106" w:rsidRDefault="00AA4611" w:rsidP="00AA4611">
      <w:pPr>
        <w:spacing w:line="276" w:lineRule="auto"/>
        <w:jc w:val="both"/>
        <w:rPr>
          <w:rFonts w:ascii="Arial" w:hAnsi="Arial" w:cs="Arial"/>
        </w:rPr>
      </w:pPr>
    </w:p>
    <w:p w14:paraId="48776FA5" w14:textId="59883691" w:rsidR="00EC5106" w:rsidRDefault="00EC5106" w:rsidP="00AA4611">
      <w:pPr>
        <w:spacing w:line="276" w:lineRule="auto"/>
        <w:jc w:val="center"/>
        <w:rPr>
          <w:rFonts w:ascii="Arial" w:hAnsi="Arial" w:cs="Arial"/>
          <w:b/>
          <w:bCs/>
        </w:rPr>
      </w:pPr>
      <w:r w:rsidRPr="00EC5106">
        <w:rPr>
          <w:rFonts w:ascii="Arial" w:hAnsi="Arial" w:cs="Arial"/>
          <w:b/>
          <w:bCs/>
        </w:rPr>
        <w:t>A C U E R D O</w:t>
      </w:r>
    </w:p>
    <w:p w14:paraId="71034CDC" w14:textId="77777777" w:rsidR="00AA4611" w:rsidRDefault="00AA4611" w:rsidP="00AA461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BA48925" w14:textId="6363FF41" w:rsidR="00AA4611" w:rsidRPr="00AA4611" w:rsidRDefault="00AA4611" w:rsidP="00AA4611">
      <w:pPr>
        <w:spacing w:line="276" w:lineRule="auto"/>
        <w:ind w:firstLine="708"/>
        <w:jc w:val="both"/>
        <w:rPr>
          <w:rFonts w:ascii="Arial" w:hAnsi="Arial" w:cs="Arial"/>
        </w:rPr>
      </w:pPr>
      <w:r w:rsidRPr="00AA4611">
        <w:rPr>
          <w:rFonts w:ascii="Arial" w:hAnsi="Arial" w:cs="Arial"/>
          <w:b/>
          <w:bCs/>
        </w:rPr>
        <w:t>ÚNICO:</w:t>
      </w:r>
      <w:r w:rsidRPr="00AA4611">
        <w:rPr>
          <w:rFonts w:ascii="Arial" w:hAnsi="Arial" w:cs="Arial"/>
        </w:rPr>
        <w:t xml:space="preserve"> Se turne a la Comisión </w:t>
      </w:r>
      <w:proofErr w:type="gramStart"/>
      <w:r w:rsidRPr="00AA4611">
        <w:rPr>
          <w:rFonts w:ascii="Arial" w:hAnsi="Arial" w:cs="Arial"/>
        </w:rPr>
        <w:t>Edilicia</w:t>
      </w:r>
      <w:proofErr w:type="gramEnd"/>
      <w:r w:rsidRPr="00AA4611">
        <w:rPr>
          <w:rFonts w:ascii="Arial" w:hAnsi="Arial" w:cs="Arial"/>
        </w:rPr>
        <w:t xml:space="preserve"> </w:t>
      </w:r>
      <w:r w:rsidRPr="00AA4611">
        <w:rPr>
          <w:rFonts w:ascii="Arial" w:hAnsi="Arial" w:cs="Arial"/>
        </w:rPr>
        <w:t>de Innovación, Ciencia y Tecnología</w:t>
      </w:r>
      <w:r w:rsidRPr="00AA4611">
        <w:rPr>
          <w:rFonts w:ascii="Arial" w:hAnsi="Arial" w:cs="Arial"/>
        </w:rPr>
        <w:t xml:space="preserve"> para su estudio y dictaminación</w:t>
      </w:r>
      <w:r w:rsidRPr="00AA4611">
        <w:rPr>
          <w:rFonts w:ascii="Arial" w:hAnsi="Arial" w:cs="Arial"/>
        </w:rPr>
        <w:t xml:space="preserve"> la propuesta de Convocatoria Pública abierta para la Integración del Consejo Consultivo de Innovación, Ciencia y Tecnología del Municipio de Zapotlán El Grande, Jalisco, de acuerdo al documento anexo a la presente iniciativa.</w:t>
      </w:r>
    </w:p>
    <w:p w14:paraId="722E3F7B" w14:textId="77777777" w:rsidR="00AA4611" w:rsidRPr="00514590" w:rsidRDefault="00AA4611" w:rsidP="00AA4611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Cs/>
        </w:rPr>
      </w:pPr>
    </w:p>
    <w:p w14:paraId="17346985" w14:textId="77777777" w:rsidR="00AA4611" w:rsidRDefault="00AA4611" w:rsidP="00AA46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50C0E2AA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BF32FF">
        <w:rPr>
          <w:rFonts w:ascii="Arial" w:eastAsia="Calibri" w:hAnsi="Arial" w:cs="Arial"/>
          <w:sz w:val="20"/>
          <w:szCs w:val="20"/>
        </w:rPr>
        <w:t>A T E N T A M E N T E</w:t>
      </w:r>
    </w:p>
    <w:p w14:paraId="12C47B50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6BB6097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F32FF">
        <w:rPr>
          <w:rFonts w:ascii="Arial" w:eastAsia="Calibri" w:hAnsi="Arial" w:cs="Arial"/>
          <w:b/>
          <w:sz w:val="20"/>
          <w:szCs w:val="20"/>
        </w:rPr>
        <w:t>“2025, AÑO DEL 130 ANIVERSARIO DEL NATALICIO DE LA MUSA Y ESCRITORA ZAPOTLENSE MARÍA GUADALUPE MARÍN PRECIADO”</w:t>
      </w:r>
    </w:p>
    <w:p w14:paraId="2D7540FF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F32FF">
        <w:rPr>
          <w:rFonts w:ascii="Arial" w:eastAsia="Calibri" w:hAnsi="Arial" w:cs="Arial"/>
          <w:b/>
          <w:sz w:val="20"/>
          <w:szCs w:val="20"/>
        </w:rPr>
        <w:t>“2025, CENTENARIO DE LA INSTITUCIONALIZACIÓN DE LA FERIA ZAPOTLÁN”</w:t>
      </w:r>
    </w:p>
    <w:p w14:paraId="064B3CB3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F32FF">
        <w:rPr>
          <w:rFonts w:ascii="Arial" w:hAnsi="Arial" w:cs="Arial"/>
          <w:sz w:val="20"/>
          <w:szCs w:val="20"/>
        </w:rPr>
        <w:t>Ciudad</w:t>
      </w:r>
      <w:r w:rsidRPr="00BF32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Guzmán,</w:t>
      </w:r>
      <w:r w:rsidRPr="00BF32FF">
        <w:rPr>
          <w:rFonts w:ascii="Arial" w:hAnsi="Arial" w:cs="Arial"/>
          <w:spacing w:val="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Municipio</w:t>
      </w:r>
      <w:r w:rsidRPr="00BF32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de</w:t>
      </w:r>
      <w:r w:rsidRPr="00BF32FF">
        <w:rPr>
          <w:rFonts w:ascii="Arial" w:hAnsi="Arial" w:cs="Arial"/>
          <w:spacing w:val="-1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Zapotlán</w:t>
      </w:r>
      <w:r w:rsidRPr="00BF32FF">
        <w:rPr>
          <w:rFonts w:ascii="Arial" w:hAnsi="Arial" w:cs="Arial"/>
          <w:spacing w:val="-3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>el</w:t>
      </w:r>
      <w:r w:rsidRPr="00BF32FF">
        <w:rPr>
          <w:rFonts w:ascii="Arial" w:hAnsi="Arial" w:cs="Arial"/>
          <w:spacing w:val="-2"/>
          <w:sz w:val="20"/>
          <w:szCs w:val="20"/>
        </w:rPr>
        <w:t xml:space="preserve"> </w:t>
      </w:r>
      <w:r w:rsidRPr="00BF32FF">
        <w:rPr>
          <w:rFonts w:ascii="Arial" w:hAnsi="Arial" w:cs="Arial"/>
          <w:sz w:val="20"/>
          <w:szCs w:val="20"/>
        </w:rPr>
        <w:t xml:space="preserve">Grande, Jalisco. </w:t>
      </w:r>
      <w:r>
        <w:rPr>
          <w:rFonts w:ascii="Arial" w:hAnsi="Arial" w:cs="Arial"/>
          <w:sz w:val="20"/>
          <w:szCs w:val="20"/>
        </w:rPr>
        <w:t>24 de octubre</w:t>
      </w:r>
      <w:r w:rsidRPr="00BF32FF">
        <w:rPr>
          <w:rFonts w:ascii="Arial" w:hAnsi="Arial" w:cs="Arial"/>
          <w:sz w:val="20"/>
          <w:szCs w:val="20"/>
        </w:rPr>
        <w:t xml:space="preserve"> del año 2025.</w:t>
      </w:r>
    </w:p>
    <w:p w14:paraId="0F644C23" w14:textId="77777777" w:rsidR="00AA4611" w:rsidRPr="00477573" w:rsidRDefault="00AA4611" w:rsidP="00AA4611">
      <w:pPr>
        <w:pStyle w:val="Sinespaciado"/>
        <w:spacing w:line="276" w:lineRule="auto"/>
        <w:ind w:left="1134"/>
        <w:jc w:val="center"/>
        <w:rPr>
          <w:rFonts w:cs="Arial"/>
          <w:b/>
          <w:bCs/>
          <w:sz w:val="24"/>
          <w:szCs w:val="24"/>
          <w:lang w:val="es-ES"/>
        </w:rPr>
      </w:pPr>
    </w:p>
    <w:p w14:paraId="15C99B88" w14:textId="77777777" w:rsidR="00AA4611" w:rsidRDefault="00AA4611" w:rsidP="00AA4611">
      <w:pPr>
        <w:spacing w:line="276" w:lineRule="auto"/>
        <w:rPr>
          <w:rFonts w:ascii="Arial" w:hAnsi="Arial" w:cs="Arial"/>
          <w:b/>
        </w:rPr>
      </w:pPr>
    </w:p>
    <w:p w14:paraId="72606873" w14:textId="77777777" w:rsidR="00AA4611" w:rsidRDefault="00AA4611" w:rsidP="00AA4611">
      <w:pPr>
        <w:spacing w:line="276" w:lineRule="auto"/>
        <w:rPr>
          <w:rFonts w:ascii="Arial" w:hAnsi="Arial" w:cs="Arial"/>
          <w:b/>
        </w:rPr>
      </w:pPr>
    </w:p>
    <w:p w14:paraId="7793FEE2" w14:textId="77777777" w:rsidR="00AA4611" w:rsidRDefault="00AA4611" w:rsidP="00AA4611">
      <w:pPr>
        <w:spacing w:line="276" w:lineRule="auto"/>
        <w:rPr>
          <w:rFonts w:ascii="Arial" w:hAnsi="Arial" w:cs="Arial"/>
          <w:b/>
        </w:rPr>
      </w:pPr>
    </w:p>
    <w:p w14:paraId="03A60EBB" w14:textId="77777777" w:rsidR="00AA4611" w:rsidRDefault="00AA4611" w:rsidP="00AA4611">
      <w:pPr>
        <w:spacing w:line="276" w:lineRule="auto"/>
        <w:rPr>
          <w:rFonts w:ascii="Arial" w:hAnsi="Arial" w:cs="Arial"/>
          <w:b/>
        </w:rPr>
      </w:pPr>
    </w:p>
    <w:p w14:paraId="148FBB55" w14:textId="77777777" w:rsidR="00AA4611" w:rsidRDefault="00AA4611" w:rsidP="00AA4611">
      <w:pPr>
        <w:spacing w:line="276" w:lineRule="auto"/>
        <w:rPr>
          <w:rFonts w:ascii="Arial" w:hAnsi="Arial" w:cs="Arial"/>
          <w:b/>
        </w:rPr>
      </w:pPr>
    </w:p>
    <w:p w14:paraId="69126379" w14:textId="77777777" w:rsidR="00AA4611" w:rsidRPr="00BF32FF" w:rsidRDefault="00AA4611" w:rsidP="00AA4611">
      <w:pPr>
        <w:spacing w:line="276" w:lineRule="auto"/>
        <w:rPr>
          <w:rFonts w:ascii="Arial" w:hAnsi="Arial" w:cs="Arial"/>
          <w:b/>
        </w:rPr>
      </w:pPr>
    </w:p>
    <w:p w14:paraId="017F109F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32FF">
        <w:rPr>
          <w:rFonts w:ascii="Arial" w:hAnsi="Arial" w:cs="Arial"/>
          <w:b/>
          <w:sz w:val="24"/>
          <w:szCs w:val="24"/>
        </w:rPr>
        <w:t>MTRA. MARÍA OLGA GARCÍA AYALA</w:t>
      </w:r>
    </w:p>
    <w:p w14:paraId="02AD5A50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32FF">
        <w:rPr>
          <w:rFonts w:ascii="Arial" w:hAnsi="Arial" w:cs="Arial"/>
          <w:b/>
          <w:sz w:val="24"/>
          <w:szCs w:val="24"/>
        </w:rPr>
        <w:t xml:space="preserve">Regidora </w:t>
      </w:r>
    </w:p>
    <w:p w14:paraId="4F6E6B88" w14:textId="77777777" w:rsidR="00AA4611" w:rsidRPr="00BF32FF" w:rsidRDefault="00AA4611" w:rsidP="00AA4611">
      <w:pPr>
        <w:pStyle w:val="Sinespaci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A2015C9" w14:textId="77777777" w:rsidR="00AA4611" w:rsidRDefault="00AA4611" w:rsidP="00AA4611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653E6173" w14:textId="77777777" w:rsidR="00AA4611" w:rsidRDefault="00AA4611" w:rsidP="00AA4611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5C7007E3" w14:textId="77777777" w:rsidR="00AA4611" w:rsidRDefault="00AA4611" w:rsidP="00AA4611">
      <w:pPr>
        <w:pStyle w:val="Sinespaciado"/>
        <w:spacing w:line="276" w:lineRule="auto"/>
        <w:jc w:val="center"/>
        <w:rPr>
          <w:rFonts w:cs="Arial"/>
          <w:b/>
          <w:sz w:val="18"/>
          <w:szCs w:val="18"/>
        </w:rPr>
      </w:pPr>
    </w:p>
    <w:p w14:paraId="11D45FAC" w14:textId="77777777" w:rsidR="00AA4611" w:rsidRPr="00AA4611" w:rsidRDefault="00AA4611" w:rsidP="00AA4611">
      <w:pPr>
        <w:pStyle w:val="Sinespaciado"/>
        <w:spacing w:line="276" w:lineRule="auto"/>
        <w:jc w:val="center"/>
        <w:rPr>
          <w:rFonts w:cs="Arial"/>
          <w:bCs/>
          <w:sz w:val="18"/>
          <w:szCs w:val="18"/>
        </w:rPr>
      </w:pPr>
    </w:p>
    <w:p w14:paraId="1B67170A" w14:textId="3982A135" w:rsidR="00AA4611" w:rsidRPr="000B4B61" w:rsidRDefault="00AA4611" w:rsidP="00AA4611">
      <w:pPr>
        <w:pStyle w:val="Sinespaciado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AA4611">
        <w:rPr>
          <w:rFonts w:ascii="Arial" w:hAnsi="Arial" w:cs="Arial"/>
          <w:bCs/>
          <w:sz w:val="16"/>
          <w:szCs w:val="16"/>
        </w:rPr>
        <w:t xml:space="preserve">Esta foja de firma pertenece a la </w:t>
      </w:r>
      <w:r w:rsidRPr="00AA4611">
        <w:rPr>
          <w:rFonts w:ascii="Arial" w:hAnsi="Arial" w:cs="Arial"/>
          <w:bCs/>
          <w:iCs/>
          <w:color w:val="000000"/>
          <w:sz w:val="16"/>
          <w:szCs w:val="16"/>
        </w:rPr>
        <w:t xml:space="preserve">INICIATIVA QUE TURNA A COMISIÓN EDILICIA LA PROPUESTA DE </w:t>
      </w:r>
      <w:r w:rsidRPr="00AA4611">
        <w:rPr>
          <w:rFonts w:ascii="Arial" w:hAnsi="Arial" w:cs="Arial"/>
          <w:bCs/>
          <w:sz w:val="16"/>
          <w:szCs w:val="16"/>
        </w:rPr>
        <w:t xml:space="preserve">CONVOCATORIA PÚBLICA ABIERTA PARA LA INTEGRACIÓN DEL CONSEJO CONSULTIVO DE INNOVACIÓN, CIENCIA Y TECNOLOGÍA DEL MUNICIPIO DE ZAPOTLÁN EL GRANDE, JALISCO, </w:t>
      </w:r>
      <w:r w:rsidRPr="000B4B61">
        <w:rPr>
          <w:rFonts w:ascii="Arial" w:hAnsi="Arial" w:cs="Arial"/>
          <w:bCs/>
          <w:sz w:val="16"/>
          <w:szCs w:val="16"/>
        </w:rPr>
        <w:t>propuesta por la Mtra. María Olga García Ayala, octubre del 2025.</w:t>
      </w:r>
    </w:p>
    <w:p w14:paraId="5CEB8E08" w14:textId="77777777" w:rsidR="00AA4611" w:rsidRPr="00BF32FF" w:rsidRDefault="00AA4611" w:rsidP="00AA4611">
      <w:pPr>
        <w:pStyle w:val="Sinespaciado"/>
        <w:spacing w:line="276" w:lineRule="auto"/>
        <w:jc w:val="both"/>
        <w:rPr>
          <w:rFonts w:cs="Arial"/>
          <w:bCs/>
          <w:sz w:val="16"/>
          <w:szCs w:val="16"/>
        </w:rPr>
      </w:pPr>
    </w:p>
    <w:p w14:paraId="53B4B9F9" w14:textId="77777777" w:rsidR="00AA4611" w:rsidRPr="00BF32FF" w:rsidRDefault="00AA4611" w:rsidP="00AA4611">
      <w:pPr>
        <w:pStyle w:val="Sinespaciado"/>
        <w:spacing w:line="276" w:lineRule="auto"/>
        <w:jc w:val="both"/>
        <w:rPr>
          <w:rFonts w:cs="Arial"/>
          <w:sz w:val="16"/>
          <w:szCs w:val="16"/>
        </w:rPr>
      </w:pPr>
      <w:r w:rsidRPr="00BF32FF">
        <w:rPr>
          <w:rFonts w:cs="Arial"/>
          <w:sz w:val="16"/>
          <w:szCs w:val="16"/>
        </w:rPr>
        <w:t>MOGA/</w:t>
      </w:r>
      <w:proofErr w:type="spellStart"/>
      <w:r w:rsidRPr="00BF32FF">
        <w:rPr>
          <w:rFonts w:cs="Arial"/>
          <w:sz w:val="16"/>
          <w:szCs w:val="16"/>
        </w:rPr>
        <w:t>lggp</w:t>
      </w:r>
      <w:proofErr w:type="spellEnd"/>
    </w:p>
    <w:p w14:paraId="574F62F7" w14:textId="77777777" w:rsidR="00AA4611" w:rsidRPr="00231878" w:rsidRDefault="00AA4611" w:rsidP="00AA46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</w:p>
    <w:p w14:paraId="05024B89" w14:textId="73465960" w:rsidR="00AA4611" w:rsidRPr="00EC5106" w:rsidRDefault="00AA4611" w:rsidP="00AA4611">
      <w:pPr>
        <w:spacing w:line="276" w:lineRule="auto"/>
        <w:jc w:val="center"/>
        <w:rPr>
          <w:rFonts w:ascii="Arial" w:hAnsi="Arial" w:cs="Arial"/>
          <w:b/>
          <w:bCs/>
        </w:rPr>
      </w:pPr>
    </w:p>
    <w:sectPr w:rsidR="00AA4611" w:rsidRPr="00EC510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8469" w14:textId="77777777" w:rsidR="00264CBD" w:rsidRDefault="00264CBD" w:rsidP="00EC5106">
      <w:pPr>
        <w:spacing w:after="0" w:line="240" w:lineRule="auto"/>
      </w:pPr>
      <w:r>
        <w:separator/>
      </w:r>
    </w:p>
  </w:endnote>
  <w:endnote w:type="continuationSeparator" w:id="0">
    <w:p w14:paraId="56AEB15A" w14:textId="77777777" w:rsidR="00264CBD" w:rsidRDefault="00264CBD" w:rsidP="00EC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0C01" w14:textId="77777777" w:rsidR="00264CBD" w:rsidRDefault="00264CBD" w:rsidP="00EC5106">
      <w:pPr>
        <w:spacing w:after="0" w:line="240" w:lineRule="auto"/>
      </w:pPr>
      <w:r>
        <w:separator/>
      </w:r>
    </w:p>
  </w:footnote>
  <w:footnote w:type="continuationSeparator" w:id="0">
    <w:p w14:paraId="5A9A755D" w14:textId="77777777" w:rsidR="00264CBD" w:rsidRDefault="00264CBD" w:rsidP="00EC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872D" w14:textId="6CD7163E" w:rsidR="00EC5106" w:rsidRDefault="00895084">
    <w:pPr>
      <w:pStyle w:val="Encabezado"/>
    </w:pPr>
    <w:sdt>
      <w:sdtPr>
        <w:id w:val="444203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1BE30" wp14:editId="111CA89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37468538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A01C5" w14:textId="77777777" w:rsidR="00895084" w:rsidRDefault="0089508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1BE30" id="Rectángulo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61A01C5" w14:textId="77777777" w:rsidR="00895084" w:rsidRDefault="0089508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5106"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063BDD15" wp14:editId="72992C4A">
          <wp:simplePos x="0" y="0"/>
          <wp:positionH relativeFrom="page">
            <wp:align>right</wp:align>
          </wp:positionH>
          <wp:positionV relativeFrom="page">
            <wp:posOffset>20320</wp:posOffset>
          </wp:positionV>
          <wp:extent cx="7776845" cy="10062845"/>
          <wp:effectExtent l="0" t="0" r="0" b="0"/>
          <wp:wrapNone/>
          <wp:docPr id="2" name="WordPictureWatermark322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1006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06"/>
    <w:rsid w:val="000D2839"/>
    <w:rsid w:val="00264CBD"/>
    <w:rsid w:val="00462D87"/>
    <w:rsid w:val="00895084"/>
    <w:rsid w:val="00AA4611"/>
    <w:rsid w:val="00BA0123"/>
    <w:rsid w:val="00CD162D"/>
    <w:rsid w:val="00D15874"/>
    <w:rsid w:val="00E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49807"/>
  <w15:chartTrackingRefBased/>
  <w15:docId w15:val="{5E327304-8A22-4D1A-AA3A-1807348C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1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1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1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1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1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1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1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1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1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1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10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5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106"/>
  </w:style>
  <w:style w:type="paragraph" w:styleId="Piedepgina">
    <w:name w:val="footer"/>
    <w:basedOn w:val="Normal"/>
    <w:link w:val="PiedepginaCar"/>
    <w:uiPriority w:val="99"/>
    <w:unhideWhenUsed/>
    <w:rsid w:val="00EC5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106"/>
  </w:style>
  <w:style w:type="paragraph" w:styleId="Sinespaciado">
    <w:name w:val="No Spacing"/>
    <w:link w:val="SinespaciadoCar"/>
    <w:uiPriority w:val="1"/>
    <w:qFormat/>
    <w:rsid w:val="00AA461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AA46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Guadalupe Gomez Pinto</dc:creator>
  <cp:keywords/>
  <dc:description/>
  <cp:lastModifiedBy>Laura Guadalupe Gomez Pinto</cp:lastModifiedBy>
  <cp:revision>2</cp:revision>
  <cp:lastPrinted>2025-10-24T20:39:00Z</cp:lastPrinted>
  <dcterms:created xsi:type="dcterms:W3CDTF">2025-10-24T20:06:00Z</dcterms:created>
  <dcterms:modified xsi:type="dcterms:W3CDTF">2025-10-24T20:41:00Z</dcterms:modified>
</cp:coreProperties>
</file>