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372C5B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86231B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</w:t>
      </w:r>
      <w:bookmarkStart w:id="0" w:name="_GoBack"/>
      <w:bookmarkEnd w:id="0"/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</w:t>
      </w:r>
      <w:r w:rsidR="008047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TRÁNSITO Y PROTECCIÓN CIVIL</w:t>
      </w:r>
    </w:p>
    <w:p w:rsidR="0068793E" w:rsidRPr="0094438B" w:rsidRDefault="0068793E" w:rsidP="0086231B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  <w:r w:rsidRPr="0068793E">
        <w:rPr>
          <w:rFonts w:ascii="Arial" w:eastAsia="Times New Roman" w:hAnsi="Arial" w:cs="Arial"/>
          <w:b/>
          <w:color w:val="000000"/>
        </w:rPr>
        <w:t>T</w:t>
      </w:r>
      <w:r w:rsidRPr="0068793E">
        <w:rPr>
          <w:rFonts w:ascii="Arial" w:eastAsia="Arial" w:hAnsi="Arial" w:cs="Arial"/>
          <w:b/>
          <w:noProof/>
          <w:lang w:eastAsia="es-MX"/>
        </w:rPr>
        <w:t xml:space="preserve">EMA: </w:t>
      </w:r>
      <w:r w:rsidR="0094438B" w:rsidRPr="0094438B">
        <w:rPr>
          <w:rFonts w:ascii="Arial" w:hAnsi="Arial" w:cs="Arial"/>
        </w:rPr>
        <w:t>SOLICITUD DE PRÓRROGA PARA DICTAMINAR EL ACUERDO TURNADO A LA COMISIÓN EDILICIA DE TRÁNSITO Y PROTECCIÓN CIVIL MEDIANTE SESIÓN ORDINARIA DE AYUNTAMIENTO NUMERO 12, DE FECHA 20 DE MAYO DEL 2022</w:t>
      </w:r>
      <w:r w:rsidR="0094438B">
        <w:rPr>
          <w:rFonts w:ascii="Arial" w:hAnsi="Arial" w:cs="Arial"/>
        </w:rPr>
        <w:t>.</w:t>
      </w:r>
    </w:p>
    <w:p w:rsidR="001566BB" w:rsidRPr="0068793E" w:rsidRDefault="001566BB" w:rsidP="0068793E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lang w:eastAsia="es-MX"/>
        </w:rPr>
      </w:pPr>
    </w:p>
    <w:p w:rsidR="0068793E" w:rsidRPr="0068793E" w:rsidRDefault="0068793E" w:rsidP="0068793E">
      <w:pPr>
        <w:spacing w:after="0" w:line="240" w:lineRule="auto"/>
        <w:ind w:right="-934"/>
        <w:jc w:val="both"/>
        <w:rPr>
          <w:rFonts w:ascii="Arial" w:eastAsia="Arial" w:hAnsi="Arial" w:cs="Arial"/>
          <w:b/>
          <w:noProof/>
          <w:lang w:eastAsia="es-MX"/>
        </w:rPr>
      </w:pPr>
    </w:p>
    <w:p w:rsidR="00140E0D" w:rsidRPr="007970EE" w:rsidRDefault="004A607A" w:rsidP="00804717">
      <w:pPr>
        <w:spacing w:after="240" w:line="360" w:lineRule="auto"/>
        <w:ind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Sesión Ordinaria 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8681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Tránsito y Protección Civil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programada día </w:t>
      </w:r>
      <w:r w:rsidR="0086231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mes de </w:t>
      </w:r>
      <w:r w:rsidR="0086231B">
        <w:rPr>
          <w:rFonts w:ascii="Arial" w:eastAsia="Times New Roman" w:hAnsi="Arial" w:cs="Arial"/>
          <w:color w:val="000000"/>
          <w:sz w:val="24"/>
          <w:szCs w:val="24"/>
        </w:rPr>
        <w:t>agosto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año 2023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5F0660" w:rsidRPr="00D51227">
        <w:rPr>
          <w:rFonts w:ascii="Arial" w:eastAsia="Times New Roman" w:hAnsi="Arial" w:cs="Arial"/>
          <w:color w:val="000000"/>
          <w:sz w:val="24"/>
          <w:szCs w:val="24"/>
        </w:rPr>
        <w:t>las 1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>:00 horas,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>María Elena Larios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>baja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al inter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>io</w:t>
      </w:r>
      <w:r w:rsidR="00CB219A" w:rsidRPr="00D51227">
        <w:rPr>
          <w:rFonts w:ascii="Arial" w:eastAsia="Times New Roman" w:hAnsi="Arial" w:cs="Arial"/>
          <w:color w:val="000000"/>
          <w:sz w:val="24"/>
          <w:szCs w:val="24"/>
        </w:rPr>
        <w:t>r de la Presidencia Municipal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 xml:space="preserve"> por el ingreso de Av. Cristóbal Colón No. 76</w:t>
      </w:r>
      <w:r w:rsidR="00CB219A" w:rsidRPr="00D51227">
        <w:rPr>
          <w:rFonts w:ascii="Arial" w:eastAsia="Times New Roman" w:hAnsi="Arial" w:cs="Arial"/>
          <w:color w:val="000000"/>
          <w:sz w:val="24"/>
          <w:szCs w:val="24"/>
        </w:rPr>
        <w:t>, p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ara lo cual fueron </w:t>
      </w:r>
      <w:r w:rsidR="00BB4133" w:rsidRPr="00D51227">
        <w:rPr>
          <w:rFonts w:ascii="Arial" w:eastAsia="Times New Roman" w:hAnsi="Arial" w:cs="Arial"/>
          <w:color w:val="000000"/>
          <w:sz w:val="24"/>
          <w:szCs w:val="24"/>
        </w:rPr>
        <w:t>convocados por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parte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7970EE">
        <w:rPr>
          <w:rFonts w:ascii="Arial" w:eastAsia="Times New Roman" w:hAnsi="Arial" w:cs="Arial"/>
          <w:color w:val="000000"/>
          <w:sz w:val="24"/>
          <w:szCs w:val="24"/>
        </w:rPr>
        <w:t>Presidenta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Comisión, 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7970EE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>1240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los regidores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integrantes de la Comisión anteriormente mencionada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integrada por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 Lic. Ernesto Sánchez Sánchez,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ra. Marisol Mendoza Pinto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, C. Sara Moreno Ramírez</w:t>
      </w:r>
      <w:r w:rsidR="005C41C4" w:rsidRPr="007970E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>Así mismo, c</w:t>
      </w:r>
      <w:r w:rsidR="005C41C4" w:rsidRPr="007970EE">
        <w:rPr>
          <w:rFonts w:ascii="Arial" w:eastAsia="Times New Roman" w:hAnsi="Arial" w:cs="Arial"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Social, Lic. Ulises Isaí Llamas Marques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>l Director de Transparencia, Acceso a la Información Pública y Protección de Datos Personales del Municipio de Zapotlán el Grande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717">
        <w:rPr>
          <w:rFonts w:ascii="Arial" w:eastAsia="Times New Roman" w:hAnsi="Arial" w:cs="Arial"/>
          <w:bCs/>
          <w:color w:val="000000"/>
        </w:rPr>
        <w:t>Li</w:t>
      </w:r>
      <w:r w:rsidR="00804717" w:rsidRPr="00804717">
        <w:rPr>
          <w:rFonts w:ascii="Arial" w:eastAsia="Times New Roman" w:hAnsi="Arial" w:cs="Arial"/>
          <w:bCs/>
          <w:color w:val="000000"/>
        </w:rPr>
        <w:t>c. Francisco Froylan Candelario Morales</w:t>
      </w:r>
      <w:r w:rsidR="00456E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a través del oficio No. </w:t>
      </w:r>
      <w:r w:rsidR="0094438B">
        <w:rPr>
          <w:rFonts w:ascii="Arial" w:eastAsia="Times New Roman" w:hAnsi="Arial" w:cs="Arial"/>
          <w:color w:val="000000"/>
          <w:sz w:val="24"/>
          <w:szCs w:val="24"/>
        </w:rPr>
        <w:t>1241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>/2023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68793E" w:rsidRDefault="00DB0882" w:rsidP="0068793E">
      <w:pPr>
        <w:spacing w:line="360" w:lineRule="auto"/>
        <w:ind w:left="-283" w:right="-934" w:firstLine="991"/>
        <w:jc w:val="both"/>
        <w:rPr>
          <w:rFonts w:ascii="Arial" w:hAnsi="Arial" w:cs="Arial"/>
          <w:b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68793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82" w:rsidRDefault="00727482" w:rsidP="00207DEB">
      <w:pPr>
        <w:spacing w:after="0" w:line="240" w:lineRule="auto"/>
      </w:pPr>
      <w:r>
        <w:separator/>
      </w:r>
    </w:p>
  </w:endnote>
  <w:endnote w:type="continuationSeparator" w:id="0">
    <w:p w:rsidR="00727482" w:rsidRDefault="00727482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727482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94438B" w:rsidRPr="0094438B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82" w:rsidRDefault="00727482" w:rsidP="00207DEB">
      <w:pPr>
        <w:spacing w:after="0" w:line="240" w:lineRule="auto"/>
      </w:pPr>
      <w:r>
        <w:separator/>
      </w:r>
    </w:p>
  </w:footnote>
  <w:footnote w:type="continuationSeparator" w:id="0">
    <w:p w:rsidR="00727482" w:rsidRDefault="00727482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50532"/>
    <w:rsid w:val="001566BB"/>
    <w:rsid w:val="001D7FE5"/>
    <w:rsid w:val="001F6B1B"/>
    <w:rsid w:val="00207DEB"/>
    <w:rsid w:val="00285213"/>
    <w:rsid w:val="003231EA"/>
    <w:rsid w:val="00372C5B"/>
    <w:rsid w:val="003945C8"/>
    <w:rsid w:val="004513D8"/>
    <w:rsid w:val="00456E43"/>
    <w:rsid w:val="004A607A"/>
    <w:rsid w:val="004B5B26"/>
    <w:rsid w:val="0059341C"/>
    <w:rsid w:val="005C41C4"/>
    <w:rsid w:val="005F0660"/>
    <w:rsid w:val="00671EEA"/>
    <w:rsid w:val="0068681F"/>
    <w:rsid w:val="0068793E"/>
    <w:rsid w:val="00727482"/>
    <w:rsid w:val="007970EE"/>
    <w:rsid w:val="00804717"/>
    <w:rsid w:val="0085538A"/>
    <w:rsid w:val="0086231B"/>
    <w:rsid w:val="00893084"/>
    <w:rsid w:val="008E5B18"/>
    <w:rsid w:val="0094438B"/>
    <w:rsid w:val="00947C30"/>
    <w:rsid w:val="00951F45"/>
    <w:rsid w:val="00964D62"/>
    <w:rsid w:val="009776E1"/>
    <w:rsid w:val="00A42E98"/>
    <w:rsid w:val="00A509C0"/>
    <w:rsid w:val="00A669A2"/>
    <w:rsid w:val="00B05FFB"/>
    <w:rsid w:val="00BB4133"/>
    <w:rsid w:val="00C158A5"/>
    <w:rsid w:val="00CB219A"/>
    <w:rsid w:val="00CD25E8"/>
    <w:rsid w:val="00D51227"/>
    <w:rsid w:val="00D73909"/>
    <w:rsid w:val="00DB0882"/>
    <w:rsid w:val="00EA0C17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4DB6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456E4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19</cp:revision>
  <cp:lastPrinted>2023-06-27T20:15:00Z</cp:lastPrinted>
  <dcterms:created xsi:type="dcterms:W3CDTF">2022-06-10T19:23:00Z</dcterms:created>
  <dcterms:modified xsi:type="dcterms:W3CDTF">2023-08-11T15:46:00Z</dcterms:modified>
</cp:coreProperties>
</file>