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707DB" w14:textId="77777777" w:rsidR="007214CB" w:rsidRDefault="007214CB" w:rsidP="007214CB">
      <w:pPr>
        <w:jc w:val="right"/>
        <w:rPr>
          <w:rFonts w:asciiTheme="majorHAnsi" w:hAnsiTheme="majorHAnsi" w:cstheme="majorHAnsi"/>
        </w:rPr>
      </w:pPr>
      <w:r>
        <w:rPr>
          <w:rFonts w:asciiTheme="majorHAnsi" w:hAnsiTheme="majorHAnsi" w:cstheme="majorHAnsi"/>
        </w:rPr>
        <w:t xml:space="preserve">Ciudad Guzmán, municipio de </w:t>
      </w:r>
      <w:r w:rsidRPr="00D0582F">
        <w:rPr>
          <w:rFonts w:asciiTheme="majorHAnsi" w:hAnsiTheme="majorHAnsi" w:cstheme="majorHAnsi"/>
        </w:rPr>
        <w:t xml:space="preserve">Zapotlán el Grande, Jalisco; a </w:t>
      </w:r>
      <w:r>
        <w:rPr>
          <w:rFonts w:asciiTheme="majorHAnsi" w:hAnsiTheme="majorHAnsi" w:cstheme="majorHAnsi"/>
        </w:rPr>
        <w:t>18</w:t>
      </w:r>
      <w:r w:rsidRPr="00D0582F">
        <w:rPr>
          <w:rFonts w:asciiTheme="majorHAnsi" w:hAnsiTheme="majorHAnsi" w:cstheme="majorHAnsi"/>
        </w:rPr>
        <w:t xml:space="preserve"> de </w:t>
      </w:r>
      <w:r>
        <w:rPr>
          <w:rFonts w:asciiTheme="majorHAnsi" w:hAnsiTheme="majorHAnsi" w:cstheme="majorHAnsi"/>
        </w:rPr>
        <w:t>e</w:t>
      </w:r>
      <w:r w:rsidRPr="00D0582F">
        <w:rPr>
          <w:rFonts w:asciiTheme="majorHAnsi" w:hAnsiTheme="majorHAnsi" w:cstheme="majorHAnsi"/>
        </w:rPr>
        <w:t xml:space="preserve">nero del año </w:t>
      </w:r>
      <w:r>
        <w:rPr>
          <w:rFonts w:asciiTheme="majorHAnsi" w:hAnsiTheme="majorHAnsi" w:cstheme="majorHAnsi"/>
        </w:rPr>
        <w:t>2022.</w:t>
      </w:r>
    </w:p>
    <w:p w14:paraId="543F43B6" w14:textId="77777777" w:rsidR="007214CB" w:rsidRDefault="007214CB" w:rsidP="007214CB">
      <w:pPr>
        <w:pStyle w:val="NormalWeb"/>
        <w:spacing w:before="0" w:beforeAutospacing="0" w:after="0" w:afterAutospacing="0"/>
        <w:jc w:val="center"/>
        <w:rPr>
          <w:rFonts w:asciiTheme="majorHAnsi" w:hAnsiTheme="majorHAnsi" w:cstheme="majorHAnsi"/>
          <w:b/>
        </w:rPr>
      </w:pPr>
    </w:p>
    <w:p w14:paraId="0D753CB2" w14:textId="77777777" w:rsidR="007214CB" w:rsidRDefault="007214CB" w:rsidP="007214CB">
      <w:pPr>
        <w:pStyle w:val="NormalWeb"/>
        <w:spacing w:before="0" w:beforeAutospacing="0" w:after="0" w:afterAutospacing="0"/>
        <w:jc w:val="center"/>
        <w:rPr>
          <w:rFonts w:asciiTheme="majorHAnsi" w:hAnsiTheme="majorHAnsi" w:cstheme="majorHAnsi"/>
          <w:b/>
        </w:rPr>
      </w:pPr>
    </w:p>
    <w:p w14:paraId="65A62DDC" w14:textId="77777777" w:rsidR="007214CB" w:rsidRDefault="007214CB" w:rsidP="007214CB">
      <w:pPr>
        <w:pStyle w:val="NormalWeb"/>
        <w:spacing w:before="0" w:beforeAutospacing="0" w:after="0" w:afterAutospacing="0"/>
        <w:jc w:val="center"/>
        <w:rPr>
          <w:rFonts w:asciiTheme="majorHAnsi" w:hAnsiTheme="majorHAnsi" w:cstheme="majorHAnsi"/>
          <w:b/>
        </w:rPr>
      </w:pPr>
    </w:p>
    <w:p w14:paraId="333A4FC7" w14:textId="77777777" w:rsidR="007214CB" w:rsidRDefault="007214CB" w:rsidP="007214CB">
      <w:pPr>
        <w:pStyle w:val="NormalWeb"/>
        <w:spacing w:before="0" w:beforeAutospacing="0" w:after="0" w:afterAutospacing="0"/>
        <w:jc w:val="center"/>
        <w:rPr>
          <w:rFonts w:asciiTheme="majorHAnsi" w:hAnsiTheme="majorHAnsi" w:cstheme="majorHAnsi"/>
          <w:b/>
        </w:rPr>
      </w:pPr>
    </w:p>
    <w:p w14:paraId="2071AC98" w14:textId="61909D79" w:rsidR="007214CB" w:rsidRPr="00D0582F" w:rsidRDefault="007214CB" w:rsidP="007214CB">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b/>
        </w:rPr>
        <w:t>Sesión Extraordinaria No.</w:t>
      </w:r>
      <w:r w:rsidR="003A527D">
        <w:rPr>
          <w:rFonts w:asciiTheme="majorHAnsi" w:hAnsiTheme="majorHAnsi" w:cstheme="majorHAnsi"/>
          <w:b/>
        </w:rPr>
        <w:t>2</w:t>
      </w:r>
      <w:r w:rsidRPr="00D0582F">
        <w:rPr>
          <w:rFonts w:asciiTheme="majorHAnsi" w:hAnsiTheme="majorHAnsi" w:cstheme="majorHAnsi"/>
          <w:b/>
        </w:rPr>
        <w:t xml:space="preserve"> de la Comisión Edilicia de Tránsito y Protección Civil</w:t>
      </w:r>
    </w:p>
    <w:p w14:paraId="43F71531" w14:textId="43C68F15" w:rsidR="007214CB" w:rsidRPr="00D0582F" w:rsidRDefault="007214CB" w:rsidP="007214CB">
      <w:pPr>
        <w:pStyle w:val="NormalWeb"/>
        <w:spacing w:before="0" w:beforeAutospacing="0" w:after="0" w:afterAutospacing="0"/>
        <w:jc w:val="center"/>
        <w:rPr>
          <w:rFonts w:asciiTheme="majorHAnsi" w:hAnsiTheme="majorHAnsi" w:cstheme="majorHAnsi"/>
          <w:b/>
        </w:rPr>
      </w:pPr>
      <w:r w:rsidRPr="00D0582F">
        <w:rPr>
          <w:rFonts w:asciiTheme="majorHAnsi" w:hAnsiTheme="majorHAnsi" w:cstheme="majorHAnsi"/>
          <w:b/>
        </w:rPr>
        <w:t>Ayuntamiento Constitucional de Zapotlán el Grande, Jalisco 2021-2024</w:t>
      </w:r>
      <w:r>
        <w:rPr>
          <w:rFonts w:asciiTheme="majorHAnsi" w:hAnsiTheme="majorHAnsi" w:cstheme="majorHAnsi"/>
          <w:b/>
        </w:rPr>
        <w:t>.</w:t>
      </w:r>
    </w:p>
    <w:p w14:paraId="7E0F5E9A" w14:textId="77777777" w:rsidR="007214CB" w:rsidRDefault="007214CB" w:rsidP="007214CB">
      <w:pPr>
        <w:pStyle w:val="Ttulo1"/>
        <w:ind w:left="0" w:right="2341"/>
        <w:rPr>
          <w:rFonts w:asciiTheme="majorHAnsi" w:eastAsiaTheme="minorHAnsi" w:hAnsiTheme="majorHAnsi" w:cstheme="majorHAnsi"/>
          <w:sz w:val="24"/>
          <w:szCs w:val="24"/>
          <w:lang w:val="es-ES_tradnl" w:eastAsia="es-ES_tradnl"/>
        </w:rPr>
      </w:pPr>
    </w:p>
    <w:p w14:paraId="2EAD2672" w14:textId="77777777" w:rsidR="007214CB" w:rsidRDefault="007214CB" w:rsidP="007214CB">
      <w:pPr>
        <w:pStyle w:val="Ttulo1"/>
        <w:ind w:left="0" w:right="2341"/>
        <w:rPr>
          <w:rFonts w:asciiTheme="majorHAnsi" w:eastAsiaTheme="minorHAnsi" w:hAnsiTheme="majorHAnsi" w:cstheme="majorHAnsi"/>
          <w:sz w:val="24"/>
          <w:szCs w:val="24"/>
          <w:lang w:val="es-ES_tradnl" w:eastAsia="es-ES_tradnl"/>
        </w:rPr>
      </w:pPr>
    </w:p>
    <w:p w14:paraId="43A8AE91" w14:textId="77777777" w:rsidR="007214CB" w:rsidRDefault="007214CB" w:rsidP="007214CB">
      <w:pPr>
        <w:pStyle w:val="Ttulo1"/>
        <w:ind w:left="0" w:right="2341"/>
        <w:rPr>
          <w:rFonts w:asciiTheme="majorHAnsi" w:eastAsiaTheme="minorHAnsi" w:hAnsiTheme="majorHAnsi" w:cstheme="majorHAnsi"/>
          <w:sz w:val="24"/>
          <w:szCs w:val="24"/>
          <w:lang w:val="es-ES_tradnl" w:eastAsia="es-ES_tradnl"/>
        </w:rPr>
      </w:pPr>
    </w:p>
    <w:p w14:paraId="0D998CC0" w14:textId="15DA31CB" w:rsidR="003A527D" w:rsidRPr="00D0582F" w:rsidRDefault="00431F00" w:rsidP="00431F00">
      <w:pPr>
        <w:pStyle w:val="Ttulo1"/>
        <w:ind w:left="0"/>
        <w:jc w:val="center"/>
        <w:rPr>
          <w:rFonts w:asciiTheme="majorHAnsi" w:eastAsiaTheme="minorHAnsi" w:hAnsiTheme="majorHAnsi" w:cstheme="majorHAnsi"/>
          <w:sz w:val="24"/>
          <w:szCs w:val="24"/>
          <w:lang w:val="es-ES_tradnl" w:eastAsia="es-ES_tradnl"/>
        </w:rPr>
      </w:pPr>
      <w:r>
        <w:rPr>
          <w:rFonts w:asciiTheme="majorHAnsi" w:eastAsiaTheme="minorHAnsi" w:hAnsiTheme="majorHAnsi" w:cstheme="majorHAnsi"/>
          <w:sz w:val="24"/>
          <w:szCs w:val="24"/>
          <w:lang w:val="es-ES_tradnl" w:eastAsia="es-ES_tradnl"/>
        </w:rPr>
        <w:t xml:space="preserve">PROPUESTA DE </w:t>
      </w:r>
      <w:r w:rsidR="003A527D" w:rsidRPr="00D0582F">
        <w:rPr>
          <w:rFonts w:asciiTheme="majorHAnsi" w:eastAsiaTheme="minorHAnsi" w:hAnsiTheme="majorHAnsi" w:cstheme="majorHAnsi"/>
          <w:sz w:val="24"/>
          <w:szCs w:val="24"/>
          <w:lang w:val="es-ES_tradnl" w:eastAsia="es-ES_tradnl"/>
        </w:rPr>
        <w:t>ORDEN DEL DÍA</w:t>
      </w:r>
    </w:p>
    <w:p w14:paraId="56B95CB8" w14:textId="77777777" w:rsidR="003A527D" w:rsidRDefault="003A527D" w:rsidP="003A527D">
      <w:pPr>
        <w:pStyle w:val="Textoindependiente"/>
        <w:rPr>
          <w:rFonts w:asciiTheme="majorHAnsi" w:eastAsiaTheme="minorHAnsi" w:hAnsiTheme="majorHAnsi" w:cstheme="majorHAnsi"/>
          <w:sz w:val="24"/>
          <w:szCs w:val="24"/>
          <w:lang w:val="es-ES_tradnl" w:eastAsia="es-ES_tradnl"/>
        </w:rPr>
      </w:pPr>
    </w:p>
    <w:p w14:paraId="377F0028" w14:textId="77777777" w:rsidR="00431F00" w:rsidRPr="00D0582F" w:rsidRDefault="00431F00" w:rsidP="003A527D">
      <w:pPr>
        <w:pStyle w:val="Textoindependiente"/>
        <w:rPr>
          <w:rFonts w:asciiTheme="majorHAnsi" w:eastAsiaTheme="minorHAnsi" w:hAnsiTheme="majorHAnsi" w:cstheme="majorHAnsi"/>
          <w:sz w:val="24"/>
          <w:szCs w:val="24"/>
          <w:lang w:val="es-ES_tradnl" w:eastAsia="es-ES_tradnl"/>
        </w:rPr>
      </w:pPr>
      <w:bookmarkStart w:id="0" w:name="_GoBack"/>
      <w:bookmarkEnd w:id="0"/>
    </w:p>
    <w:p w14:paraId="2026D6D0" w14:textId="77777777" w:rsidR="003A527D" w:rsidRPr="00D0582F" w:rsidRDefault="003A527D" w:rsidP="003A527D">
      <w:pPr>
        <w:pStyle w:val="Textoindependiente"/>
        <w:spacing w:line="283" w:lineRule="auto"/>
        <w:ind w:right="104"/>
        <w:jc w:val="both"/>
        <w:rPr>
          <w:rFonts w:asciiTheme="majorHAnsi" w:eastAsiaTheme="minorHAnsi" w:hAnsiTheme="majorHAnsi" w:cstheme="majorHAnsi"/>
          <w:sz w:val="24"/>
          <w:szCs w:val="24"/>
          <w:lang w:val="es-ES_tradnl" w:eastAsia="es-ES_tradnl"/>
        </w:rPr>
      </w:pPr>
      <w:r w:rsidRPr="00D0582F">
        <w:rPr>
          <w:rFonts w:asciiTheme="majorHAnsi" w:eastAsiaTheme="minorHAnsi" w:hAnsiTheme="majorHAnsi" w:cstheme="majorHAnsi"/>
          <w:b/>
          <w:bCs/>
          <w:sz w:val="24"/>
          <w:szCs w:val="24"/>
          <w:lang w:val="es-ES_tradnl" w:eastAsia="es-ES_tradnl"/>
        </w:rPr>
        <w:t>PRIMERO.-</w:t>
      </w:r>
      <w:r w:rsidRPr="00D0582F">
        <w:rPr>
          <w:rFonts w:asciiTheme="majorHAnsi" w:eastAsiaTheme="minorHAnsi" w:hAnsiTheme="majorHAnsi" w:cstheme="majorHAnsi"/>
          <w:sz w:val="24"/>
          <w:szCs w:val="24"/>
          <w:lang w:val="es-ES_tradnl" w:eastAsia="es-ES_tradnl"/>
        </w:rPr>
        <w:t xml:space="preserve"> Lista de asistencia, verificación de quórum e instalación de la Sesión.</w:t>
      </w:r>
    </w:p>
    <w:p w14:paraId="3B0C123E" w14:textId="77777777" w:rsidR="003A527D" w:rsidRDefault="003A527D" w:rsidP="003A527D">
      <w:pPr>
        <w:jc w:val="both"/>
        <w:rPr>
          <w:rFonts w:asciiTheme="majorHAnsi" w:eastAsiaTheme="minorHAnsi" w:hAnsiTheme="majorHAnsi" w:cstheme="majorHAnsi"/>
          <w:b/>
          <w:bCs/>
          <w:noProof w:val="0"/>
          <w:lang w:eastAsia="es-ES_tradnl"/>
        </w:rPr>
      </w:pPr>
    </w:p>
    <w:p w14:paraId="0D0BA67C" w14:textId="77777777" w:rsidR="003A527D" w:rsidRPr="00D0582F" w:rsidRDefault="003A527D" w:rsidP="003A527D">
      <w:pPr>
        <w:jc w:val="both"/>
        <w:rPr>
          <w:rFonts w:asciiTheme="majorHAnsi" w:eastAsiaTheme="minorHAnsi" w:hAnsiTheme="majorHAnsi" w:cstheme="majorHAnsi"/>
          <w:noProof w:val="0"/>
          <w:lang w:eastAsia="es-ES_tradnl"/>
        </w:rPr>
      </w:pPr>
      <w:r w:rsidRPr="00D0582F">
        <w:rPr>
          <w:rFonts w:asciiTheme="majorHAnsi" w:eastAsiaTheme="minorHAnsi" w:hAnsiTheme="majorHAnsi" w:cstheme="majorHAnsi"/>
          <w:b/>
          <w:bCs/>
          <w:noProof w:val="0"/>
          <w:lang w:eastAsia="es-ES_tradnl"/>
        </w:rPr>
        <w:t>SEGUNDO.-</w:t>
      </w:r>
      <w:r w:rsidRPr="00D0582F">
        <w:rPr>
          <w:rFonts w:asciiTheme="majorHAnsi" w:eastAsiaTheme="minorHAnsi" w:hAnsiTheme="majorHAnsi" w:cstheme="majorHAnsi"/>
          <w:noProof w:val="0"/>
          <w:lang w:eastAsia="es-ES_tradnl"/>
        </w:rPr>
        <w:t xml:space="preserve"> Aprobación del Orden del Día.</w:t>
      </w:r>
    </w:p>
    <w:p w14:paraId="59249676" w14:textId="77777777" w:rsidR="003A527D" w:rsidRDefault="003A527D" w:rsidP="003A527D">
      <w:pPr>
        <w:pStyle w:val="NormalWeb"/>
        <w:spacing w:before="0" w:beforeAutospacing="0" w:after="0" w:afterAutospacing="0"/>
        <w:jc w:val="both"/>
        <w:rPr>
          <w:rFonts w:asciiTheme="majorHAnsi" w:hAnsiTheme="majorHAnsi" w:cstheme="majorHAnsi"/>
          <w:b/>
          <w:bCs/>
        </w:rPr>
      </w:pPr>
    </w:p>
    <w:p w14:paraId="12FE8A03" w14:textId="6AD7A334" w:rsidR="003A527D" w:rsidRPr="00D0582F" w:rsidRDefault="003A527D" w:rsidP="003A527D">
      <w:pPr>
        <w:pStyle w:val="NormalWeb"/>
        <w:spacing w:before="0" w:beforeAutospacing="0" w:after="0" w:afterAutospacing="0"/>
        <w:jc w:val="both"/>
        <w:rPr>
          <w:rFonts w:asciiTheme="majorHAnsi" w:hAnsiTheme="majorHAnsi" w:cstheme="majorHAnsi"/>
        </w:rPr>
      </w:pPr>
      <w:r w:rsidRPr="00D0582F">
        <w:rPr>
          <w:rFonts w:asciiTheme="majorHAnsi" w:hAnsiTheme="majorHAnsi" w:cstheme="majorHAnsi"/>
          <w:b/>
          <w:bCs/>
        </w:rPr>
        <w:t>TERCERO.-</w:t>
      </w:r>
      <w:r w:rsidRPr="00D0582F">
        <w:rPr>
          <w:rFonts w:asciiTheme="majorHAnsi" w:hAnsiTheme="majorHAnsi" w:cstheme="majorHAnsi"/>
        </w:rPr>
        <w:t xml:space="preserve"> Informe de la notificación NOT/52/2021 enviada por la Secretario General del Ayuntamiento Mtra. Claudia Margarita Robles Gómez, que notifica del Punto de Acuerdo aprobado por el Pleno del Ayuntamiento de Zapotlán el Grande en el que se instruye a esta Comisión Edilicia Permanente para que coordine la integración de una Comisión Interdisciplinaria en el Ayuntamiento de Zapotlán el Grande y expertos en materia de vialidad y sociedad civil para que se analice la “</w:t>
      </w:r>
      <w:proofErr w:type="spellStart"/>
      <w:r w:rsidRPr="00D0582F">
        <w:rPr>
          <w:rFonts w:asciiTheme="majorHAnsi" w:hAnsiTheme="majorHAnsi" w:cstheme="majorHAnsi"/>
        </w:rPr>
        <w:t>Ciclovía</w:t>
      </w:r>
      <w:proofErr w:type="spellEnd"/>
      <w:r w:rsidRPr="00D0582F">
        <w:rPr>
          <w:rFonts w:asciiTheme="majorHAnsi" w:hAnsiTheme="majorHAnsi" w:cstheme="majorHAnsi"/>
        </w:rPr>
        <w:t xml:space="preserve"> Universitaria y Andador Santuario” y se tome en consideración los señalamientos planteados para el efecto de salvaguardar en todo momento la integridad personal de los habita</w:t>
      </w:r>
      <w:r w:rsidR="006749C7">
        <w:rPr>
          <w:rFonts w:asciiTheme="majorHAnsi" w:hAnsiTheme="majorHAnsi" w:cstheme="majorHAnsi"/>
        </w:rPr>
        <w:t xml:space="preserve">ntes y usuarios de dicha </w:t>
      </w:r>
      <w:proofErr w:type="spellStart"/>
      <w:r w:rsidR="006749C7">
        <w:rPr>
          <w:rFonts w:asciiTheme="majorHAnsi" w:hAnsiTheme="majorHAnsi" w:cstheme="majorHAnsi"/>
        </w:rPr>
        <w:t>cicloví</w:t>
      </w:r>
      <w:r w:rsidRPr="00D0582F">
        <w:rPr>
          <w:rFonts w:asciiTheme="majorHAnsi" w:hAnsiTheme="majorHAnsi" w:cstheme="majorHAnsi"/>
        </w:rPr>
        <w:t>a</w:t>
      </w:r>
      <w:proofErr w:type="spellEnd"/>
      <w:r w:rsidRPr="00D0582F">
        <w:rPr>
          <w:rFonts w:asciiTheme="majorHAnsi" w:hAnsiTheme="majorHAnsi" w:cstheme="majorHAnsi"/>
        </w:rPr>
        <w:t>.</w:t>
      </w:r>
    </w:p>
    <w:p w14:paraId="6BAD00B6" w14:textId="77777777" w:rsidR="003A527D" w:rsidRDefault="003A527D" w:rsidP="003A527D">
      <w:pPr>
        <w:spacing w:before="96"/>
        <w:rPr>
          <w:rFonts w:asciiTheme="majorHAnsi" w:eastAsiaTheme="minorHAnsi" w:hAnsiTheme="majorHAnsi" w:cstheme="majorHAnsi"/>
          <w:b/>
          <w:bCs/>
          <w:noProof w:val="0"/>
          <w:lang w:eastAsia="es-ES_tradnl"/>
        </w:rPr>
      </w:pPr>
    </w:p>
    <w:p w14:paraId="4A0159F3" w14:textId="77777777" w:rsidR="003A527D" w:rsidRPr="00D0582F" w:rsidRDefault="003A527D" w:rsidP="003A527D">
      <w:pPr>
        <w:spacing w:before="96"/>
        <w:rPr>
          <w:rFonts w:asciiTheme="majorHAnsi" w:eastAsiaTheme="minorHAnsi" w:hAnsiTheme="majorHAnsi" w:cstheme="majorHAnsi"/>
          <w:noProof w:val="0"/>
          <w:lang w:eastAsia="es-ES_tradnl"/>
        </w:rPr>
      </w:pPr>
      <w:r w:rsidRPr="00D0582F">
        <w:rPr>
          <w:rFonts w:asciiTheme="majorHAnsi" w:eastAsiaTheme="minorHAnsi" w:hAnsiTheme="majorHAnsi" w:cstheme="majorHAnsi"/>
          <w:b/>
          <w:bCs/>
          <w:noProof w:val="0"/>
          <w:lang w:eastAsia="es-ES_tradnl"/>
        </w:rPr>
        <w:t>CUARTO. -</w:t>
      </w:r>
      <w:r w:rsidRPr="00D0582F">
        <w:rPr>
          <w:rFonts w:asciiTheme="majorHAnsi" w:eastAsiaTheme="minorHAnsi" w:hAnsiTheme="majorHAnsi" w:cstheme="majorHAnsi"/>
          <w:noProof w:val="0"/>
          <w:lang w:eastAsia="es-ES_tradnl"/>
        </w:rPr>
        <w:t xml:space="preserve"> Clausura.</w:t>
      </w:r>
    </w:p>
    <w:p w14:paraId="30E49658" w14:textId="77777777" w:rsidR="003A527D" w:rsidRPr="00D0582F" w:rsidRDefault="003A527D" w:rsidP="003A527D">
      <w:pPr>
        <w:spacing w:before="96"/>
        <w:rPr>
          <w:rFonts w:asciiTheme="majorHAnsi" w:eastAsiaTheme="minorHAnsi" w:hAnsiTheme="majorHAnsi" w:cstheme="majorHAnsi"/>
          <w:noProof w:val="0"/>
          <w:lang w:eastAsia="es-ES_tradnl"/>
        </w:rPr>
      </w:pPr>
    </w:p>
    <w:p w14:paraId="55635257" w14:textId="6F4F1F3F" w:rsidR="00D0582F" w:rsidRDefault="00D0582F" w:rsidP="007214CB">
      <w:pPr>
        <w:jc w:val="both"/>
      </w:pPr>
    </w:p>
    <w:p w14:paraId="336BF158" w14:textId="77777777" w:rsidR="007214CB" w:rsidRDefault="007214CB" w:rsidP="007214CB">
      <w:pPr>
        <w:jc w:val="both"/>
      </w:pPr>
    </w:p>
    <w:p w14:paraId="487FF3B9" w14:textId="77777777" w:rsidR="007214CB" w:rsidRDefault="007214CB" w:rsidP="007214CB">
      <w:pPr>
        <w:jc w:val="both"/>
      </w:pPr>
    </w:p>
    <w:p w14:paraId="03470925" w14:textId="77777777" w:rsidR="007214CB" w:rsidRDefault="007214CB" w:rsidP="007214CB">
      <w:pPr>
        <w:jc w:val="both"/>
      </w:pPr>
    </w:p>
    <w:p w14:paraId="57368F9B" w14:textId="77777777" w:rsidR="007214CB" w:rsidRDefault="007214CB" w:rsidP="007214CB">
      <w:pPr>
        <w:jc w:val="both"/>
      </w:pPr>
    </w:p>
    <w:p w14:paraId="63300BDE" w14:textId="77777777" w:rsidR="007214CB" w:rsidRDefault="007214CB" w:rsidP="007214CB">
      <w:pPr>
        <w:jc w:val="both"/>
      </w:pPr>
    </w:p>
    <w:p w14:paraId="45443D55" w14:textId="77777777" w:rsidR="007214CB" w:rsidRDefault="007214CB" w:rsidP="007214CB">
      <w:pPr>
        <w:jc w:val="both"/>
      </w:pPr>
    </w:p>
    <w:p w14:paraId="5F134CA0" w14:textId="77777777" w:rsidR="007214CB" w:rsidRDefault="007214CB" w:rsidP="007214CB">
      <w:pPr>
        <w:rPr>
          <w:rFonts w:asciiTheme="majorHAnsi" w:hAnsiTheme="majorHAnsi" w:cstheme="majorHAnsi"/>
        </w:rPr>
      </w:pPr>
    </w:p>
    <w:p w14:paraId="026F6CF9" w14:textId="77777777" w:rsidR="007214CB" w:rsidRDefault="007214CB" w:rsidP="007214CB">
      <w:pPr>
        <w:rPr>
          <w:rFonts w:asciiTheme="majorHAnsi" w:hAnsiTheme="majorHAnsi" w:cstheme="majorHAnsi"/>
        </w:rPr>
      </w:pPr>
    </w:p>
    <w:p w14:paraId="07B42D94" w14:textId="77777777" w:rsidR="007214CB" w:rsidRDefault="007214CB" w:rsidP="007214CB">
      <w:pPr>
        <w:rPr>
          <w:rFonts w:asciiTheme="majorHAnsi" w:hAnsiTheme="majorHAnsi" w:cstheme="majorHAnsi"/>
        </w:rPr>
      </w:pPr>
    </w:p>
    <w:p w14:paraId="2645452F" w14:textId="77777777" w:rsidR="007214CB" w:rsidRDefault="007214CB" w:rsidP="007214CB">
      <w:pPr>
        <w:rPr>
          <w:rFonts w:asciiTheme="majorHAnsi" w:hAnsiTheme="majorHAnsi" w:cstheme="majorHAnsi"/>
        </w:rPr>
      </w:pPr>
    </w:p>
    <w:p w14:paraId="4A7BF24F" w14:textId="77777777" w:rsidR="007214CB" w:rsidRDefault="007214CB" w:rsidP="007214CB">
      <w:pPr>
        <w:rPr>
          <w:rFonts w:asciiTheme="majorHAnsi" w:hAnsiTheme="majorHAnsi" w:cstheme="majorHAnsi"/>
        </w:rPr>
      </w:pPr>
    </w:p>
    <w:p w14:paraId="3BF33893" w14:textId="7CCE20F6" w:rsidR="007214CB" w:rsidRPr="007214CB" w:rsidRDefault="007214CB" w:rsidP="007214CB">
      <w:pPr>
        <w:rPr>
          <w:sz w:val="18"/>
        </w:rPr>
      </w:pPr>
      <w:r w:rsidRPr="007214CB">
        <w:rPr>
          <w:rFonts w:asciiTheme="majorHAnsi" w:hAnsiTheme="majorHAnsi" w:cstheme="majorHAnsi"/>
          <w:sz w:val="18"/>
        </w:rPr>
        <w:t>EJSB/krag.</w:t>
      </w:r>
    </w:p>
    <w:sectPr w:rsidR="007214CB" w:rsidRPr="007214CB" w:rsidSect="001712B6">
      <w:headerReference w:type="even" r:id="rId6"/>
      <w:headerReference w:type="default" r:id="rId7"/>
      <w:headerReference w:type="first" r:id="rId8"/>
      <w:pgSz w:w="12240" w:h="15840"/>
      <w:pgMar w:top="2094" w:right="1325"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3DDE0" w14:textId="77777777" w:rsidR="007C48A2" w:rsidRDefault="007C48A2" w:rsidP="007C73C4">
      <w:r>
        <w:separator/>
      </w:r>
    </w:p>
  </w:endnote>
  <w:endnote w:type="continuationSeparator" w:id="0">
    <w:p w14:paraId="28F6C7AF" w14:textId="77777777" w:rsidR="007C48A2" w:rsidRDefault="007C48A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88B5E" w14:textId="77777777" w:rsidR="007C48A2" w:rsidRDefault="007C48A2" w:rsidP="007C73C4">
      <w:r>
        <w:separator/>
      </w:r>
    </w:p>
  </w:footnote>
  <w:footnote w:type="continuationSeparator" w:id="0">
    <w:p w14:paraId="3DA7D09F" w14:textId="77777777" w:rsidR="007C48A2" w:rsidRDefault="007C48A2"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7C48A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7C48A2">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7C48A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DD5"/>
    <w:rsid w:val="00107E1A"/>
    <w:rsid w:val="00137862"/>
    <w:rsid w:val="001712B6"/>
    <w:rsid w:val="00270D13"/>
    <w:rsid w:val="002B576E"/>
    <w:rsid w:val="003010EA"/>
    <w:rsid w:val="00376880"/>
    <w:rsid w:val="003A527D"/>
    <w:rsid w:val="0041344D"/>
    <w:rsid w:val="0042777C"/>
    <w:rsid w:val="00431F00"/>
    <w:rsid w:val="0044550E"/>
    <w:rsid w:val="00457BE4"/>
    <w:rsid w:val="00474B5E"/>
    <w:rsid w:val="005953E1"/>
    <w:rsid w:val="00657D4F"/>
    <w:rsid w:val="006670B6"/>
    <w:rsid w:val="006749C7"/>
    <w:rsid w:val="0070160D"/>
    <w:rsid w:val="0071360F"/>
    <w:rsid w:val="007214CB"/>
    <w:rsid w:val="007C48A2"/>
    <w:rsid w:val="007C5007"/>
    <w:rsid w:val="007C73C4"/>
    <w:rsid w:val="00840DFE"/>
    <w:rsid w:val="008B6B30"/>
    <w:rsid w:val="009D1936"/>
    <w:rsid w:val="009D45E7"/>
    <w:rsid w:val="00A13114"/>
    <w:rsid w:val="00A16D19"/>
    <w:rsid w:val="00A92D29"/>
    <w:rsid w:val="00B53FC1"/>
    <w:rsid w:val="00B80F7B"/>
    <w:rsid w:val="00C22A40"/>
    <w:rsid w:val="00C56007"/>
    <w:rsid w:val="00C71752"/>
    <w:rsid w:val="00CC591B"/>
    <w:rsid w:val="00CD208F"/>
    <w:rsid w:val="00D0582F"/>
    <w:rsid w:val="00DF65F4"/>
    <w:rsid w:val="00E26023"/>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961</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vt:lpstr/>
      <vt:lpstr/>
      <vt:lpstr>ORDEN DEL DÍA</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Garcia Vaca</cp:lastModifiedBy>
  <cp:revision>4</cp:revision>
  <cp:lastPrinted>2021-12-02T17:16:00Z</cp:lastPrinted>
  <dcterms:created xsi:type="dcterms:W3CDTF">2022-02-14T16:58:00Z</dcterms:created>
  <dcterms:modified xsi:type="dcterms:W3CDTF">2022-02-16T15:52:00Z</dcterms:modified>
</cp:coreProperties>
</file>