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2CB" w14:textId="77777777" w:rsidR="00DB7FFB" w:rsidRDefault="00DB7FFB" w:rsidP="00DB7FF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7FFB" w14:paraId="2AD2105C" w14:textId="77777777" w:rsidTr="00DB7FFB">
        <w:trPr>
          <w:trHeight w:val="341"/>
        </w:trPr>
        <w:tc>
          <w:tcPr>
            <w:tcW w:w="8828" w:type="dxa"/>
          </w:tcPr>
          <w:p w14:paraId="2DF861EE" w14:textId="77777777" w:rsidR="00DB7FFB" w:rsidRDefault="00DB7FFB" w:rsidP="00DB7FF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79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INFORME DETALLADO </w:t>
            </w:r>
          </w:p>
          <w:p w14:paraId="4E804B86" w14:textId="77777777" w:rsidR="00DB7FFB" w:rsidRPr="00A1790B" w:rsidRDefault="00DB7FFB" w:rsidP="00DB7F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790B">
              <w:rPr>
                <w:rFonts w:ascii="Arial" w:hAnsi="Arial" w:cs="Arial"/>
                <w:b/>
                <w:bCs/>
                <w:sz w:val="28"/>
                <w:szCs w:val="28"/>
              </w:rPr>
              <w:t>DÉCIMO TERCER SESIÓN ORDINARIA DE LA COMISIÓN EDILICIA PERMANENTE DE DESARROLLO AGROPECUARIO E INDUSTRIAL</w:t>
            </w:r>
          </w:p>
          <w:p w14:paraId="1E7287D7" w14:textId="77777777" w:rsidR="00DB7FFB" w:rsidRDefault="00DB7FFB" w:rsidP="00DB7F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9072272" w14:textId="203B8C70" w:rsidR="00A1790B" w:rsidRPr="00DB7FFB" w:rsidRDefault="00DB7FFB" w:rsidP="00DB7FFB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7FFB">
        <w:rPr>
          <w:rFonts w:ascii="Arial" w:hAnsi="Arial" w:cs="Arial"/>
          <w:b/>
          <w:bCs/>
          <w:sz w:val="24"/>
          <w:szCs w:val="24"/>
          <w:u w:val="single"/>
        </w:rPr>
        <w:t>A 08 DE ABRIL DE 2024</w:t>
      </w:r>
    </w:p>
    <w:p w14:paraId="005371A4" w14:textId="77777777" w:rsidR="00A1790B" w:rsidRDefault="00A1790B" w:rsidP="00DB7FFB">
      <w:pPr>
        <w:rPr>
          <w:rFonts w:ascii="Arial" w:hAnsi="Arial" w:cs="Arial"/>
          <w:b/>
          <w:bCs/>
          <w:sz w:val="24"/>
          <w:szCs w:val="24"/>
        </w:rPr>
      </w:pPr>
    </w:p>
    <w:p w14:paraId="7FED4B3B" w14:textId="308F4F4E" w:rsidR="00A1790B" w:rsidRPr="00A1790B" w:rsidRDefault="00A1790B" w:rsidP="00A1790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1790B">
        <w:rPr>
          <w:rFonts w:ascii="Arial" w:hAnsi="Arial" w:cs="Arial"/>
          <w:sz w:val="28"/>
          <w:szCs w:val="28"/>
        </w:rPr>
        <w:t>Se tomará protesta a los nuevos integrantes de la comisión, de conformidad con lo publicado en la Gaceta Municipal de Zapotlán</w:t>
      </w:r>
      <w:r w:rsidRPr="00A1790B">
        <w:rPr>
          <w:rFonts w:ascii="Arial" w:eastAsiaTheme="minorEastAsia" w:hAnsi="Arial" w:cs="Arial"/>
          <w:kern w:val="0"/>
          <w:lang w:val="es-ES_tradnl" w:eastAsia="es-ES"/>
          <w14:ligatures w14:val="none"/>
        </w:rPr>
        <w:t xml:space="preserve"> </w:t>
      </w:r>
      <w:r w:rsidRPr="00A1790B">
        <w:rPr>
          <w:rFonts w:ascii="Arial" w:hAnsi="Arial" w:cs="Arial"/>
          <w:sz w:val="28"/>
          <w:szCs w:val="28"/>
          <w:lang w:val="es-ES_tradnl"/>
        </w:rPr>
        <w:t>Número 457 de fecha 19 de marzo de 2024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sectPr w:rsidR="00A1790B" w:rsidRPr="00A1790B" w:rsidSect="00DF282C">
      <w:headerReference w:type="default" r:id="rId6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46E0" w14:textId="77777777" w:rsidR="00DF282C" w:rsidRDefault="00DF282C" w:rsidP="00A1790B">
      <w:pPr>
        <w:spacing w:after="0" w:line="240" w:lineRule="auto"/>
      </w:pPr>
      <w:r>
        <w:separator/>
      </w:r>
    </w:p>
  </w:endnote>
  <w:endnote w:type="continuationSeparator" w:id="0">
    <w:p w14:paraId="0BE03FD0" w14:textId="77777777" w:rsidR="00DF282C" w:rsidRDefault="00DF282C" w:rsidP="00A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1426" w14:textId="77777777" w:rsidR="00DF282C" w:rsidRDefault="00DF282C" w:rsidP="00A1790B">
      <w:pPr>
        <w:spacing w:after="0" w:line="240" w:lineRule="auto"/>
      </w:pPr>
      <w:r>
        <w:separator/>
      </w:r>
    </w:p>
  </w:footnote>
  <w:footnote w:type="continuationSeparator" w:id="0">
    <w:p w14:paraId="61D28598" w14:textId="77777777" w:rsidR="00DF282C" w:rsidRDefault="00DF282C" w:rsidP="00A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8B41" w14:textId="40B12685" w:rsidR="00A1790B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86.6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1790B">
      <w:rPr>
        <w:noProof/>
      </w:rPr>
      <w:drawing>
        <wp:anchor distT="0" distB="0" distL="114300" distR="114300" simplePos="0" relativeHeight="251657216" behindDoc="1" locked="0" layoutInCell="1" allowOverlap="1" wp14:anchorId="5C87CA4C" wp14:editId="79AF3718">
          <wp:simplePos x="0" y="0"/>
          <wp:positionH relativeFrom="column">
            <wp:posOffset>3777615</wp:posOffset>
          </wp:positionH>
          <wp:positionV relativeFrom="paragraph">
            <wp:posOffset>-287655</wp:posOffset>
          </wp:positionV>
          <wp:extent cx="2362200" cy="1109345"/>
          <wp:effectExtent l="0" t="0" r="0" b="0"/>
          <wp:wrapNone/>
          <wp:docPr id="3354782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B"/>
    <w:rsid w:val="001633AD"/>
    <w:rsid w:val="00590B09"/>
    <w:rsid w:val="0063339A"/>
    <w:rsid w:val="00665BD1"/>
    <w:rsid w:val="00A1790B"/>
    <w:rsid w:val="00D553E0"/>
    <w:rsid w:val="00D83659"/>
    <w:rsid w:val="00DB7FFB"/>
    <w:rsid w:val="00D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9897C6"/>
  <w15:chartTrackingRefBased/>
  <w15:docId w15:val="{BC7B599F-9977-412C-AFD5-B6A8EE1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90B"/>
  </w:style>
  <w:style w:type="paragraph" w:styleId="Piedepgina">
    <w:name w:val="footer"/>
    <w:basedOn w:val="Normal"/>
    <w:link w:val="PiedepginaCar"/>
    <w:uiPriority w:val="99"/>
    <w:unhideWhenUsed/>
    <w:rsid w:val="00A1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0B"/>
  </w:style>
  <w:style w:type="table" w:styleId="Tablaconcuadrcula">
    <w:name w:val="Table Grid"/>
    <w:basedOn w:val="Tablanormal"/>
    <w:uiPriority w:val="39"/>
    <w:rsid w:val="00DB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dcterms:created xsi:type="dcterms:W3CDTF">2024-04-03T17:31:00Z</dcterms:created>
  <dcterms:modified xsi:type="dcterms:W3CDTF">2024-04-05T17:45:00Z</dcterms:modified>
</cp:coreProperties>
</file>