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ORDEN DEL DÍA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SESIÓN ORDINARIA NO. </w:t>
      </w:r>
      <w:r w:rsidR="00184E44">
        <w:rPr>
          <w:rFonts w:ascii="Arial" w:hAnsi="Arial" w:cs="Arial"/>
          <w:b/>
          <w:bCs/>
        </w:rPr>
        <w:t>09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>COMISIÓN EDILICIA PERMANENTE DE JUSTICIA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H. AYUNTAMIENTO DE ZAPOTLÁN EL GRANDE, JALISCO.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4E44" w:rsidRPr="00184E44" w:rsidRDefault="00184E44" w:rsidP="00184E44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184E44">
        <w:rPr>
          <w:rFonts w:ascii="Arial" w:hAnsi="Arial" w:cs="Arial"/>
          <w:b/>
          <w:bCs/>
          <w:sz w:val="32"/>
          <w:szCs w:val="24"/>
        </w:rPr>
        <w:t>Primero:</w:t>
      </w:r>
      <w:r w:rsidRPr="00184E44">
        <w:rPr>
          <w:rFonts w:ascii="Arial" w:hAnsi="Arial" w:cs="Arial"/>
          <w:sz w:val="32"/>
          <w:szCs w:val="24"/>
        </w:rPr>
        <w:t xml:space="preserve"> Lista de asistencia y declaratoria de quórum.</w:t>
      </w:r>
    </w:p>
    <w:p w:rsidR="00184E44" w:rsidRPr="00184E44" w:rsidRDefault="00184E44" w:rsidP="00184E44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184E44">
        <w:rPr>
          <w:rFonts w:ascii="Arial" w:hAnsi="Arial" w:cs="Arial"/>
          <w:b/>
          <w:bCs/>
          <w:sz w:val="32"/>
          <w:szCs w:val="24"/>
        </w:rPr>
        <w:t>Segundo:</w:t>
      </w:r>
      <w:r w:rsidRPr="00184E44">
        <w:rPr>
          <w:rFonts w:ascii="Arial" w:hAnsi="Arial" w:cs="Arial"/>
          <w:sz w:val="32"/>
          <w:szCs w:val="24"/>
        </w:rPr>
        <w:t xml:space="preserve"> Lectura y aprobación del orden del día. </w:t>
      </w:r>
    </w:p>
    <w:p w:rsidR="00184E44" w:rsidRPr="00184E44" w:rsidRDefault="00184E44" w:rsidP="00184E44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24"/>
        </w:rPr>
      </w:pPr>
      <w:r w:rsidRPr="00184E44">
        <w:rPr>
          <w:rFonts w:ascii="Arial" w:hAnsi="Arial" w:cs="Arial"/>
          <w:b/>
          <w:bCs/>
          <w:sz w:val="32"/>
          <w:szCs w:val="24"/>
        </w:rPr>
        <w:t>Tercero:</w:t>
      </w:r>
      <w:r w:rsidRPr="00184E44">
        <w:rPr>
          <w:rFonts w:ascii="Arial" w:hAnsi="Arial" w:cs="Arial"/>
          <w:sz w:val="32"/>
          <w:szCs w:val="24"/>
        </w:rPr>
        <w:t xml:space="preserve"> </w:t>
      </w:r>
      <w:r w:rsidRPr="00184E44">
        <w:rPr>
          <w:rFonts w:ascii="Arial" w:hAnsi="Arial" w:cs="Arial"/>
          <w:bCs/>
          <w:sz w:val="32"/>
          <w:szCs w:val="24"/>
        </w:rPr>
        <w:t>Análisis, discusión y tomar acuerdo para atender el requerimiento del FOEDEN de</w:t>
      </w:r>
      <w:r w:rsidRPr="00184E44">
        <w:rPr>
          <w:rStyle w:val="Ninguno"/>
          <w:rFonts w:ascii="Arial" w:hAnsi="Arial" w:cs="Arial"/>
          <w:b/>
          <w:sz w:val="32"/>
          <w:szCs w:val="24"/>
        </w:rPr>
        <w:t xml:space="preserve"> </w:t>
      </w:r>
      <w:r w:rsidRPr="00184E44">
        <w:rPr>
          <w:rFonts w:ascii="Arial" w:hAnsi="Arial" w:cs="Arial"/>
          <w:bCs/>
          <w:sz w:val="32"/>
          <w:szCs w:val="24"/>
        </w:rPr>
        <w:t>realizarle el reintegro de $349,620.53 (TRESCIENTOS CUARENTA Y NUEVE MIL SEISCIENTOS VEINTE PESOS 00/100 M.N.) para lograr el cierre y visto bueno del libro blanco del proceso de atención al deslizamiento de suelo (falla geológica) del 21 de septiembre de 2012</w:t>
      </w:r>
      <w:r w:rsidRPr="00184E44">
        <w:rPr>
          <w:rFonts w:ascii="Arial" w:hAnsi="Arial" w:cs="Arial"/>
          <w:sz w:val="32"/>
          <w:szCs w:val="24"/>
        </w:rPr>
        <w:t>.</w:t>
      </w:r>
    </w:p>
    <w:p w:rsidR="00184E44" w:rsidRPr="00184E44" w:rsidRDefault="00184E44" w:rsidP="00184E44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24"/>
        </w:rPr>
      </w:pPr>
      <w:r w:rsidRPr="00184E44">
        <w:rPr>
          <w:rFonts w:ascii="Arial" w:hAnsi="Arial" w:cs="Arial"/>
          <w:b/>
          <w:bCs/>
          <w:sz w:val="32"/>
          <w:szCs w:val="24"/>
        </w:rPr>
        <w:t xml:space="preserve">Cuarto: </w:t>
      </w:r>
      <w:r w:rsidRPr="00184E44">
        <w:rPr>
          <w:rFonts w:ascii="Arial" w:hAnsi="Arial" w:cs="Arial"/>
          <w:sz w:val="32"/>
          <w:szCs w:val="24"/>
        </w:rPr>
        <w:t>Puntos Varios</w:t>
      </w:r>
      <w:bookmarkStart w:id="0" w:name="_GoBack"/>
      <w:bookmarkEnd w:id="0"/>
    </w:p>
    <w:p w:rsidR="00184E44" w:rsidRPr="00184E44" w:rsidRDefault="00184E44" w:rsidP="00184E44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184E44">
        <w:rPr>
          <w:rFonts w:ascii="Arial" w:hAnsi="Arial" w:cs="Arial"/>
          <w:b/>
          <w:bCs/>
          <w:sz w:val="32"/>
          <w:szCs w:val="24"/>
        </w:rPr>
        <w:t>Quinto:</w:t>
      </w:r>
      <w:r w:rsidRPr="00184E44">
        <w:rPr>
          <w:rFonts w:ascii="Arial" w:hAnsi="Arial" w:cs="Arial"/>
          <w:sz w:val="32"/>
          <w:szCs w:val="24"/>
        </w:rPr>
        <w:t xml:space="preserve"> Clausura de la Sesión de la Comisión Edilicia de Justicia.</w:t>
      </w:r>
    </w:p>
    <w:p w:rsidR="004D192B" w:rsidRPr="00B138BC" w:rsidRDefault="004D192B" w:rsidP="00184E44">
      <w:pPr>
        <w:pStyle w:val="Sinespaciado"/>
        <w:spacing w:after="240" w:line="276" w:lineRule="auto"/>
        <w:jc w:val="both"/>
        <w:rPr>
          <w:sz w:val="40"/>
          <w:szCs w:val="32"/>
        </w:rPr>
      </w:pPr>
    </w:p>
    <w:sectPr w:rsidR="004D192B" w:rsidRPr="00B138BC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E0" w:rsidRDefault="00E22AE0" w:rsidP="00A964D5">
      <w:r>
        <w:separator/>
      </w:r>
    </w:p>
  </w:endnote>
  <w:endnote w:type="continuationSeparator" w:id="0">
    <w:p w:rsidR="00E22AE0" w:rsidRDefault="00E22AE0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E0" w:rsidRDefault="00E22AE0" w:rsidP="00A964D5">
      <w:r>
        <w:separator/>
      </w:r>
    </w:p>
  </w:footnote>
  <w:footnote w:type="continuationSeparator" w:id="0">
    <w:p w:rsidR="00E22AE0" w:rsidRDefault="00E22AE0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E22AE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E22AE0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E22AE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7B69"/>
    <w:rsid w:val="000869C4"/>
    <w:rsid w:val="00105144"/>
    <w:rsid w:val="001061A1"/>
    <w:rsid w:val="00184E44"/>
    <w:rsid w:val="001E5271"/>
    <w:rsid w:val="002D3FB4"/>
    <w:rsid w:val="00316F27"/>
    <w:rsid w:val="0049043C"/>
    <w:rsid w:val="004A71C5"/>
    <w:rsid w:val="004D192B"/>
    <w:rsid w:val="005025A3"/>
    <w:rsid w:val="00516399"/>
    <w:rsid w:val="00517844"/>
    <w:rsid w:val="00546012"/>
    <w:rsid w:val="00571019"/>
    <w:rsid w:val="005B0788"/>
    <w:rsid w:val="00694845"/>
    <w:rsid w:val="006B082D"/>
    <w:rsid w:val="00730D40"/>
    <w:rsid w:val="007A1412"/>
    <w:rsid w:val="007E2CD9"/>
    <w:rsid w:val="00874DA7"/>
    <w:rsid w:val="008E7DA9"/>
    <w:rsid w:val="00923192"/>
    <w:rsid w:val="0099002C"/>
    <w:rsid w:val="009F50D6"/>
    <w:rsid w:val="00A32450"/>
    <w:rsid w:val="00A4059A"/>
    <w:rsid w:val="00A466E9"/>
    <w:rsid w:val="00A62FC3"/>
    <w:rsid w:val="00A964D5"/>
    <w:rsid w:val="00AD1371"/>
    <w:rsid w:val="00AD3BAE"/>
    <w:rsid w:val="00AF39CB"/>
    <w:rsid w:val="00B0400D"/>
    <w:rsid w:val="00B138BC"/>
    <w:rsid w:val="00B21F22"/>
    <w:rsid w:val="00BC31BD"/>
    <w:rsid w:val="00BF7716"/>
    <w:rsid w:val="00C44651"/>
    <w:rsid w:val="00C751BF"/>
    <w:rsid w:val="00D104A9"/>
    <w:rsid w:val="00D21193"/>
    <w:rsid w:val="00D46182"/>
    <w:rsid w:val="00D6684E"/>
    <w:rsid w:val="00D82993"/>
    <w:rsid w:val="00DC4661"/>
    <w:rsid w:val="00DF03B2"/>
    <w:rsid w:val="00E22AE0"/>
    <w:rsid w:val="00E81782"/>
    <w:rsid w:val="00F00CA8"/>
    <w:rsid w:val="00F2715D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2C7861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8B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5B2BC7-5907-4C67-8D44-69CD22B0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2024-12-02T16:22:00Z</cp:lastPrinted>
  <dcterms:created xsi:type="dcterms:W3CDTF">2026-06-10T23:15:00Z</dcterms:created>
  <dcterms:modified xsi:type="dcterms:W3CDTF">2026-06-10T23:15:00Z</dcterms:modified>
</cp:coreProperties>
</file>