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 xml:space="preserve">SESIÓN EXTRAORDINARIA NO. </w:t>
      </w:r>
      <w:r w:rsidR="00210AB1">
        <w:rPr>
          <w:rFonts w:ascii="Arial" w:hAnsi="Arial" w:cs="Arial"/>
          <w:b/>
          <w:bCs/>
          <w:sz w:val="24"/>
          <w:szCs w:val="24"/>
        </w:rPr>
        <w:t>3</w:t>
      </w:r>
      <w:r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A4790A" w:rsidP="00DF03B2"/>
    <w:p w:rsidR="00A4790A" w:rsidRDefault="00A4790A" w:rsidP="00DF03B2"/>
    <w:p w:rsidR="00A4790A" w:rsidRDefault="00A4790A" w:rsidP="00DF03B2"/>
    <w:p w:rsidR="00A4790A" w:rsidRPr="00427B07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ORDEN DEL DÍA</w:t>
      </w:r>
    </w:p>
    <w:p w:rsidR="00A4790A" w:rsidRDefault="00A4790A" w:rsidP="00A4790A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210AB1" w:rsidRPr="00427B07" w:rsidRDefault="00210AB1" w:rsidP="00210AB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</w:p>
    <w:p w:rsidR="00210AB1" w:rsidRPr="00427B07" w:rsidRDefault="00210AB1" w:rsidP="00210AB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210AB1" w:rsidRDefault="00210AB1" w:rsidP="00210AB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 w:rsidRPr="00427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Informar del resultado del proceso electivo efectuado el día 10 de noviembre de 2024 para Delegado Municipal de El Fresnito, Delegado Municipal de Atequizayan y Agente Municipal de los Depósitos.</w:t>
      </w:r>
    </w:p>
    <w:p w:rsidR="00210AB1" w:rsidRPr="00311DE9" w:rsidRDefault="00210AB1" w:rsidP="00210AB1">
      <w:pPr>
        <w:pStyle w:val="Sinespaciado"/>
        <w:spacing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 xml:space="preserve">Cuarto: </w:t>
      </w:r>
      <w:r>
        <w:rPr>
          <w:rFonts w:ascii="Arial" w:hAnsi="Arial" w:cs="Arial"/>
          <w:bCs/>
          <w:sz w:val="24"/>
          <w:szCs w:val="24"/>
        </w:rPr>
        <w:t xml:space="preserve">Revisión de las inconformidades que hubieran surgido en torno a la jornada electoral y el resultado de la votación; apegándose a los principios de objetividad, transparencia, equidad y justicia electoral y resolver, en definitiva, conforme a la base Séptima del apartado de la Jornada Electoral de la Convocatoria y de acuerdo con el resolutivo Quinto del Dictamen que emite la convocatoria.  </w:t>
      </w:r>
    </w:p>
    <w:p w:rsidR="00210AB1" w:rsidRPr="00427B07" w:rsidRDefault="00210AB1" w:rsidP="00210AB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Quinto:</w:t>
      </w:r>
      <w:r w:rsidRPr="00427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Votación y en su caso aprobación del </w:t>
      </w:r>
      <w:bookmarkStart w:id="0" w:name="_GoBack"/>
      <w:bookmarkEnd w:id="0"/>
      <w:r w:rsidRPr="0085595B">
        <w:rPr>
          <w:rFonts w:ascii="Arial" w:hAnsi="Arial" w:cs="Arial"/>
          <w:b/>
          <w:sz w:val="24"/>
          <w:szCs w:val="24"/>
        </w:rPr>
        <w:t>DICTAMEN DE LA COMISIÓN EDILICIA PERMANENTE DE JUSTICIA QUE HACE DEL CONOCIMIENTO</w:t>
      </w:r>
      <w:r>
        <w:rPr>
          <w:rFonts w:ascii="Arial" w:hAnsi="Arial" w:cs="Arial"/>
          <w:b/>
          <w:sz w:val="24"/>
          <w:szCs w:val="24"/>
        </w:rPr>
        <w:t xml:space="preserve"> DEL PLENO DE ESTE HONORABLE AYUNTAMIENTO</w:t>
      </w:r>
      <w:r w:rsidRPr="0085595B">
        <w:rPr>
          <w:rFonts w:ascii="Arial" w:hAnsi="Arial" w:cs="Arial"/>
          <w:b/>
          <w:sz w:val="24"/>
          <w:szCs w:val="24"/>
        </w:rPr>
        <w:t xml:space="preserve"> EL RESULTADO DE LAS VOTACIONES DE LOS DELEGADOS DE ATEQUIZAYAN, EL FRESNITO Y LA AGENCIA MUNICIPAL DE LOS DEPOSITOS</w:t>
      </w:r>
      <w:r>
        <w:rPr>
          <w:rFonts w:ascii="Arial" w:hAnsi="Arial" w:cs="Arial"/>
          <w:sz w:val="24"/>
          <w:szCs w:val="24"/>
        </w:rPr>
        <w:t>.</w:t>
      </w:r>
    </w:p>
    <w:p w:rsidR="00210AB1" w:rsidRPr="00427B07" w:rsidRDefault="00210AB1" w:rsidP="00210AB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Sexto:</w:t>
      </w:r>
      <w:r w:rsidRPr="00427B07">
        <w:rPr>
          <w:rFonts w:ascii="Arial" w:hAnsi="Arial" w:cs="Arial"/>
          <w:sz w:val="24"/>
          <w:szCs w:val="24"/>
        </w:rPr>
        <w:t xml:space="preserve"> Clausura de la Sesión de la Comisión Edilicia de Justicia.</w:t>
      </w:r>
    </w:p>
    <w:p w:rsidR="00A4790A" w:rsidRPr="00DF03B2" w:rsidRDefault="00A4790A" w:rsidP="00210AB1">
      <w:pPr>
        <w:pStyle w:val="Sinespaciado"/>
        <w:spacing w:after="240"/>
        <w:jc w:val="both"/>
      </w:pPr>
    </w:p>
    <w:sectPr w:rsidR="00A4790A" w:rsidRPr="00DF03B2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1D" w:rsidRDefault="008B131D" w:rsidP="00A964D5">
      <w:r>
        <w:separator/>
      </w:r>
    </w:p>
  </w:endnote>
  <w:endnote w:type="continuationSeparator" w:id="0">
    <w:p w:rsidR="008B131D" w:rsidRDefault="008B131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1D" w:rsidRDefault="008B131D" w:rsidP="00A964D5">
      <w:r>
        <w:separator/>
      </w:r>
    </w:p>
  </w:footnote>
  <w:footnote w:type="continuationSeparator" w:id="0">
    <w:p w:rsidR="008B131D" w:rsidRDefault="008B131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B131D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B131D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B131D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1E5271"/>
    <w:rsid w:val="00210AB1"/>
    <w:rsid w:val="002D3FB4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8B131D"/>
    <w:rsid w:val="00923192"/>
    <w:rsid w:val="009F50D6"/>
    <w:rsid w:val="00A4059A"/>
    <w:rsid w:val="00A4790A"/>
    <w:rsid w:val="00A62FC3"/>
    <w:rsid w:val="00A964D5"/>
    <w:rsid w:val="00AD3BAE"/>
    <w:rsid w:val="00AF39CB"/>
    <w:rsid w:val="00AF7A48"/>
    <w:rsid w:val="00B0400D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BE137E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45DAA-D032-438E-BC25-D660B989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2025-05-16T16:30:00Z</dcterms:created>
  <dcterms:modified xsi:type="dcterms:W3CDTF">2025-05-16T16:30:00Z</dcterms:modified>
</cp:coreProperties>
</file>