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3A5AC" w14:textId="77777777" w:rsidR="003D5005" w:rsidRDefault="003D5005"/>
    <w:p w14:paraId="3EF579C8" w14:textId="77777777" w:rsidR="00EF273A" w:rsidRDefault="00EF273A"/>
    <w:p w14:paraId="44080F06" w14:textId="77777777" w:rsidR="00EF273A" w:rsidRDefault="00EF273A"/>
    <w:p w14:paraId="40D5D03B" w14:textId="77777777" w:rsidR="00EF273A" w:rsidRPr="004B4066" w:rsidRDefault="00EF273A" w:rsidP="00EF273A">
      <w:pPr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  <w:r w:rsidRPr="004B4066">
        <w:rPr>
          <w:rFonts w:cs="Arial"/>
          <w:b/>
          <w:sz w:val="24"/>
          <w:szCs w:val="24"/>
          <w:lang w:val="es-MX"/>
        </w:rPr>
        <w:t xml:space="preserve">MIEMBROS DEL HONORABLE AYUNTAMIENTO </w:t>
      </w:r>
    </w:p>
    <w:p w14:paraId="65A243F8" w14:textId="77777777" w:rsidR="00EF273A" w:rsidRPr="004B4066" w:rsidRDefault="00EF273A" w:rsidP="00EF273A">
      <w:pPr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  <w:r w:rsidRPr="004B4066">
        <w:rPr>
          <w:rFonts w:cs="Arial"/>
          <w:b/>
          <w:sz w:val="24"/>
          <w:szCs w:val="24"/>
          <w:lang w:val="es-MX"/>
        </w:rPr>
        <w:t>DE ZAPOTLÁN EL GRANDE, JALISCO.</w:t>
      </w:r>
    </w:p>
    <w:p w14:paraId="1D166773" w14:textId="77777777" w:rsidR="00EF273A" w:rsidRPr="004B4066" w:rsidRDefault="00EF273A" w:rsidP="00EF273A">
      <w:pPr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  <w:r w:rsidRPr="004B4066">
        <w:rPr>
          <w:rFonts w:cs="Arial"/>
          <w:b/>
          <w:sz w:val="24"/>
          <w:szCs w:val="24"/>
          <w:lang w:val="es-MX"/>
        </w:rPr>
        <w:t>P R E S E N T E.</w:t>
      </w:r>
    </w:p>
    <w:p w14:paraId="7F8B5EE5" w14:textId="77777777" w:rsidR="00EF273A" w:rsidRPr="004B4066" w:rsidRDefault="00EF273A" w:rsidP="00EF273A">
      <w:pPr>
        <w:spacing w:line="276" w:lineRule="auto"/>
        <w:ind w:firstLine="708"/>
        <w:jc w:val="both"/>
        <w:rPr>
          <w:rFonts w:cs="Arial"/>
          <w:b/>
          <w:sz w:val="24"/>
          <w:szCs w:val="24"/>
          <w:lang w:val="es-MX"/>
        </w:rPr>
      </w:pPr>
    </w:p>
    <w:p w14:paraId="20C47945" w14:textId="77777777" w:rsidR="00EF273A" w:rsidRPr="004B4066" w:rsidRDefault="00EF273A" w:rsidP="00EF273A">
      <w:pPr>
        <w:spacing w:line="276" w:lineRule="auto"/>
        <w:ind w:firstLine="708"/>
        <w:jc w:val="both"/>
        <w:rPr>
          <w:rFonts w:cs="Arial"/>
          <w:b/>
          <w:sz w:val="24"/>
          <w:szCs w:val="24"/>
          <w:lang w:val="es-MX"/>
        </w:rPr>
      </w:pPr>
    </w:p>
    <w:p w14:paraId="2C6D0C22" w14:textId="363D2328" w:rsidR="00EF273A" w:rsidRPr="004B4066" w:rsidRDefault="00EF273A" w:rsidP="00EF273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Cs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El</w:t>
      </w:r>
      <w:r w:rsidRPr="004B4066">
        <w:rPr>
          <w:rFonts w:cs="Arial"/>
          <w:sz w:val="24"/>
          <w:szCs w:val="24"/>
          <w:lang w:val="es-MX"/>
        </w:rPr>
        <w:t xml:space="preserve"> que suscribe </w:t>
      </w:r>
      <w:r w:rsidRPr="004B4066">
        <w:rPr>
          <w:rFonts w:cs="Arial"/>
          <w:b/>
          <w:sz w:val="24"/>
          <w:szCs w:val="24"/>
          <w:lang w:val="es-MX"/>
        </w:rPr>
        <w:t xml:space="preserve">LIC. </w:t>
      </w:r>
      <w:r w:rsidR="008F0F35">
        <w:rPr>
          <w:rFonts w:cs="Arial"/>
          <w:b/>
          <w:sz w:val="24"/>
          <w:szCs w:val="24"/>
          <w:lang w:val="es-MX"/>
        </w:rPr>
        <w:t>ERNESTO SÁNCHEZ SÁNCHEZ</w:t>
      </w:r>
      <w:r w:rsidRPr="004B4066">
        <w:rPr>
          <w:rFonts w:cs="Arial"/>
          <w:b/>
          <w:sz w:val="24"/>
          <w:szCs w:val="24"/>
          <w:lang w:val="es-MX"/>
        </w:rPr>
        <w:t xml:space="preserve">, </w:t>
      </w:r>
      <w:r w:rsidRPr="004B4066">
        <w:rPr>
          <w:rFonts w:cs="Arial"/>
          <w:sz w:val="24"/>
          <w:szCs w:val="24"/>
          <w:lang w:val="es-MX"/>
        </w:rPr>
        <w:t xml:space="preserve">en mi calidad de Regidor de este Ayuntamiento de Zapotlán el Grande, Jalisco y con fundamento en los artículos: 115 fracción I, primer párrafo así como la fracción II de la Constitución Política de los Estados Unidos Mexicanos; numerales 1, 2, 3, 73, 77, 78 y demás relativos de la Constitución Política del Estado de Jalisco; 1, 2, 3, 10, 41 fracción II, 42, 49, 50 fracción I y demás relativos de La Ley del Gobierno y la Administración Pública Municipal del Estado de Jalisco, así como los artículos 87 fracción II, 89, 93, 99, 100 y demás relativos del Reglamento Interior de Zapotlán el Grande, Jalisco; en uso de la facultad conferida en las disposiciones citadas, presento ante ustedes compañeros integrantes de este Órgano de Gobierno Municipal la siguiente </w:t>
      </w:r>
      <w:r w:rsidRPr="004B4066">
        <w:rPr>
          <w:rFonts w:cs="Arial"/>
          <w:b/>
          <w:sz w:val="24"/>
          <w:szCs w:val="24"/>
          <w:lang w:val="es-MX"/>
        </w:rPr>
        <w:t>INICIATIVA DE ORDENAMIENTO</w:t>
      </w:r>
      <w:r w:rsidR="003B3009">
        <w:rPr>
          <w:rFonts w:cs="Arial"/>
          <w:b/>
          <w:sz w:val="24"/>
          <w:szCs w:val="24"/>
          <w:lang w:val="es-MX"/>
        </w:rPr>
        <w:t xml:space="preserve"> MUNICIPAL</w:t>
      </w:r>
      <w:r w:rsidRPr="004B4066">
        <w:rPr>
          <w:rFonts w:cs="Arial"/>
          <w:b/>
          <w:sz w:val="24"/>
          <w:szCs w:val="24"/>
          <w:lang w:val="es-MX"/>
        </w:rPr>
        <w:t xml:space="preserve"> </w:t>
      </w:r>
      <w:r>
        <w:rPr>
          <w:rFonts w:cs="Arial"/>
          <w:b/>
          <w:sz w:val="24"/>
          <w:szCs w:val="24"/>
          <w:lang w:val="es-MX"/>
        </w:rPr>
        <w:t>QUE</w:t>
      </w:r>
      <w:r w:rsidR="00B20C81">
        <w:rPr>
          <w:rFonts w:cs="Arial"/>
          <w:b/>
          <w:sz w:val="24"/>
          <w:szCs w:val="24"/>
          <w:lang w:val="es-MX"/>
        </w:rPr>
        <w:t xml:space="preserve"> REFORME</w:t>
      </w:r>
      <w:r>
        <w:rPr>
          <w:rFonts w:cs="Arial"/>
          <w:b/>
          <w:sz w:val="24"/>
          <w:szCs w:val="24"/>
          <w:lang w:val="es-MX"/>
        </w:rPr>
        <w:t xml:space="preserve"> </w:t>
      </w:r>
      <w:r w:rsidR="005F55D8">
        <w:rPr>
          <w:rFonts w:cs="Arial"/>
          <w:b/>
          <w:sz w:val="24"/>
          <w:szCs w:val="24"/>
          <w:lang w:val="es-MX"/>
        </w:rPr>
        <w:t xml:space="preserve">EL </w:t>
      </w:r>
      <w:r w:rsidR="008F0F35">
        <w:rPr>
          <w:rFonts w:cs="Arial"/>
          <w:b/>
          <w:sz w:val="24"/>
          <w:szCs w:val="24"/>
          <w:lang w:val="es-MX"/>
        </w:rPr>
        <w:t>ARTÍC</w:t>
      </w:r>
      <w:r w:rsidR="005F55D8">
        <w:rPr>
          <w:rFonts w:cs="Arial"/>
          <w:b/>
          <w:sz w:val="24"/>
          <w:szCs w:val="24"/>
          <w:lang w:val="es-MX"/>
        </w:rPr>
        <w:t>ULO 3</w:t>
      </w:r>
      <w:r w:rsidR="00B20C81">
        <w:rPr>
          <w:rFonts w:cs="Arial"/>
          <w:b/>
          <w:sz w:val="24"/>
          <w:szCs w:val="24"/>
          <w:lang w:val="es-MX"/>
        </w:rPr>
        <w:t xml:space="preserve"> </w:t>
      </w:r>
      <w:r w:rsidR="008F0F35">
        <w:rPr>
          <w:rFonts w:cs="Arial"/>
          <w:b/>
          <w:sz w:val="24"/>
          <w:szCs w:val="24"/>
          <w:lang w:val="es-MX"/>
        </w:rPr>
        <w:t>DEL REGLAMENT</w:t>
      </w:r>
      <w:r w:rsidR="00A324F4">
        <w:rPr>
          <w:rFonts w:cs="Arial"/>
          <w:b/>
          <w:sz w:val="24"/>
          <w:szCs w:val="24"/>
          <w:lang w:val="es-MX"/>
        </w:rPr>
        <w:t>O</w:t>
      </w:r>
      <w:r w:rsidR="008F0F35">
        <w:rPr>
          <w:rFonts w:cs="Arial"/>
          <w:b/>
          <w:sz w:val="24"/>
          <w:szCs w:val="24"/>
          <w:lang w:val="es-MX"/>
        </w:rPr>
        <w:t xml:space="preserve"> DE MOVILIDAD, TRÁNSITO Y TRANSPORTE PARA EL MUNICIPIO DE ZAPOTLÁN EL GRANDE</w:t>
      </w:r>
      <w:r>
        <w:rPr>
          <w:rFonts w:cs="Arial"/>
          <w:b/>
          <w:sz w:val="24"/>
          <w:szCs w:val="24"/>
          <w:lang w:val="es-MX"/>
        </w:rPr>
        <w:t>,</w:t>
      </w:r>
      <w:r w:rsidR="008F0F35">
        <w:rPr>
          <w:rFonts w:cs="Arial"/>
          <w:b/>
          <w:sz w:val="24"/>
          <w:szCs w:val="24"/>
          <w:lang w:val="es-MX"/>
        </w:rPr>
        <w:t xml:space="preserve"> JALISCO,</w:t>
      </w:r>
      <w:r w:rsidRPr="004B4066">
        <w:rPr>
          <w:rFonts w:cs="Arial"/>
          <w:sz w:val="24"/>
          <w:szCs w:val="24"/>
          <w:lang w:val="es-MX"/>
        </w:rPr>
        <w:t xml:space="preserve"> </w:t>
      </w:r>
      <w:r w:rsidRPr="004B4066">
        <w:rPr>
          <w:rFonts w:cs="Arial"/>
          <w:bCs/>
          <w:sz w:val="24"/>
          <w:szCs w:val="24"/>
          <w:lang w:val="es-MX"/>
        </w:rPr>
        <w:t xml:space="preserve">de conformidad con la siguiente: </w:t>
      </w:r>
    </w:p>
    <w:p w14:paraId="6E773370" w14:textId="77777777" w:rsidR="00EF273A" w:rsidRPr="004B4066" w:rsidRDefault="00EF273A" w:rsidP="00EF273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Cs/>
          <w:sz w:val="24"/>
          <w:szCs w:val="24"/>
          <w:lang w:val="es-MX"/>
        </w:rPr>
      </w:pPr>
    </w:p>
    <w:p w14:paraId="6DFD4DA4" w14:textId="77777777" w:rsidR="00EF273A" w:rsidRPr="004B4066" w:rsidRDefault="00EF273A" w:rsidP="00EF273A">
      <w:pPr>
        <w:spacing w:line="276" w:lineRule="auto"/>
        <w:jc w:val="center"/>
        <w:rPr>
          <w:rFonts w:cs="Arial"/>
          <w:b/>
          <w:sz w:val="24"/>
          <w:szCs w:val="24"/>
          <w:lang w:val="es-MX"/>
        </w:rPr>
      </w:pPr>
    </w:p>
    <w:p w14:paraId="29987375" w14:textId="77777777" w:rsidR="00EF273A" w:rsidRPr="004B4066" w:rsidRDefault="00EF273A" w:rsidP="00EF273A">
      <w:pPr>
        <w:spacing w:line="276" w:lineRule="auto"/>
        <w:jc w:val="center"/>
        <w:rPr>
          <w:rFonts w:cs="Arial"/>
          <w:b/>
          <w:sz w:val="24"/>
          <w:szCs w:val="24"/>
          <w:lang w:val="es-MX"/>
        </w:rPr>
      </w:pPr>
      <w:r w:rsidRPr="004B4066">
        <w:rPr>
          <w:rFonts w:cs="Arial"/>
          <w:b/>
          <w:sz w:val="24"/>
          <w:szCs w:val="24"/>
          <w:lang w:val="es-MX"/>
        </w:rPr>
        <w:t>EXPOSICIÓN DE MOTIVOS</w:t>
      </w:r>
    </w:p>
    <w:p w14:paraId="5892121D" w14:textId="77777777" w:rsidR="00EF273A" w:rsidRPr="004B4066" w:rsidRDefault="00EF273A" w:rsidP="00EF273A">
      <w:pPr>
        <w:spacing w:line="276" w:lineRule="auto"/>
        <w:jc w:val="center"/>
        <w:rPr>
          <w:rFonts w:cs="Arial"/>
          <w:b/>
          <w:sz w:val="24"/>
          <w:szCs w:val="24"/>
          <w:lang w:val="es-MX"/>
        </w:rPr>
      </w:pPr>
    </w:p>
    <w:p w14:paraId="76CDCEBB" w14:textId="77777777" w:rsidR="00EF273A" w:rsidRPr="004B4066" w:rsidRDefault="00EF273A" w:rsidP="00EF273A">
      <w:pPr>
        <w:spacing w:line="276" w:lineRule="auto"/>
        <w:ind w:firstLine="708"/>
        <w:jc w:val="both"/>
        <w:rPr>
          <w:rFonts w:cs="Arial"/>
          <w:color w:val="000000"/>
          <w:sz w:val="24"/>
          <w:szCs w:val="24"/>
          <w:lang w:val="es-MX" w:eastAsia="es-MX"/>
        </w:rPr>
      </w:pPr>
      <w:r w:rsidRPr="004B4066">
        <w:rPr>
          <w:rFonts w:cs="Arial"/>
          <w:b/>
          <w:sz w:val="24"/>
          <w:szCs w:val="24"/>
          <w:lang w:val="es-MX"/>
        </w:rPr>
        <w:t>I.-</w:t>
      </w:r>
      <w:r w:rsidRPr="004B4066">
        <w:rPr>
          <w:rFonts w:cs="Arial"/>
          <w:sz w:val="24"/>
          <w:szCs w:val="24"/>
          <w:lang w:val="es-MX"/>
        </w:rPr>
        <w:t xml:space="preserve"> Que de conformidad al artículo 115 de la Constitución Política de los Estados Unidos Mexicanos, que establece  que l</w:t>
      </w:r>
      <w:r w:rsidRPr="004B4066">
        <w:rPr>
          <w:rFonts w:cs="Arial"/>
          <w:sz w:val="24"/>
          <w:szCs w:val="24"/>
          <w:lang w:val="es-MX" w:eastAsia="es-MX"/>
        </w:rPr>
        <w:t xml:space="preserve">os Estados adoptarán, para su régimen  interior, la forma de gobierno republicano, representativo, popular, teniendo como base de su división territorial y de su organización política y administrativa el Municipio Libre, así como la integración de un Ayuntamiento de elección popular directa, </w:t>
      </w:r>
      <w:r w:rsidRPr="004B4066">
        <w:rPr>
          <w:rFonts w:cs="Arial"/>
          <w:color w:val="000000"/>
          <w:sz w:val="24"/>
          <w:szCs w:val="24"/>
          <w:lang w:val="es-MX" w:eastAsia="es-MX"/>
        </w:rPr>
        <w:t>tendrán facultades para aprobar, de acuerdo con las leyes en materia municipal que deberán expedir las legislaturas de los Estados, los bandos de policía y gobierno, los reglamentos, circulares y disposiciones administrativas de observancia general que organice la Administración Pública.</w:t>
      </w:r>
    </w:p>
    <w:p w14:paraId="5080C0DC" w14:textId="77777777" w:rsidR="00EF273A" w:rsidRPr="004B4066" w:rsidRDefault="00EF273A" w:rsidP="00EF273A">
      <w:pPr>
        <w:spacing w:line="276" w:lineRule="auto"/>
        <w:jc w:val="both"/>
        <w:rPr>
          <w:rFonts w:cs="Arial"/>
          <w:color w:val="000000"/>
          <w:sz w:val="24"/>
          <w:szCs w:val="24"/>
          <w:lang w:val="es-MX" w:eastAsia="es-MX"/>
        </w:rPr>
      </w:pPr>
    </w:p>
    <w:p w14:paraId="7673AB89" w14:textId="77777777" w:rsidR="00EF273A" w:rsidRPr="004B4066" w:rsidRDefault="00EF273A" w:rsidP="00EF273A">
      <w:pPr>
        <w:spacing w:line="276" w:lineRule="auto"/>
        <w:jc w:val="both"/>
        <w:rPr>
          <w:rFonts w:cs="Arial"/>
          <w:color w:val="000000"/>
          <w:sz w:val="24"/>
          <w:szCs w:val="24"/>
          <w:lang w:val="es-MX" w:eastAsia="es-MX"/>
        </w:rPr>
      </w:pPr>
    </w:p>
    <w:p w14:paraId="4E888B06" w14:textId="77777777" w:rsidR="00EF273A" w:rsidRPr="004B4066" w:rsidRDefault="00EF273A" w:rsidP="00EF273A">
      <w:pPr>
        <w:spacing w:line="276" w:lineRule="auto"/>
        <w:jc w:val="both"/>
        <w:rPr>
          <w:rFonts w:cs="Arial"/>
          <w:color w:val="000000"/>
          <w:sz w:val="24"/>
          <w:szCs w:val="24"/>
          <w:lang w:val="es-MX" w:eastAsia="es-MX"/>
        </w:rPr>
      </w:pPr>
    </w:p>
    <w:p w14:paraId="674A4084" w14:textId="77777777" w:rsidR="00EF273A" w:rsidRPr="004B4066" w:rsidRDefault="00EF273A" w:rsidP="00EF273A">
      <w:pPr>
        <w:spacing w:line="276" w:lineRule="auto"/>
        <w:jc w:val="both"/>
        <w:rPr>
          <w:rFonts w:cs="Arial"/>
          <w:color w:val="000000"/>
          <w:sz w:val="24"/>
          <w:szCs w:val="24"/>
          <w:lang w:val="es-MX" w:eastAsia="es-MX"/>
        </w:rPr>
      </w:pPr>
    </w:p>
    <w:p w14:paraId="2699F1E7" w14:textId="77777777" w:rsidR="00EF273A" w:rsidRPr="004B4066" w:rsidRDefault="00EF273A" w:rsidP="00EF273A">
      <w:pPr>
        <w:spacing w:line="276" w:lineRule="auto"/>
        <w:jc w:val="both"/>
        <w:rPr>
          <w:rFonts w:cs="Arial"/>
          <w:color w:val="000000"/>
          <w:sz w:val="24"/>
          <w:szCs w:val="24"/>
          <w:lang w:val="es-MX" w:eastAsia="es-MX"/>
        </w:rPr>
      </w:pPr>
    </w:p>
    <w:p w14:paraId="7AE1FE9C" w14:textId="77777777" w:rsidR="00EF273A" w:rsidRPr="004B4066" w:rsidRDefault="00EF273A" w:rsidP="00EF273A">
      <w:pPr>
        <w:spacing w:line="276" w:lineRule="auto"/>
        <w:ind w:firstLine="708"/>
        <w:jc w:val="both"/>
        <w:rPr>
          <w:rFonts w:cs="Arial"/>
          <w:b/>
          <w:color w:val="000000"/>
          <w:sz w:val="24"/>
          <w:szCs w:val="24"/>
          <w:lang w:val="es-MX" w:eastAsia="es-MX"/>
        </w:rPr>
      </w:pPr>
    </w:p>
    <w:p w14:paraId="4AF1A2C1" w14:textId="77777777" w:rsidR="00EF273A" w:rsidRPr="004B4066" w:rsidRDefault="00EF273A" w:rsidP="00EF273A">
      <w:pPr>
        <w:spacing w:line="276" w:lineRule="auto"/>
        <w:ind w:firstLine="708"/>
        <w:jc w:val="both"/>
        <w:rPr>
          <w:rFonts w:cs="Arial"/>
          <w:b/>
          <w:color w:val="000000"/>
          <w:sz w:val="24"/>
          <w:szCs w:val="24"/>
          <w:lang w:val="es-MX" w:eastAsia="es-MX"/>
        </w:rPr>
      </w:pPr>
    </w:p>
    <w:p w14:paraId="32FD9829" w14:textId="0D400E65" w:rsidR="00EF273A" w:rsidRPr="004B4066" w:rsidRDefault="00EF273A" w:rsidP="00EF273A">
      <w:pPr>
        <w:spacing w:line="276" w:lineRule="auto"/>
        <w:ind w:firstLine="708"/>
        <w:jc w:val="both"/>
        <w:rPr>
          <w:rFonts w:cs="Arial"/>
          <w:snapToGrid w:val="0"/>
          <w:sz w:val="24"/>
          <w:szCs w:val="24"/>
          <w:lang w:val="es-MX"/>
        </w:rPr>
      </w:pPr>
      <w:r w:rsidRPr="004B4066">
        <w:rPr>
          <w:rFonts w:cs="Arial"/>
          <w:b/>
          <w:color w:val="000000"/>
          <w:sz w:val="24"/>
          <w:szCs w:val="24"/>
          <w:lang w:val="es-MX" w:eastAsia="es-MX"/>
        </w:rPr>
        <w:t>II.-</w:t>
      </w:r>
      <w:r w:rsidRPr="004B4066">
        <w:rPr>
          <w:rFonts w:cs="Arial"/>
          <w:color w:val="000000"/>
          <w:sz w:val="24"/>
          <w:szCs w:val="24"/>
          <w:lang w:val="es-MX" w:eastAsia="es-MX"/>
        </w:rPr>
        <w:t xml:space="preserve"> Que conforme a lo establecido en la Constitución Política del Estado de Jalisco, en su artículo 77 reconoce e</w:t>
      </w:r>
      <w:r w:rsidRPr="004B4066">
        <w:rPr>
          <w:rFonts w:cs="Arial"/>
          <w:spacing w:val="-3"/>
          <w:sz w:val="24"/>
          <w:szCs w:val="24"/>
          <w:lang w:val="es-MX"/>
        </w:rPr>
        <w:t xml:space="preserve">l municipio libre como base de la división territorial y de la organización política y administrativa del Estado de Jalisco, investido de personalidad jurídica y patrimonio propios, con las facultades y limitaciones establecidas en la Constitución Política de los Estados Unidos Mexicanos. Asimismo, </w:t>
      </w:r>
      <w:r w:rsidRPr="004B4066">
        <w:rPr>
          <w:rFonts w:cs="Arial"/>
          <w:bCs/>
          <w:sz w:val="24"/>
          <w:szCs w:val="24"/>
          <w:lang w:val="es-MX" w:eastAsia="es-MX"/>
        </w:rPr>
        <w:t xml:space="preserve">en la Ley de Gobierno y la Administración Pública del Estado de Jalisco se </w:t>
      </w:r>
      <w:r w:rsidRPr="004B4066">
        <w:rPr>
          <w:rFonts w:cs="Arial"/>
          <w:snapToGrid w:val="0"/>
          <w:sz w:val="24"/>
          <w:szCs w:val="24"/>
          <w:lang w:val="es-MX"/>
        </w:rPr>
        <w:t xml:space="preserve">establecen las bases generales de la Administración Pública Municipal. </w:t>
      </w:r>
    </w:p>
    <w:p w14:paraId="45C332C3" w14:textId="77777777" w:rsidR="00EF273A" w:rsidRPr="004B4066" w:rsidRDefault="00EF273A" w:rsidP="00EF273A">
      <w:pPr>
        <w:spacing w:line="276" w:lineRule="auto"/>
        <w:jc w:val="both"/>
        <w:rPr>
          <w:rFonts w:cs="Arial"/>
          <w:snapToGrid w:val="0"/>
          <w:sz w:val="24"/>
          <w:szCs w:val="24"/>
          <w:lang w:val="es-MX"/>
        </w:rPr>
      </w:pPr>
    </w:p>
    <w:p w14:paraId="3021F747" w14:textId="11162793" w:rsidR="00CA6D1B" w:rsidRPr="005F55D8" w:rsidRDefault="00EF273A" w:rsidP="005F55D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 w:cs="Arial"/>
          <w:sz w:val="24"/>
          <w:szCs w:val="24"/>
          <w:lang w:val="es-MX"/>
        </w:rPr>
      </w:pPr>
      <w:r w:rsidRPr="005F55D8">
        <w:rPr>
          <w:rFonts w:cs="Arial"/>
          <w:b/>
          <w:snapToGrid w:val="0"/>
          <w:sz w:val="24"/>
          <w:szCs w:val="24"/>
          <w:lang w:val="es-MX"/>
        </w:rPr>
        <w:t>III.-</w:t>
      </w:r>
      <w:r w:rsidRPr="005F55D8">
        <w:rPr>
          <w:rFonts w:cs="Arial"/>
          <w:snapToGrid w:val="0"/>
          <w:sz w:val="24"/>
          <w:szCs w:val="24"/>
          <w:lang w:val="es-MX"/>
        </w:rPr>
        <w:t xml:space="preserve"> Que </w:t>
      </w:r>
      <w:r w:rsidR="00981CD8" w:rsidRPr="005F55D8">
        <w:rPr>
          <w:rFonts w:cs="Arial"/>
          <w:snapToGrid w:val="0"/>
          <w:sz w:val="24"/>
          <w:szCs w:val="24"/>
          <w:lang w:val="es-MX"/>
        </w:rPr>
        <w:t xml:space="preserve">el Reglamento </w:t>
      </w:r>
      <w:r w:rsidR="00CA6D1B" w:rsidRPr="005F55D8">
        <w:rPr>
          <w:rFonts w:cs="Arial"/>
          <w:snapToGrid w:val="0"/>
          <w:sz w:val="24"/>
          <w:szCs w:val="24"/>
          <w:lang w:val="es-MX"/>
        </w:rPr>
        <w:t>de Movilidad</w:t>
      </w:r>
      <w:r w:rsidR="00CA6D1B">
        <w:rPr>
          <w:rFonts w:cs="Arial"/>
          <w:snapToGrid w:val="0"/>
          <w:sz w:val="24"/>
          <w:szCs w:val="24"/>
          <w:lang w:val="es-MX"/>
        </w:rPr>
        <w:t xml:space="preserve">, Tránsito y Transporte para el Municipio de Zapotlán el Grande, Jalisco, tiene el objetivo de </w:t>
      </w:r>
      <w:r w:rsidR="005F55D8">
        <w:rPr>
          <w:rFonts w:cs="Arial"/>
          <w:snapToGrid w:val="0"/>
          <w:sz w:val="24"/>
          <w:szCs w:val="24"/>
          <w:lang w:val="es-MX"/>
        </w:rPr>
        <w:t xml:space="preserve">regular la vialidad, el transporte, el tránsito vehicular y peatonal, de todas las personas físicas y jurídicas que transiten por la </w:t>
      </w:r>
      <w:r w:rsidR="00CA6D1B" w:rsidRPr="005F55D8">
        <w:rPr>
          <w:rFonts w:eastAsiaTheme="minorHAnsi" w:cs="Arial"/>
          <w:sz w:val="24"/>
          <w:szCs w:val="24"/>
          <w:lang w:val="es-MX"/>
          <w14:ligatures w14:val="standardContextual"/>
        </w:rPr>
        <w:t>jurisdicción municipal, sus delegaciones y agencias territoriales</w:t>
      </w:r>
      <w:r w:rsidR="005F55D8">
        <w:rPr>
          <w:rFonts w:eastAsiaTheme="minorHAnsi" w:cs="Arial"/>
          <w:sz w:val="24"/>
          <w:szCs w:val="24"/>
          <w:lang w:val="es-MX"/>
          <w14:ligatures w14:val="standardContextual"/>
        </w:rPr>
        <w:t>.</w:t>
      </w:r>
    </w:p>
    <w:p w14:paraId="69336647" w14:textId="77777777" w:rsidR="00EF273A" w:rsidRPr="004B4066" w:rsidRDefault="00EF273A" w:rsidP="00EF273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 w:cs="Arial"/>
          <w:sz w:val="24"/>
          <w:szCs w:val="24"/>
          <w:lang w:val="es-MX"/>
        </w:rPr>
      </w:pPr>
    </w:p>
    <w:p w14:paraId="6B0BDE43" w14:textId="634AACFA" w:rsidR="005F55D8" w:rsidRDefault="00EF273A" w:rsidP="005F55D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  <w:lang w:val="es-MX"/>
        </w:rPr>
      </w:pPr>
      <w:r w:rsidRPr="004461B7">
        <w:rPr>
          <w:rFonts w:eastAsiaTheme="minorHAnsi" w:cs="Arial"/>
          <w:b/>
          <w:sz w:val="24"/>
          <w:szCs w:val="24"/>
          <w:lang w:val="es-MX"/>
        </w:rPr>
        <w:t>IV.-</w:t>
      </w:r>
      <w:r w:rsidRPr="004461B7">
        <w:rPr>
          <w:rFonts w:eastAsiaTheme="minorHAnsi" w:cs="Arial"/>
          <w:sz w:val="24"/>
          <w:szCs w:val="24"/>
          <w:lang w:val="es-MX"/>
        </w:rPr>
        <w:t xml:space="preserve"> </w:t>
      </w:r>
      <w:r w:rsidRPr="004461B7">
        <w:rPr>
          <w:rFonts w:eastAsiaTheme="minorHAnsi" w:cs="Arial"/>
          <w:b/>
          <w:sz w:val="24"/>
          <w:szCs w:val="24"/>
          <w:lang w:val="es-MX"/>
        </w:rPr>
        <w:t>El propósito de esta iniciativa de ordenamiento</w:t>
      </w:r>
      <w:r w:rsidR="00981CD8" w:rsidRPr="004461B7">
        <w:rPr>
          <w:rFonts w:eastAsiaTheme="minorHAnsi" w:cs="Arial"/>
          <w:sz w:val="24"/>
          <w:szCs w:val="24"/>
          <w:lang w:val="es-MX"/>
        </w:rPr>
        <w:t xml:space="preserve">, </w:t>
      </w:r>
      <w:r w:rsidRPr="004461B7">
        <w:rPr>
          <w:rFonts w:eastAsiaTheme="minorHAnsi" w:cs="Arial"/>
          <w:b/>
          <w:sz w:val="24"/>
          <w:szCs w:val="24"/>
          <w:lang w:val="es-MX"/>
        </w:rPr>
        <w:t xml:space="preserve">radica </w:t>
      </w:r>
      <w:r w:rsidR="005F55D8" w:rsidRPr="004461B7">
        <w:rPr>
          <w:rFonts w:eastAsiaTheme="minorHAnsi" w:cs="Arial"/>
          <w:b/>
          <w:sz w:val="24"/>
          <w:szCs w:val="24"/>
          <w:lang w:val="es-MX"/>
        </w:rPr>
        <w:t xml:space="preserve">en </w:t>
      </w:r>
      <w:r w:rsidRPr="004461B7">
        <w:rPr>
          <w:rFonts w:eastAsiaTheme="minorHAnsi" w:cs="Arial"/>
          <w:b/>
          <w:sz w:val="24"/>
          <w:szCs w:val="24"/>
          <w:lang w:val="es-MX"/>
        </w:rPr>
        <w:t xml:space="preserve">reformar </w:t>
      </w:r>
      <w:r w:rsidR="00981CD8" w:rsidRPr="004461B7">
        <w:rPr>
          <w:rFonts w:eastAsiaTheme="minorHAnsi" w:cs="Arial"/>
          <w:b/>
          <w:sz w:val="24"/>
          <w:szCs w:val="24"/>
          <w:lang w:val="es-MX"/>
        </w:rPr>
        <w:t xml:space="preserve">el </w:t>
      </w:r>
      <w:r w:rsidR="005F55D8" w:rsidRPr="004461B7">
        <w:rPr>
          <w:rFonts w:eastAsiaTheme="minorHAnsi" w:cs="Arial"/>
          <w:b/>
          <w:bCs/>
          <w:sz w:val="24"/>
          <w:szCs w:val="24"/>
          <w:lang w:val="es-MX"/>
        </w:rPr>
        <w:t>3</w:t>
      </w:r>
      <w:r w:rsidR="00981CD8" w:rsidRPr="004461B7">
        <w:rPr>
          <w:rFonts w:eastAsiaTheme="minorHAnsi" w:cs="Arial"/>
          <w:b/>
          <w:bCs/>
          <w:sz w:val="24"/>
          <w:szCs w:val="24"/>
          <w:lang w:val="es-MX"/>
        </w:rPr>
        <w:t xml:space="preserve"> del </w:t>
      </w:r>
      <w:r w:rsidR="005F55D8" w:rsidRPr="004461B7">
        <w:rPr>
          <w:rFonts w:cs="Arial"/>
          <w:b/>
          <w:snapToGrid w:val="0"/>
          <w:sz w:val="24"/>
          <w:szCs w:val="24"/>
          <w:lang w:val="es-MX"/>
        </w:rPr>
        <w:t>Reglamento de Movilidad, Tránsito y Transporte</w:t>
      </w:r>
      <w:r w:rsidR="005F55D8" w:rsidRPr="004461B7">
        <w:rPr>
          <w:rFonts w:eastAsiaTheme="minorHAnsi" w:cs="Arial"/>
          <w:b/>
          <w:sz w:val="24"/>
          <w:szCs w:val="24"/>
          <w:lang w:val="es-MX"/>
        </w:rPr>
        <w:t xml:space="preserve">, en su fracción </w:t>
      </w:r>
      <w:r w:rsidR="00981CD8" w:rsidRPr="004461B7">
        <w:rPr>
          <w:rFonts w:eastAsiaTheme="minorHAnsi" w:cs="Arial"/>
          <w:b/>
          <w:sz w:val="24"/>
          <w:szCs w:val="24"/>
          <w:lang w:val="es-MX"/>
        </w:rPr>
        <w:t xml:space="preserve"> </w:t>
      </w:r>
      <w:r w:rsidR="005F55D8" w:rsidRPr="004461B7">
        <w:rPr>
          <w:rFonts w:eastAsiaTheme="minorHAnsi" w:cs="Arial"/>
          <w:b/>
          <w:sz w:val="24"/>
          <w:szCs w:val="24"/>
          <w:lang w:val="es-MX"/>
        </w:rPr>
        <w:t xml:space="preserve">XV, XVI y adicionar la fracción </w:t>
      </w:r>
      <w:r w:rsidR="005E03CF" w:rsidRPr="005E03CF">
        <w:rPr>
          <w:rFonts w:eastAsiaTheme="minorHAnsi" w:cs="Arial"/>
          <w:b/>
          <w:sz w:val="24"/>
          <w:szCs w:val="24"/>
          <w:lang w:val="es-MX"/>
          <w14:ligatures w14:val="standardContextual"/>
        </w:rPr>
        <w:t>LXXIV</w:t>
      </w:r>
      <w:r w:rsidR="005F55D8" w:rsidRPr="005E03CF">
        <w:rPr>
          <w:rFonts w:eastAsiaTheme="minorHAnsi" w:cs="Arial"/>
          <w:b/>
          <w:sz w:val="24"/>
          <w:szCs w:val="24"/>
          <w:lang w:val="es-MX"/>
          <w14:ligatures w14:val="standardContextual"/>
        </w:rPr>
        <w:t xml:space="preserve"> </w:t>
      </w:r>
      <w:r w:rsidR="005F55D8" w:rsidRPr="004461B7">
        <w:rPr>
          <w:rFonts w:eastAsiaTheme="minorHAnsi" w:cs="Arial"/>
          <w:b/>
          <w:sz w:val="24"/>
          <w:szCs w:val="24"/>
          <w:lang w:val="es-MX"/>
          <w14:ligatures w14:val="standardContextual"/>
        </w:rPr>
        <w:t>al mismo artículo</w:t>
      </w:r>
      <w:r w:rsidR="005F55D8" w:rsidRPr="004461B7">
        <w:rPr>
          <w:rFonts w:eastAsiaTheme="minorHAnsi" w:cs="Arial"/>
          <w:sz w:val="24"/>
          <w:szCs w:val="24"/>
          <w:lang w:val="es-MX"/>
          <w14:ligatures w14:val="standardContextual"/>
        </w:rPr>
        <w:t xml:space="preserve">, con el objetivo de </w:t>
      </w:r>
      <w:r w:rsidR="005F55D8" w:rsidRPr="004461B7">
        <w:rPr>
          <w:rFonts w:eastAsiaTheme="minorHAnsi" w:cs="Arial"/>
          <w:b/>
          <w:sz w:val="24"/>
          <w:szCs w:val="24"/>
          <w:lang w:val="es-MX"/>
          <w14:ligatures w14:val="standardContextual"/>
        </w:rPr>
        <w:t>regular el uso de vehículos no motorizados</w:t>
      </w:r>
      <w:r w:rsidR="005F55D8" w:rsidRPr="004461B7">
        <w:rPr>
          <w:rFonts w:eastAsiaTheme="minorHAnsi" w:cs="Arial"/>
          <w:sz w:val="24"/>
          <w:szCs w:val="24"/>
          <w:lang w:val="es-MX"/>
          <w14:ligatures w14:val="standardContextual"/>
        </w:rPr>
        <w:t xml:space="preserve">, específicamente </w:t>
      </w:r>
      <w:r w:rsidR="005F55D8" w:rsidRPr="004461B7">
        <w:rPr>
          <w:rFonts w:cs="Arial"/>
          <w:sz w:val="24"/>
          <w:szCs w:val="24"/>
          <w:lang w:val="es-MX"/>
        </w:rPr>
        <w:t xml:space="preserve">los </w:t>
      </w:r>
      <w:r w:rsidR="005F55D8" w:rsidRPr="004461B7">
        <w:rPr>
          <w:rFonts w:cs="Arial"/>
          <w:sz w:val="24"/>
          <w:szCs w:val="24"/>
          <w:lang w:val="es-MX"/>
        </w:rPr>
        <w:t>asistidos por motor de baja potencia no susceptible de alcanzar velocidades mayores a veinticinco kilómetros por hora</w:t>
      </w:r>
      <w:r w:rsidR="005F55D8" w:rsidRPr="004461B7">
        <w:rPr>
          <w:rFonts w:cs="Arial"/>
          <w:sz w:val="24"/>
          <w:szCs w:val="24"/>
          <w:lang w:val="es-MX"/>
        </w:rPr>
        <w:t xml:space="preserve">, conocidos como </w:t>
      </w:r>
      <w:r w:rsidR="005F55D8" w:rsidRPr="004461B7">
        <w:rPr>
          <w:rFonts w:cs="Arial"/>
          <w:b/>
          <w:sz w:val="24"/>
          <w:szCs w:val="24"/>
          <w:lang w:val="es-MX"/>
        </w:rPr>
        <w:t>vehículos</w:t>
      </w:r>
      <w:r w:rsidR="004461B7">
        <w:rPr>
          <w:rFonts w:cs="Arial"/>
          <w:b/>
          <w:sz w:val="24"/>
          <w:szCs w:val="24"/>
          <w:lang w:val="es-MX"/>
        </w:rPr>
        <w:t xml:space="preserve"> no motorizados</w:t>
      </w:r>
      <w:r w:rsidR="005F55D8" w:rsidRPr="004461B7">
        <w:rPr>
          <w:rFonts w:cs="Arial"/>
          <w:b/>
          <w:sz w:val="24"/>
          <w:szCs w:val="24"/>
          <w:lang w:val="es-MX"/>
        </w:rPr>
        <w:t xml:space="preserve"> eléctricos</w:t>
      </w:r>
      <w:r w:rsidR="005F55D8" w:rsidRPr="004461B7">
        <w:rPr>
          <w:rFonts w:cs="Arial"/>
          <w:sz w:val="24"/>
          <w:szCs w:val="24"/>
          <w:lang w:val="es-MX"/>
        </w:rPr>
        <w:t xml:space="preserve"> como </w:t>
      </w:r>
      <w:r w:rsidR="004461B7">
        <w:rPr>
          <w:rFonts w:cs="Arial"/>
          <w:sz w:val="24"/>
          <w:szCs w:val="24"/>
          <w:lang w:val="es-MX"/>
        </w:rPr>
        <w:t>scooters</w:t>
      </w:r>
      <w:r w:rsidR="005F55D8" w:rsidRPr="004461B7">
        <w:rPr>
          <w:rFonts w:cs="Arial"/>
          <w:sz w:val="24"/>
          <w:szCs w:val="24"/>
          <w:lang w:val="es-MX"/>
        </w:rPr>
        <w:t xml:space="preserve">, </w:t>
      </w:r>
      <w:r w:rsidR="004461B7">
        <w:rPr>
          <w:rFonts w:cs="Arial"/>
          <w:sz w:val="24"/>
          <w:szCs w:val="24"/>
          <w:lang w:val="es-MX"/>
        </w:rPr>
        <w:t>monopatines</w:t>
      </w:r>
      <w:r w:rsidR="005F55D8" w:rsidRPr="004461B7">
        <w:rPr>
          <w:rFonts w:cs="Arial"/>
          <w:sz w:val="24"/>
          <w:szCs w:val="24"/>
          <w:lang w:val="es-MX"/>
        </w:rPr>
        <w:t xml:space="preserve"> eléctrico</w:t>
      </w:r>
      <w:r w:rsidR="004461B7">
        <w:rPr>
          <w:rFonts w:cs="Arial"/>
          <w:sz w:val="24"/>
          <w:szCs w:val="24"/>
          <w:lang w:val="es-MX"/>
        </w:rPr>
        <w:t>s</w:t>
      </w:r>
      <w:r w:rsidR="005F55D8" w:rsidRPr="004461B7">
        <w:rPr>
          <w:rFonts w:cs="Arial"/>
          <w:sz w:val="24"/>
          <w:szCs w:val="24"/>
          <w:lang w:val="es-MX"/>
        </w:rPr>
        <w:t xml:space="preserve">, bicicletas eléctricas </w:t>
      </w:r>
      <w:r w:rsidR="005F55D8" w:rsidRPr="004461B7">
        <w:rPr>
          <w:rFonts w:cs="Arial"/>
          <w:sz w:val="24"/>
          <w:szCs w:val="24"/>
          <w:lang w:val="es-MX"/>
        </w:rPr>
        <w:t xml:space="preserve">(se enuncian más no se limita la descripción de vehículos no motorizados </w:t>
      </w:r>
      <w:r w:rsidR="004461B7" w:rsidRPr="004461B7">
        <w:rPr>
          <w:rFonts w:cs="Arial"/>
          <w:sz w:val="24"/>
          <w:szCs w:val="24"/>
          <w:lang w:val="es-MX"/>
        </w:rPr>
        <w:t>eléctricos</w:t>
      </w:r>
      <w:r w:rsidR="004461B7">
        <w:rPr>
          <w:rFonts w:cs="Arial"/>
          <w:sz w:val="24"/>
          <w:szCs w:val="24"/>
          <w:lang w:val="es-MX"/>
        </w:rPr>
        <w:t>.</w:t>
      </w:r>
      <w:r w:rsidR="005F55D8" w:rsidRPr="004461B7">
        <w:rPr>
          <w:rFonts w:cs="Arial"/>
          <w:sz w:val="24"/>
          <w:szCs w:val="24"/>
          <w:lang w:val="es-MX"/>
        </w:rPr>
        <w:t>)</w:t>
      </w:r>
    </w:p>
    <w:p w14:paraId="3FA17DAC" w14:textId="315F13E4" w:rsidR="004461B7" w:rsidRDefault="004461B7" w:rsidP="005F55D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  <w:lang w:val="es-MX"/>
        </w:rPr>
      </w:pPr>
    </w:p>
    <w:p w14:paraId="278AD497" w14:textId="3DC54850" w:rsidR="004461B7" w:rsidRDefault="004461B7" w:rsidP="005F55D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Lo anterior, se motiva a la reciente utilización de estos vehículos no motorizados eléctricos de monoplaza en el municipio de Zapotlán el Grande, ha generado conflictos en la seguridad y la convivencia en el tránsito de peatones, vehículos y estos, por las siguientes razones:</w:t>
      </w:r>
    </w:p>
    <w:p w14:paraId="5473EC05" w14:textId="7E32562D" w:rsidR="004461B7" w:rsidRDefault="004461B7" w:rsidP="005F55D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  <w:lang w:val="es-MX"/>
        </w:rPr>
      </w:pPr>
    </w:p>
    <w:p w14:paraId="6C20FECC" w14:textId="005BF695" w:rsidR="004461B7" w:rsidRPr="00FA3F86" w:rsidRDefault="004461B7" w:rsidP="00FA3F8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  <w:lang w:val="es-MX"/>
        </w:rPr>
      </w:pPr>
      <w:r w:rsidRPr="00FA3F86">
        <w:rPr>
          <w:rFonts w:cs="Arial"/>
          <w:sz w:val="24"/>
          <w:szCs w:val="24"/>
          <w:lang w:val="es-MX"/>
        </w:rPr>
        <w:t>Circulan por banquetas, andadores peatonales.</w:t>
      </w:r>
    </w:p>
    <w:p w14:paraId="630F5B43" w14:textId="13E71820" w:rsidR="004461B7" w:rsidRPr="00FA3F86" w:rsidRDefault="004461B7" w:rsidP="00FA3F8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  <w:lang w:val="es-MX"/>
        </w:rPr>
      </w:pPr>
      <w:r w:rsidRPr="00FA3F86">
        <w:rPr>
          <w:rFonts w:cs="Arial"/>
          <w:sz w:val="24"/>
          <w:szCs w:val="24"/>
          <w:lang w:val="es-MX"/>
        </w:rPr>
        <w:t xml:space="preserve">El uso constante de celulares y/o </w:t>
      </w:r>
      <w:r w:rsidR="005E03CF" w:rsidRPr="00FA3F86">
        <w:rPr>
          <w:rFonts w:cs="Arial"/>
          <w:sz w:val="24"/>
          <w:szCs w:val="24"/>
          <w:lang w:val="es-MX"/>
        </w:rPr>
        <w:t>au</w:t>
      </w:r>
      <w:r w:rsidR="005E03CF">
        <w:rPr>
          <w:rFonts w:cs="Arial"/>
          <w:sz w:val="24"/>
          <w:szCs w:val="24"/>
          <w:lang w:val="es-MX"/>
        </w:rPr>
        <w:t>dí</w:t>
      </w:r>
      <w:r w:rsidR="005E03CF" w:rsidRPr="00FA3F86">
        <w:rPr>
          <w:rFonts w:cs="Arial"/>
          <w:sz w:val="24"/>
          <w:szCs w:val="24"/>
          <w:lang w:val="es-MX"/>
        </w:rPr>
        <w:t>fonos</w:t>
      </w:r>
      <w:r w:rsidRPr="00FA3F86">
        <w:rPr>
          <w:rFonts w:cs="Arial"/>
          <w:sz w:val="24"/>
          <w:szCs w:val="24"/>
          <w:lang w:val="es-MX"/>
        </w:rPr>
        <w:t xml:space="preserve"> mientras conducen.</w:t>
      </w:r>
    </w:p>
    <w:p w14:paraId="0ADF1626" w14:textId="0201F623" w:rsidR="004461B7" w:rsidRPr="00FA3F86" w:rsidRDefault="004461B7" w:rsidP="00FA3F8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  <w:lang w:val="es-MX"/>
        </w:rPr>
      </w:pPr>
      <w:r w:rsidRPr="00FA3F86">
        <w:rPr>
          <w:rFonts w:cs="Arial"/>
          <w:sz w:val="24"/>
          <w:szCs w:val="24"/>
          <w:lang w:val="es-MX"/>
        </w:rPr>
        <w:t>Por no considerarse ciclistas, motociclista o automovilistas, infringen normas de seguridad vial.</w:t>
      </w:r>
    </w:p>
    <w:p w14:paraId="61120C8D" w14:textId="2976C772" w:rsidR="004461B7" w:rsidRPr="00FA3F86" w:rsidRDefault="004461B7" w:rsidP="00FA3F8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  <w:lang w:val="es-MX"/>
        </w:rPr>
      </w:pPr>
      <w:r w:rsidRPr="00FA3F86">
        <w:rPr>
          <w:rFonts w:cs="Arial"/>
          <w:sz w:val="24"/>
          <w:szCs w:val="24"/>
          <w:lang w:val="es-MX"/>
        </w:rPr>
        <w:t>Exceden velocidades en lugares no aptos.</w:t>
      </w:r>
    </w:p>
    <w:p w14:paraId="577891D7" w14:textId="63CC29A3" w:rsidR="005F55D8" w:rsidRPr="00FA3F86" w:rsidRDefault="004461B7" w:rsidP="00FA3F8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  <w:lang w:val="es-MX"/>
        </w:rPr>
      </w:pPr>
      <w:r w:rsidRPr="00FA3F86">
        <w:rPr>
          <w:rFonts w:cs="Arial"/>
          <w:sz w:val="24"/>
          <w:szCs w:val="24"/>
          <w:lang w:val="es-MX"/>
        </w:rPr>
        <w:t>Cuando circulan por las calles o avenidas, hay constantes accidentes por no utilizar equipo de seguridad</w:t>
      </w:r>
      <w:r w:rsidR="00FA3F86" w:rsidRPr="00FA3F86">
        <w:rPr>
          <w:rFonts w:cs="Arial"/>
          <w:sz w:val="24"/>
          <w:szCs w:val="24"/>
          <w:lang w:val="es-MX"/>
        </w:rPr>
        <w:t xml:space="preserve"> y reflectivo, especialmente por las noches.</w:t>
      </w:r>
    </w:p>
    <w:p w14:paraId="2A664E4C" w14:textId="0121C7CE" w:rsidR="00FA3F86" w:rsidRDefault="00FA3F86" w:rsidP="00FA3F8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  <w:lang w:val="es-MX"/>
        </w:rPr>
      </w:pPr>
    </w:p>
    <w:p w14:paraId="07FACE08" w14:textId="77699338" w:rsidR="005E03CF" w:rsidRDefault="005E03CF" w:rsidP="00FA3F8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  <w:lang w:val="es-MX"/>
        </w:rPr>
      </w:pPr>
    </w:p>
    <w:p w14:paraId="2841D0CB" w14:textId="6194A71C" w:rsidR="005E03CF" w:rsidRDefault="005E03CF" w:rsidP="00FA3F8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  <w:lang w:val="es-MX"/>
        </w:rPr>
      </w:pPr>
    </w:p>
    <w:p w14:paraId="1EDBCE3E" w14:textId="63907C0C" w:rsidR="005E03CF" w:rsidRDefault="005E03CF" w:rsidP="00FA3F8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  <w:lang w:val="es-MX"/>
        </w:rPr>
      </w:pPr>
    </w:p>
    <w:p w14:paraId="38F3CC93" w14:textId="2E953FA7" w:rsidR="005E03CF" w:rsidRDefault="005E03CF" w:rsidP="00FA3F8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  <w:lang w:val="es-MX"/>
        </w:rPr>
      </w:pPr>
    </w:p>
    <w:p w14:paraId="2EB7C6F4" w14:textId="77777777" w:rsidR="005E03CF" w:rsidRDefault="005E03CF" w:rsidP="00FA3F8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  <w:lang w:val="es-MX"/>
        </w:rPr>
      </w:pPr>
    </w:p>
    <w:p w14:paraId="0EB881E7" w14:textId="226C9303" w:rsidR="00FA3F86" w:rsidRPr="005E03CF" w:rsidRDefault="00B20C81" w:rsidP="00B20C81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  <w:lang w:val="es-MX"/>
        </w:rPr>
      </w:pPr>
      <w:r w:rsidRPr="005E03CF">
        <w:rPr>
          <w:rFonts w:cs="Arial"/>
          <w:sz w:val="24"/>
          <w:szCs w:val="24"/>
          <w:lang w:val="es-MX"/>
        </w:rPr>
        <w:t>Con la reforma a las fracciones XV y XVI, así como la adición de la fracción</w:t>
      </w:r>
      <w:r w:rsidR="005E03CF" w:rsidRPr="005E03CF">
        <w:rPr>
          <w:rFonts w:cs="Arial"/>
          <w:sz w:val="24"/>
          <w:szCs w:val="24"/>
          <w:lang w:val="es-MX"/>
        </w:rPr>
        <w:t xml:space="preserve"> </w:t>
      </w:r>
      <w:r w:rsidR="005E03CF" w:rsidRPr="005E03CF">
        <w:rPr>
          <w:rFonts w:eastAsiaTheme="minorHAnsi" w:cs="Arial"/>
          <w:sz w:val="24"/>
          <w:szCs w:val="24"/>
          <w:lang w:val="es-MX"/>
          <w14:ligatures w14:val="standardContextual"/>
        </w:rPr>
        <w:t>LXXIV</w:t>
      </w:r>
      <w:r w:rsidR="005E03CF" w:rsidRPr="005E03CF">
        <w:rPr>
          <w:rFonts w:cs="Arial"/>
          <w:sz w:val="24"/>
          <w:szCs w:val="24"/>
          <w:lang w:val="es-MX"/>
        </w:rPr>
        <w:t>, se busca que las personas que utilizan vehículos no motorizados eléctricos, tengas derechos y adquieran obligaciones de acuerdo a las disposiciones municipales en la materia.</w:t>
      </w:r>
    </w:p>
    <w:p w14:paraId="3ECDF033" w14:textId="764F7683" w:rsidR="00960F04" w:rsidRDefault="00960F04" w:rsidP="00960F04">
      <w:pPr>
        <w:jc w:val="both"/>
        <w:rPr>
          <w:highlight w:val="yellow"/>
          <w:lang w:val="es-MX"/>
        </w:rPr>
      </w:pPr>
    </w:p>
    <w:p w14:paraId="61828569" w14:textId="77777777" w:rsidR="00FA3F86" w:rsidRPr="008F0F35" w:rsidRDefault="00FA3F86" w:rsidP="00960F04">
      <w:pPr>
        <w:jc w:val="both"/>
        <w:rPr>
          <w:highlight w:val="yellow"/>
          <w:lang w:val="es-MX"/>
        </w:rPr>
      </w:pPr>
    </w:p>
    <w:p w14:paraId="7919721F" w14:textId="3E56C3F7" w:rsidR="00960F04" w:rsidRDefault="00960F04" w:rsidP="001130C5">
      <w:pPr>
        <w:spacing w:line="276" w:lineRule="auto"/>
        <w:jc w:val="both"/>
        <w:rPr>
          <w:lang w:val="es-MX"/>
        </w:rPr>
      </w:pPr>
      <w:r w:rsidRPr="00960F04">
        <w:rPr>
          <w:lang w:val="es-MX"/>
        </w:rPr>
        <w:t xml:space="preserve">   </w:t>
      </w:r>
    </w:p>
    <w:p w14:paraId="0FA34BE7" w14:textId="29788035" w:rsidR="00960F04" w:rsidRDefault="001130C5" w:rsidP="001130C5">
      <w:pPr>
        <w:ind w:firstLine="567"/>
        <w:jc w:val="both"/>
        <w:rPr>
          <w:sz w:val="24"/>
          <w:szCs w:val="24"/>
          <w:lang w:val="es-MX"/>
        </w:rPr>
      </w:pPr>
      <w:r w:rsidRPr="003B3009">
        <w:rPr>
          <w:b/>
          <w:bCs/>
          <w:sz w:val="24"/>
          <w:szCs w:val="24"/>
          <w:lang w:val="es-MX"/>
        </w:rPr>
        <w:t>V.-</w:t>
      </w:r>
      <w:r w:rsidRPr="001130C5">
        <w:rPr>
          <w:sz w:val="24"/>
          <w:szCs w:val="24"/>
          <w:lang w:val="es-MX"/>
        </w:rPr>
        <w:t xml:space="preserve"> Por tal motivo, se tiene a bien presentar la siguiente propuesta de reforma </w:t>
      </w:r>
      <w:r w:rsidR="008F0F35">
        <w:rPr>
          <w:sz w:val="24"/>
          <w:szCs w:val="24"/>
          <w:lang w:val="es-MX"/>
        </w:rPr>
        <w:t>al</w:t>
      </w:r>
      <w:r w:rsidRPr="001130C5">
        <w:rPr>
          <w:sz w:val="24"/>
          <w:szCs w:val="24"/>
          <w:lang w:val="es-MX"/>
        </w:rPr>
        <w:t xml:space="preserve"> Reglamento </w:t>
      </w:r>
      <w:r w:rsidR="008F0F35">
        <w:rPr>
          <w:sz w:val="24"/>
          <w:szCs w:val="24"/>
          <w:lang w:val="es-MX"/>
        </w:rPr>
        <w:t>de Movilidad, Tránsito y Transporte para el municipio de Zapotlán el Grande</w:t>
      </w:r>
      <w:r w:rsidRPr="001130C5">
        <w:rPr>
          <w:sz w:val="24"/>
          <w:szCs w:val="24"/>
          <w:lang w:val="es-MX"/>
        </w:rPr>
        <w:t>, Jalisco.</w:t>
      </w:r>
    </w:p>
    <w:p w14:paraId="7D9B486C" w14:textId="77777777" w:rsidR="003B3009" w:rsidRPr="001130C5" w:rsidRDefault="003B3009" w:rsidP="001130C5">
      <w:pPr>
        <w:ind w:firstLine="567"/>
        <w:jc w:val="both"/>
        <w:rPr>
          <w:sz w:val="24"/>
          <w:szCs w:val="24"/>
          <w:lang w:val="es-MX"/>
        </w:rPr>
      </w:pPr>
    </w:p>
    <w:p w14:paraId="31A1BFEC" w14:textId="77777777" w:rsidR="001130C5" w:rsidRPr="001130C5" w:rsidRDefault="001130C5" w:rsidP="00981CD8">
      <w:pPr>
        <w:rPr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130C5" w:rsidRPr="003B3009" w14:paraId="5E8031A9" w14:textId="77777777" w:rsidTr="001130C5">
        <w:tc>
          <w:tcPr>
            <w:tcW w:w="4414" w:type="dxa"/>
          </w:tcPr>
          <w:p w14:paraId="1C9DB7F9" w14:textId="707FFC41" w:rsidR="001130C5" w:rsidRPr="003B3009" w:rsidRDefault="001130C5" w:rsidP="001130C5">
            <w:pPr>
              <w:jc w:val="center"/>
              <w:rPr>
                <w:b/>
                <w:bCs/>
                <w:sz w:val="24"/>
                <w:szCs w:val="24"/>
                <w:lang w:val="es-MX"/>
              </w:rPr>
            </w:pPr>
            <w:r w:rsidRPr="003B3009">
              <w:rPr>
                <w:b/>
                <w:bCs/>
                <w:sz w:val="24"/>
                <w:szCs w:val="24"/>
                <w:lang w:val="es-MX"/>
              </w:rPr>
              <w:t>TEXTO VIGENTE</w:t>
            </w:r>
          </w:p>
        </w:tc>
        <w:tc>
          <w:tcPr>
            <w:tcW w:w="4414" w:type="dxa"/>
          </w:tcPr>
          <w:p w14:paraId="69A79EB3" w14:textId="329FA828" w:rsidR="001130C5" w:rsidRPr="003B3009" w:rsidRDefault="001130C5" w:rsidP="001130C5">
            <w:pPr>
              <w:jc w:val="center"/>
              <w:rPr>
                <w:b/>
                <w:bCs/>
                <w:sz w:val="24"/>
                <w:szCs w:val="24"/>
                <w:lang w:val="es-MX"/>
              </w:rPr>
            </w:pPr>
            <w:r w:rsidRPr="003B3009">
              <w:rPr>
                <w:b/>
                <w:bCs/>
                <w:sz w:val="24"/>
                <w:szCs w:val="24"/>
                <w:lang w:val="es-MX"/>
              </w:rPr>
              <w:t>PROPUESTA DE REFORMA</w:t>
            </w:r>
          </w:p>
        </w:tc>
      </w:tr>
      <w:tr w:rsidR="001130C5" w:rsidRPr="00877FF4" w14:paraId="7DE9CD45" w14:textId="77777777" w:rsidTr="001130C5">
        <w:tc>
          <w:tcPr>
            <w:tcW w:w="4414" w:type="dxa"/>
          </w:tcPr>
          <w:p w14:paraId="473B3099" w14:textId="42FE9C4A" w:rsidR="001130C5" w:rsidRDefault="008F0F35" w:rsidP="00A324F4">
            <w:pPr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</w:pPr>
            <w:r w:rsidRPr="00FA3F8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s-MX"/>
                <w14:ligatures w14:val="standardContextual"/>
              </w:rPr>
              <w:t xml:space="preserve">Artículo 3.- </w:t>
            </w:r>
            <w:r w:rsidRPr="00FA3F86"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  <w:t>Para los efectos del presente Reglamento, se entiende por:</w:t>
            </w:r>
          </w:p>
          <w:p w14:paraId="3CBEABB5" w14:textId="77777777" w:rsidR="00FA3F86" w:rsidRPr="00FA3F86" w:rsidRDefault="00FA3F86" w:rsidP="00A324F4">
            <w:pPr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</w:pPr>
          </w:p>
          <w:p w14:paraId="339F206C" w14:textId="60E1F099" w:rsidR="008F0F35" w:rsidRPr="00FA3F86" w:rsidRDefault="008F0F35" w:rsidP="00A324F4">
            <w:pPr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</w:pPr>
            <w:r w:rsidRPr="00FA3F86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  <w:t xml:space="preserve">I.- </w:t>
            </w:r>
            <w:r w:rsidR="00643704" w:rsidRPr="00FA3F86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  <w:t xml:space="preserve"> al  XVI.-  </w:t>
            </w:r>
            <w:r w:rsidRPr="00FA3F86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  <w:t>(…)</w:t>
            </w:r>
          </w:p>
          <w:p w14:paraId="3D8DAC55" w14:textId="77777777" w:rsidR="008F0F35" w:rsidRPr="00FA3F86" w:rsidRDefault="008F0F35" w:rsidP="00A324F4">
            <w:pPr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</w:pPr>
          </w:p>
          <w:p w14:paraId="10919236" w14:textId="4B72127A" w:rsidR="00643704" w:rsidRPr="00FA3F86" w:rsidRDefault="00643704" w:rsidP="00A324F4">
            <w:pPr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</w:pPr>
            <w:r w:rsidRPr="00FA3F86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  <w:t>XV. Ciclista: usuario de un vehículo denominado bicicleta;</w:t>
            </w:r>
          </w:p>
          <w:p w14:paraId="723BB05A" w14:textId="76E96B52" w:rsidR="00643704" w:rsidRPr="00FA3F86" w:rsidRDefault="00643704" w:rsidP="00A324F4">
            <w:pPr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</w:pPr>
          </w:p>
          <w:p w14:paraId="6BAC7F4B" w14:textId="77777777" w:rsidR="00FA3F86" w:rsidRDefault="00FA3F86" w:rsidP="00A324F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</w:pPr>
          </w:p>
          <w:p w14:paraId="31130EC4" w14:textId="77777777" w:rsidR="00FA3F86" w:rsidRDefault="00FA3F86" w:rsidP="00A324F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</w:pPr>
          </w:p>
          <w:p w14:paraId="453BF7CD" w14:textId="77777777" w:rsidR="00FA3F86" w:rsidRDefault="00FA3F86" w:rsidP="00A324F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</w:pPr>
          </w:p>
          <w:p w14:paraId="5EC9080C" w14:textId="77777777" w:rsidR="00FA3F86" w:rsidRDefault="00FA3F86" w:rsidP="00A324F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</w:pPr>
          </w:p>
          <w:p w14:paraId="6EA3FFD6" w14:textId="77777777" w:rsidR="00FA3F86" w:rsidRDefault="00FA3F86" w:rsidP="00A324F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</w:pPr>
          </w:p>
          <w:p w14:paraId="5EEE5025" w14:textId="77777777" w:rsidR="00FA3F86" w:rsidRDefault="00FA3F86" w:rsidP="00A324F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</w:pPr>
          </w:p>
          <w:p w14:paraId="56C8B321" w14:textId="77777777" w:rsidR="00FA3F86" w:rsidRDefault="00FA3F86" w:rsidP="00A324F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</w:pPr>
          </w:p>
          <w:p w14:paraId="73C72817" w14:textId="37585A58" w:rsidR="00643704" w:rsidRPr="00FA3F86" w:rsidRDefault="00643704" w:rsidP="00FA3F86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</w:pPr>
            <w:r w:rsidRPr="00FA3F86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  <w:t>XVI. Ciclo vía: infraestructura pública, destinada para la circulación de bicicletas, pueden ser</w:t>
            </w:r>
            <w:r w:rsidR="00FA3F86" w:rsidRPr="00FA3F86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  <w:t xml:space="preserve"> </w:t>
            </w:r>
            <w:r w:rsidRPr="00FA3F86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  <w:t>segregadas o de banda, delimitadas o separadas por elementos físicos, que aseguran</w:t>
            </w:r>
            <w:r w:rsidR="00FA3F86" w:rsidRPr="00FA3F86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  <w:t xml:space="preserve"> </w:t>
            </w:r>
            <w:r w:rsidRPr="00FA3F86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  <w:t>su uso exclusivo para la circulación de ciclistas o delimitada solo con señalética</w:t>
            </w:r>
            <w:r w:rsidR="00FA3F86" w:rsidRPr="00FA3F86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  <w:t xml:space="preserve"> </w:t>
            </w:r>
            <w:r w:rsidRPr="00FA3F86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  <w:t>horizontal y vertical;</w:t>
            </w:r>
          </w:p>
          <w:p w14:paraId="33DCBB38" w14:textId="77777777" w:rsidR="00643704" w:rsidRPr="00FA3F86" w:rsidRDefault="00643704" w:rsidP="00A324F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14:paraId="63DE1105" w14:textId="5BB3A064" w:rsidR="00643704" w:rsidRPr="00FA3F86" w:rsidRDefault="00643704" w:rsidP="00A324F4">
            <w:pPr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</w:pPr>
            <w:r w:rsidRPr="00FA3F86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XVII.- al </w:t>
            </w:r>
            <w:r w:rsidR="00B20C81"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  <w:t>LXVIII</w:t>
            </w:r>
            <w:r w:rsidR="00A324F4" w:rsidRPr="00FA3F86"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  <w:t xml:space="preserve"> (...)</w:t>
            </w:r>
          </w:p>
          <w:p w14:paraId="01F0C776" w14:textId="77777777" w:rsidR="00A324F4" w:rsidRPr="005E03CF" w:rsidRDefault="00A324F4" w:rsidP="005E03CF">
            <w:pPr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</w:pPr>
            <w:bookmarkStart w:id="0" w:name="_GoBack"/>
            <w:bookmarkEnd w:id="0"/>
          </w:p>
          <w:p w14:paraId="0B49425F" w14:textId="1A954CEA" w:rsidR="00B20C81" w:rsidRPr="005E03CF" w:rsidRDefault="00B20C81" w:rsidP="005E03CF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</w:pPr>
            <w:r w:rsidRPr="005E03CF"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  <w:t>LXVX. Evaluación: El concepto de evaluación se refiere a la acción y consciencia de evaluar, que</w:t>
            </w:r>
            <w:r w:rsidR="005E03CF"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  <w:t xml:space="preserve"> </w:t>
            </w:r>
            <w:r w:rsidRPr="005E03CF"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  <w:t xml:space="preserve">permite </w:t>
            </w:r>
            <w:r w:rsidRPr="005E03CF"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  <w:lastRenderedPageBreak/>
              <w:t>indicar, establecer, valorar o determinar la importancia del asunto.</w:t>
            </w:r>
          </w:p>
          <w:p w14:paraId="1FA3202E" w14:textId="77777777" w:rsidR="00B20C81" w:rsidRPr="005E03CF" w:rsidRDefault="00B20C81" w:rsidP="005E03CF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</w:pPr>
          </w:p>
          <w:p w14:paraId="236C83D1" w14:textId="15666864" w:rsidR="00B20C81" w:rsidRPr="005E03CF" w:rsidRDefault="00B20C81" w:rsidP="005E03CF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</w:pPr>
            <w:r w:rsidRPr="005E03CF"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  <w:t>LXVXI. Seguridad Vial: Se determina seguridad vial como el conjunto de acciones y mecanismos</w:t>
            </w:r>
            <w:r w:rsidR="005E03CF"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  <w:t xml:space="preserve"> </w:t>
            </w:r>
            <w:r w:rsidRPr="005E03CF"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  <w:t>que garantizan el buen funcionamiento de la circulación del tránsito, mediante la utilización</w:t>
            </w:r>
          </w:p>
          <w:p w14:paraId="30A1A079" w14:textId="7181EC31" w:rsidR="00B20C81" w:rsidRPr="005E03CF" w:rsidRDefault="00B20C81" w:rsidP="005E03CF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</w:pPr>
            <w:r w:rsidRPr="005E03CF"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  <w:t>de conocimientos (Leyes, reglamento y disposiciones) y normas de conducta, bien sea</w:t>
            </w:r>
            <w:r w:rsidR="005E03CF"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  <w:t xml:space="preserve"> </w:t>
            </w:r>
            <w:r w:rsidRPr="005E03CF"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  <w:t>como Peatón, Pasajero o conductor, a fin de usar correctamente la vía pública.</w:t>
            </w:r>
          </w:p>
          <w:p w14:paraId="3A5D0B1A" w14:textId="0528C15A" w:rsidR="00B20C81" w:rsidRDefault="00B20C81" w:rsidP="00B20C81">
            <w:pPr>
              <w:autoSpaceDE w:val="0"/>
              <w:autoSpaceDN w:val="0"/>
              <w:adjustRightInd w:val="0"/>
              <w:rPr>
                <w:rFonts w:ascii="ArialMT" w:eastAsiaTheme="minorHAnsi" w:hAnsi="ArialMT" w:cs="ArialMT"/>
                <w:lang w:val="es-MX"/>
                <w14:ligatures w14:val="standardContextual"/>
              </w:rPr>
            </w:pPr>
          </w:p>
          <w:p w14:paraId="078E3BCB" w14:textId="77777777" w:rsidR="00B20C81" w:rsidRPr="005E03CF" w:rsidRDefault="00B20C81" w:rsidP="00B20C8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val="es-MX"/>
                <w14:ligatures w14:val="standardContextual"/>
              </w:rPr>
            </w:pPr>
          </w:p>
          <w:p w14:paraId="023CAE18" w14:textId="2B655772" w:rsidR="00B20C81" w:rsidRPr="005E03CF" w:rsidRDefault="00B20C81" w:rsidP="005E03CF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MX"/>
                <w14:ligatures w14:val="standardContextual"/>
              </w:rPr>
            </w:pPr>
            <w:r w:rsidRPr="005E03CF">
              <w:rPr>
                <w:rFonts w:asciiTheme="minorHAnsi" w:eastAsiaTheme="minorHAnsi" w:hAnsiTheme="minorHAnsi" w:cstheme="minorHAnsi"/>
                <w:sz w:val="22"/>
                <w:szCs w:val="22"/>
                <w:lang w:val="es-MX"/>
                <w14:ligatures w14:val="standardContextual"/>
              </w:rPr>
              <w:t>LXVXII. Caminabilidad: Se entiende por este concepto a los movimientos de una persona dentro de</w:t>
            </w:r>
            <w:r w:rsidRPr="005E03CF">
              <w:rPr>
                <w:rFonts w:asciiTheme="minorHAnsi" w:eastAsiaTheme="minorHAnsi" w:hAnsiTheme="minorHAnsi" w:cstheme="minorHAnsi"/>
                <w:sz w:val="22"/>
                <w:szCs w:val="22"/>
                <w:lang w:val="es-MX"/>
                <w14:ligatures w14:val="standardContextual"/>
              </w:rPr>
              <w:t xml:space="preserve"> </w:t>
            </w:r>
            <w:r w:rsidRPr="005E03CF">
              <w:rPr>
                <w:rFonts w:asciiTheme="minorHAnsi" w:eastAsiaTheme="minorHAnsi" w:hAnsiTheme="minorHAnsi" w:cstheme="minorHAnsi"/>
                <w:sz w:val="22"/>
                <w:szCs w:val="22"/>
                <w:lang w:val="es-MX"/>
                <w14:ligatures w14:val="standardContextual"/>
              </w:rPr>
              <w:t>su entorno próximo que satisface sus actividades y necesidades de su vida cotidiana</w:t>
            </w:r>
            <w:r w:rsidRPr="005E03CF">
              <w:rPr>
                <w:rFonts w:asciiTheme="minorHAnsi" w:eastAsiaTheme="minorHAnsi" w:hAnsiTheme="minorHAnsi" w:cstheme="minorHAnsi"/>
                <w:sz w:val="22"/>
                <w:szCs w:val="22"/>
                <w:lang w:val="es-MX"/>
                <w14:ligatures w14:val="standardContextual"/>
              </w:rPr>
              <w:t xml:space="preserve"> </w:t>
            </w:r>
            <w:r w:rsidRPr="005E03CF">
              <w:rPr>
                <w:rFonts w:asciiTheme="minorHAnsi" w:eastAsiaTheme="minorHAnsi" w:hAnsiTheme="minorHAnsi" w:cstheme="minorHAnsi"/>
                <w:sz w:val="22"/>
                <w:szCs w:val="22"/>
                <w:lang w:val="es-MX"/>
                <w14:ligatures w14:val="standardContextual"/>
              </w:rPr>
              <w:t>promoviendo la calidad de vida de las personas.</w:t>
            </w:r>
          </w:p>
          <w:p w14:paraId="69D86EC1" w14:textId="77777777" w:rsidR="00B20C81" w:rsidRPr="005E03CF" w:rsidRDefault="00B20C81" w:rsidP="005E03CF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MX"/>
                <w14:ligatures w14:val="standardContextual"/>
              </w:rPr>
            </w:pPr>
          </w:p>
          <w:p w14:paraId="3D50F398" w14:textId="454DB238" w:rsidR="00B20C81" w:rsidRPr="005E03CF" w:rsidRDefault="00B20C81" w:rsidP="005E03CF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MX"/>
                <w14:ligatures w14:val="standardContextual"/>
              </w:rPr>
            </w:pPr>
            <w:r w:rsidRPr="005E03CF">
              <w:rPr>
                <w:rFonts w:asciiTheme="minorHAnsi" w:eastAsiaTheme="minorHAnsi" w:hAnsiTheme="minorHAnsi" w:cstheme="minorHAnsi"/>
                <w:sz w:val="22"/>
                <w:szCs w:val="22"/>
                <w:lang w:val="es-MX"/>
                <w14:ligatures w14:val="standardContextual"/>
              </w:rPr>
              <w:t>LXVXIII. Adultos Mayores: Se determina un adulto mayor a las personas que tienen más de 65 años</w:t>
            </w:r>
            <w:r w:rsidR="005E03CF">
              <w:rPr>
                <w:rFonts w:asciiTheme="minorHAnsi" w:eastAsiaTheme="minorHAnsi" w:hAnsiTheme="minorHAnsi" w:cstheme="minorHAnsi"/>
                <w:sz w:val="22"/>
                <w:szCs w:val="22"/>
                <w:lang w:val="es-MX"/>
                <w14:ligatures w14:val="standardContextual"/>
              </w:rPr>
              <w:t xml:space="preserve"> </w:t>
            </w:r>
            <w:r w:rsidRPr="005E03CF">
              <w:rPr>
                <w:rFonts w:asciiTheme="minorHAnsi" w:eastAsiaTheme="minorHAnsi" w:hAnsiTheme="minorHAnsi" w:cstheme="minorHAnsi"/>
                <w:sz w:val="22"/>
                <w:szCs w:val="22"/>
                <w:lang w:val="es-MX"/>
                <w14:ligatures w14:val="standardContextual"/>
              </w:rPr>
              <w:t>de edad, también llamados como personas de la tercera edad.</w:t>
            </w:r>
          </w:p>
          <w:p w14:paraId="4C18E008" w14:textId="77777777" w:rsidR="005E03CF" w:rsidRPr="005E03CF" w:rsidRDefault="005E03CF" w:rsidP="005E03CF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MX"/>
                <w14:ligatures w14:val="standardContextual"/>
              </w:rPr>
            </w:pPr>
          </w:p>
          <w:p w14:paraId="76FE0B2A" w14:textId="75499A36" w:rsidR="00A324F4" w:rsidRPr="00FA3F86" w:rsidRDefault="005E03CF" w:rsidP="005E03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5E03CF">
              <w:rPr>
                <w:rFonts w:asciiTheme="minorHAnsi" w:eastAsiaTheme="minorHAnsi" w:hAnsiTheme="minorHAnsi" w:cstheme="minorHAnsi"/>
                <w:sz w:val="22"/>
                <w:szCs w:val="22"/>
                <w:lang w:val="es-MX"/>
                <w14:ligatures w14:val="standardContextual"/>
              </w:rPr>
              <w:t>LXVXIV. Movilidad Sustentable: se entiende como movilidad sustentable al conjunto de acciones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MX"/>
                <w14:ligatures w14:val="standardContextual"/>
              </w:rPr>
              <w:t xml:space="preserve"> </w:t>
            </w:r>
            <w:r w:rsidRPr="005E03CF">
              <w:rPr>
                <w:rFonts w:asciiTheme="minorHAnsi" w:eastAsiaTheme="minorHAnsi" w:hAnsiTheme="minorHAnsi" w:cstheme="minorHAnsi"/>
                <w:sz w:val="22"/>
                <w:szCs w:val="22"/>
                <w:lang w:val="es-MX"/>
                <w14:ligatures w14:val="standardContextual"/>
              </w:rPr>
              <w:t>destinadas a los desplazamientos que menos contaminan y que menos energía gastan,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s-MX"/>
                <w14:ligatures w14:val="standardContextual"/>
              </w:rPr>
              <w:t xml:space="preserve"> </w:t>
            </w:r>
            <w:r w:rsidRPr="005E03CF">
              <w:rPr>
                <w:rFonts w:asciiTheme="minorHAnsi" w:eastAsiaTheme="minorHAnsi" w:hAnsiTheme="minorHAnsi" w:cstheme="minorHAnsi"/>
                <w:sz w:val="22"/>
                <w:szCs w:val="22"/>
                <w:lang w:val="es-MX"/>
                <w14:ligatures w14:val="standardContextual"/>
              </w:rPr>
              <w:t>este concepto beneficia a la calidad del espacio urbano.</w:t>
            </w:r>
          </w:p>
        </w:tc>
        <w:tc>
          <w:tcPr>
            <w:tcW w:w="4414" w:type="dxa"/>
          </w:tcPr>
          <w:p w14:paraId="5F811317" w14:textId="77777777" w:rsidR="00643704" w:rsidRPr="00FA3F86" w:rsidRDefault="00643704" w:rsidP="00A324F4">
            <w:pPr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</w:pPr>
            <w:r w:rsidRPr="00FA3F86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s-MX"/>
                <w14:ligatures w14:val="standardContextual"/>
              </w:rPr>
              <w:lastRenderedPageBreak/>
              <w:t xml:space="preserve">Artículo 3.- </w:t>
            </w:r>
            <w:r w:rsidRPr="00FA3F86"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  <w:t>Para los efectos del presente Reglamento, se entiende por:</w:t>
            </w:r>
          </w:p>
          <w:p w14:paraId="733BE942" w14:textId="77777777" w:rsidR="00FA3F86" w:rsidRDefault="00FA3F86" w:rsidP="00A324F4">
            <w:pPr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</w:pPr>
          </w:p>
          <w:p w14:paraId="75C64506" w14:textId="79CE1D03" w:rsidR="00643704" w:rsidRPr="00FA3F86" w:rsidRDefault="00643704" w:rsidP="00A324F4">
            <w:pPr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</w:pPr>
            <w:r w:rsidRPr="00FA3F86"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  <w:t>I.-  al  XVI.-  (…)</w:t>
            </w:r>
          </w:p>
          <w:p w14:paraId="42BDA523" w14:textId="77777777" w:rsidR="001130C5" w:rsidRPr="00FA3F86" w:rsidRDefault="001130C5" w:rsidP="00A324F4">
            <w:pPr>
              <w:pStyle w:val="Prrafodelista"/>
              <w:ind w:left="732"/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14:paraId="6F491D3C" w14:textId="5AFBC6DA" w:rsidR="00643704" w:rsidRPr="00FA3F86" w:rsidRDefault="00A324F4" w:rsidP="00A324F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FA3F86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  <w:t xml:space="preserve">XVI. </w:t>
            </w:r>
            <w:r w:rsidR="00643704" w:rsidRPr="00FA3F86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Ciclista: persona usuaria de una bicicleta, se considera también persona ciclista a aquellas que conducen bicicletas asistidas por motores eléctricos, siempre y cuando ésta desarrolle velocidades de hasta 25 kilómetros por hora; las personas menores de doce años a bordo de una bicicleta serán consideradas personas peatonas;</w:t>
            </w:r>
          </w:p>
          <w:p w14:paraId="327AE92A" w14:textId="77777777" w:rsidR="00643704" w:rsidRPr="00FA3F86" w:rsidRDefault="00643704" w:rsidP="00A324F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14:paraId="163FB434" w14:textId="378F4272" w:rsidR="00643704" w:rsidRPr="00FA3F86" w:rsidRDefault="00A324F4" w:rsidP="00A324F4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FA3F86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  <w:t>XVI.</w:t>
            </w:r>
            <w:r w:rsidRPr="00FA3F86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  <w:t xml:space="preserve"> </w:t>
            </w:r>
            <w:r w:rsidR="00643704" w:rsidRPr="00FA3F86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Ciclovía: tipo de infraestructura ciclista, caracterizada por su segregación física del tránsito de vehículos motorizados y de personas peatonas, destinadas para la circulación de vehículos no motorizados;</w:t>
            </w:r>
          </w:p>
          <w:p w14:paraId="79C9D817" w14:textId="4F73E935" w:rsidR="00A324F4" w:rsidRPr="00FA3F86" w:rsidRDefault="00A324F4" w:rsidP="00A324F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14:paraId="2318C4C8" w14:textId="77777777" w:rsidR="00FA3F86" w:rsidRDefault="00FA3F86" w:rsidP="00A324F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14:paraId="106A8FA8" w14:textId="77777777" w:rsidR="00B20C81" w:rsidRPr="00FA3F86" w:rsidRDefault="00B20C81" w:rsidP="00B20C81">
            <w:pPr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</w:pPr>
            <w:r w:rsidRPr="00FA3F86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XVII.- al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  <w:t>LXVIII</w:t>
            </w:r>
            <w:r w:rsidRPr="00FA3F86">
              <w:rPr>
                <w:rFonts w:asciiTheme="minorHAnsi" w:eastAsiaTheme="minorHAnsi" w:hAnsiTheme="minorHAnsi" w:cstheme="minorHAnsi"/>
                <w:sz w:val="24"/>
                <w:szCs w:val="24"/>
                <w:lang w:val="es-MX"/>
                <w14:ligatures w14:val="standardContextual"/>
              </w:rPr>
              <w:t xml:space="preserve"> (...)</w:t>
            </w:r>
          </w:p>
          <w:p w14:paraId="2CC68406" w14:textId="77777777" w:rsidR="00A324F4" w:rsidRPr="00FA3F86" w:rsidRDefault="00A324F4" w:rsidP="00A324F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14:paraId="12F557F8" w14:textId="2DE4324F" w:rsidR="00B20C81" w:rsidRDefault="00B20C81" w:rsidP="00FA3F86">
            <w:pPr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  <w:t>LXIX. (rectificar la numeración romana de forma correcta)</w:t>
            </w:r>
          </w:p>
          <w:p w14:paraId="442EBAB1" w14:textId="77777777" w:rsidR="00B20C81" w:rsidRDefault="00B20C81" w:rsidP="00FA3F86">
            <w:pPr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</w:pPr>
          </w:p>
          <w:p w14:paraId="0CB92661" w14:textId="77777777" w:rsidR="00B20C81" w:rsidRDefault="00B20C81" w:rsidP="00FA3F86">
            <w:pPr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</w:pPr>
          </w:p>
          <w:p w14:paraId="7C3369FE" w14:textId="77777777" w:rsidR="005E03CF" w:rsidRDefault="005E03CF" w:rsidP="00B20C81">
            <w:pPr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</w:pPr>
          </w:p>
          <w:p w14:paraId="114C5429" w14:textId="62A97CD9" w:rsidR="005E03CF" w:rsidRDefault="005E03CF" w:rsidP="00B20C81">
            <w:pPr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</w:pPr>
          </w:p>
          <w:p w14:paraId="1B277A42" w14:textId="77777777" w:rsidR="005E03CF" w:rsidRDefault="005E03CF" w:rsidP="00B20C81">
            <w:pPr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</w:pPr>
          </w:p>
          <w:p w14:paraId="4A6EF5D1" w14:textId="076037E0" w:rsidR="00B20C81" w:rsidRDefault="00B20C81" w:rsidP="00B20C81">
            <w:pPr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  <w:t xml:space="preserve">LXX.- 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  <w:t>(rectificar la numeración romana de forma correcta)</w:t>
            </w:r>
          </w:p>
          <w:p w14:paraId="278BA84C" w14:textId="2D96B358" w:rsidR="00B20C81" w:rsidRDefault="00B20C81" w:rsidP="00FA3F86">
            <w:pPr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</w:pPr>
          </w:p>
          <w:p w14:paraId="428BAF42" w14:textId="77777777" w:rsidR="00B20C81" w:rsidRDefault="00B20C81" w:rsidP="00FA3F86">
            <w:pPr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</w:pPr>
          </w:p>
          <w:p w14:paraId="13C50C50" w14:textId="77777777" w:rsidR="00B20C81" w:rsidRDefault="00B20C81" w:rsidP="00FA3F86">
            <w:pPr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</w:pPr>
          </w:p>
          <w:p w14:paraId="20938295" w14:textId="444E369B" w:rsidR="00B20C81" w:rsidRDefault="00B20C81" w:rsidP="00FA3F86">
            <w:pPr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</w:pPr>
          </w:p>
          <w:p w14:paraId="0791B9DE" w14:textId="7497BF6D" w:rsidR="00B20C81" w:rsidRDefault="00B20C81" w:rsidP="00FA3F86">
            <w:pPr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</w:pPr>
          </w:p>
          <w:p w14:paraId="7C97A7B7" w14:textId="6FBA7AA8" w:rsidR="00B20C81" w:rsidRDefault="00B20C81" w:rsidP="00FA3F86">
            <w:pPr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</w:pPr>
          </w:p>
          <w:p w14:paraId="02DD8276" w14:textId="77777777" w:rsidR="005E03CF" w:rsidRDefault="005E03CF" w:rsidP="00FA3F86">
            <w:pPr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</w:pPr>
          </w:p>
          <w:p w14:paraId="73C5100D" w14:textId="77777777" w:rsidR="005E03CF" w:rsidRDefault="005E03CF" w:rsidP="00FA3F86">
            <w:pPr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</w:pPr>
          </w:p>
          <w:p w14:paraId="7CCBEC15" w14:textId="77777777" w:rsidR="005E03CF" w:rsidRDefault="005E03CF" w:rsidP="00FA3F86">
            <w:pPr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</w:pPr>
          </w:p>
          <w:p w14:paraId="60008154" w14:textId="350AAACD" w:rsidR="00B20C81" w:rsidRDefault="00B20C81" w:rsidP="00FA3F86">
            <w:pPr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  <w:t xml:space="preserve">LXXI.- 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  <w:t>(rectificar la numeración romana de forma correcta)</w:t>
            </w:r>
          </w:p>
          <w:p w14:paraId="6F5860A3" w14:textId="5D4F3DFB" w:rsidR="00B20C81" w:rsidRDefault="00B20C81" w:rsidP="00FA3F86">
            <w:pPr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</w:pPr>
          </w:p>
          <w:p w14:paraId="4409C0EB" w14:textId="77777777" w:rsidR="00B20C81" w:rsidRDefault="00B20C81" w:rsidP="00FA3F86">
            <w:pPr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</w:pPr>
          </w:p>
          <w:p w14:paraId="76239F62" w14:textId="77777777" w:rsidR="005E03CF" w:rsidRDefault="005E03CF" w:rsidP="005E03CF">
            <w:pPr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</w:pPr>
          </w:p>
          <w:p w14:paraId="208E430C" w14:textId="0B926736" w:rsidR="005E03CF" w:rsidRDefault="005E03CF" w:rsidP="005E03CF">
            <w:pPr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  <w:t>LXXI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  <w:t>I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  <w:t>.- (rectificar la numeración romana de forma correcta)</w:t>
            </w:r>
          </w:p>
          <w:p w14:paraId="041F5CD3" w14:textId="77777777" w:rsidR="00B20C81" w:rsidRDefault="00B20C81" w:rsidP="00FA3F86">
            <w:pPr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</w:pPr>
          </w:p>
          <w:p w14:paraId="4522387A" w14:textId="77777777" w:rsidR="005E03CF" w:rsidRDefault="005E03CF" w:rsidP="005E03CF">
            <w:pPr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</w:pPr>
          </w:p>
          <w:p w14:paraId="2F16A523" w14:textId="77777777" w:rsidR="005E03CF" w:rsidRDefault="005E03CF" w:rsidP="005E03CF">
            <w:pPr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</w:pPr>
          </w:p>
          <w:p w14:paraId="7B01874F" w14:textId="0FF7C393" w:rsidR="005E03CF" w:rsidRDefault="005E03CF" w:rsidP="005E03CF">
            <w:pPr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  <w:t>LXXII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  <w:t>I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  <w:t>.- (rectificar la numeración romana de forma correcta)</w:t>
            </w:r>
          </w:p>
          <w:p w14:paraId="67013E1C" w14:textId="0F645F9B" w:rsidR="005E03CF" w:rsidRDefault="005E03CF" w:rsidP="00FA3F86">
            <w:pPr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</w:pPr>
          </w:p>
          <w:p w14:paraId="18B4828C" w14:textId="77777777" w:rsidR="005E03CF" w:rsidRDefault="005E03CF" w:rsidP="00FA3F86">
            <w:pPr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</w:pPr>
          </w:p>
          <w:p w14:paraId="5D825FB8" w14:textId="6657593B" w:rsidR="005E03CF" w:rsidRDefault="005E03CF" w:rsidP="00FA3F86">
            <w:pPr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</w:pPr>
          </w:p>
          <w:p w14:paraId="400718DB" w14:textId="77777777" w:rsidR="005E03CF" w:rsidRDefault="005E03CF" w:rsidP="00FA3F86">
            <w:pPr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</w:pPr>
          </w:p>
          <w:p w14:paraId="0AFF443F" w14:textId="50D6EA1E" w:rsidR="00A324F4" w:rsidRPr="00FA3F86" w:rsidRDefault="005E03CF" w:rsidP="00FA3F86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  <w:t>LXXIV</w:t>
            </w:r>
            <w:r w:rsidR="00A324F4" w:rsidRPr="00FA3F86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  <w:t>.-</w:t>
            </w:r>
            <w:r w:rsidR="006820F5" w:rsidRPr="00FA3F86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es-MX"/>
                <w14:ligatures w14:val="standardContextual"/>
              </w:rPr>
              <w:t xml:space="preserve"> </w:t>
            </w:r>
            <w:r w:rsidR="006820F5" w:rsidRPr="00FA3F86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Vehículo no motorizado: Vehículo de tracción humana como bicicleta, monociclo, triciclo, cuatriciclo; vehículos recreativos como patines, patinetas o monopatines; incluye aquellos asistidos por motor de baja potencia no susceptible de alcanzar velocidades mayores a veinticinco kilómetros por hora</w:t>
            </w:r>
            <w:r w:rsidR="006820F5" w:rsidRPr="00FA3F86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como scooter, monopatín eléctrico, bicicletas eléctricas</w:t>
            </w:r>
            <w:r w:rsidR="006820F5" w:rsidRPr="00FA3F86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y los que son utilizados por personas con discapacidad.</w:t>
            </w:r>
          </w:p>
        </w:tc>
      </w:tr>
    </w:tbl>
    <w:p w14:paraId="02F317B2" w14:textId="77777777" w:rsidR="001130C5" w:rsidRDefault="001130C5" w:rsidP="00981CD8">
      <w:pPr>
        <w:rPr>
          <w:lang w:val="es-MX"/>
        </w:rPr>
      </w:pPr>
    </w:p>
    <w:p w14:paraId="623DD87C" w14:textId="7EB08AE2" w:rsidR="00877FF4" w:rsidRDefault="00877FF4" w:rsidP="005E03CF">
      <w:pPr>
        <w:jc w:val="both"/>
        <w:rPr>
          <w:lang w:val="es-MX"/>
        </w:rPr>
      </w:pPr>
      <w:r w:rsidRPr="00F5048E">
        <w:rPr>
          <w:sz w:val="24"/>
          <w:szCs w:val="24"/>
          <w:lang w:val="es-MX"/>
        </w:rPr>
        <w:tab/>
      </w:r>
      <w:r>
        <w:rPr>
          <w:lang w:val="es-MX"/>
        </w:rPr>
        <w:t xml:space="preserve"> </w:t>
      </w:r>
    </w:p>
    <w:p w14:paraId="55CCFF2E" w14:textId="1D64999F" w:rsidR="005E03CF" w:rsidRDefault="005E03CF" w:rsidP="005E03CF">
      <w:pPr>
        <w:jc w:val="both"/>
        <w:rPr>
          <w:lang w:val="es-MX"/>
        </w:rPr>
      </w:pPr>
    </w:p>
    <w:p w14:paraId="37662D8C" w14:textId="78D91B2F" w:rsidR="005E03CF" w:rsidRDefault="005E03CF" w:rsidP="005E03CF">
      <w:pPr>
        <w:jc w:val="both"/>
        <w:rPr>
          <w:lang w:val="es-MX"/>
        </w:rPr>
      </w:pPr>
    </w:p>
    <w:p w14:paraId="3BF4D76E" w14:textId="5A0B15CF" w:rsidR="005E03CF" w:rsidRDefault="005E03CF" w:rsidP="005E03CF">
      <w:pPr>
        <w:jc w:val="both"/>
        <w:rPr>
          <w:lang w:val="es-MX"/>
        </w:rPr>
      </w:pPr>
    </w:p>
    <w:p w14:paraId="765085F4" w14:textId="6F90CC12" w:rsidR="005E03CF" w:rsidRDefault="005E03CF" w:rsidP="005E03CF">
      <w:pPr>
        <w:jc w:val="both"/>
        <w:rPr>
          <w:lang w:val="es-MX"/>
        </w:rPr>
      </w:pPr>
    </w:p>
    <w:p w14:paraId="20F1CCCC" w14:textId="520B7BCB" w:rsidR="005E03CF" w:rsidRDefault="005E03CF" w:rsidP="005E03CF">
      <w:pPr>
        <w:jc w:val="both"/>
        <w:rPr>
          <w:lang w:val="es-MX"/>
        </w:rPr>
      </w:pPr>
    </w:p>
    <w:p w14:paraId="09C64BD0" w14:textId="77777777" w:rsidR="005E03CF" w:rsidRDefault="005E03CF" w:rsidP="005E03CF">
      <w:pPr>
        <w:jc w:val="both"/>
        <w:rPr>
          <w:lang w:val="es-MX"/>
        </w:rPr>
      </w:pPr>
    </w:p>
    <w:p w14:paraId="54E8BAAF" w14:textId="2317A9EC" w:rsidR="003B3009" w:rsidRPr="004B4066" w:rsidRDefault="003B3009" w:rsidP="003B3009">
      <w:pPr>
        <w:spacing w:line="276" w:lineRule="auto"/>
        <w:jc w:val="both"/>
        <w:rPr>
          <w:rFonts w:cs="Arial"/>
          <w:sz w:val="24"/>
          <w:szCs w:val="24"/>
          <w:lang w:val="es-MX"/>
        </w:rPr>
      </w:pPr>
      <w:r w:rsidRPr="004B4066">
        <w:rPr>
          <w:rFonts w:cs="Arial"/>
          <w:bCs/>
          <w:sz w:val="24"/>
          <w:szCs w:val="24"/>
          <w:lang w:val="es-MX"/>
        </w:rPr>
        <w:t xml:space="preserve">Para lo cual propongo </w:t>
      </w:r>
      <w:r w:rsidRPr="004B4066">
        <w:rPr>
          <w:rFonts w:cs="Arial"/>
          <w:sz w:val="24"/>
          <w:szCs w:val="24"/>
          <w:lang w:val="es-MX"/>
        </w:rPr>
        <w:t xml:space="preserve">siguiente </w:t>
      </w:r>
      <w:r w:rsidR="00FA3F86" w:rsidRPr="004B4066">
        <w:rPr>
          <w:rFonts w:cs="Arial"/>
          <w:b/>
          <w:sz w:val="24"/>
          <w:szCs w:val="24"/>
          <w:lang w:val="es-MX"/>
        </w:rPr>
        <w:t>INICIATIVA DE ORDENAMIENTO</w:t>
      </w:r>
      <w:r w:rsidR="00FA3F86">
        <w:rPr>
          <w:rFonts w:cs="Arial"/>
          <w:b/>
          <w:sz w:val="24"/>
          <w:szCs w:val="24"/>
          <w:lang w:val="es-MX"/>
        </w:rPr>
        <w:t xml:space="preserve"> MUNICIPAL</w:t>
      </w:r>
      <w:r w:rsidR="00FA3F86" w:rsidRPr="004B4066">
        <w:rPr>
          <w:rFonts w:cs="Arial"/>
          <w:b/>
          <w:sz w:val="24"/>
          <w:szCs w:val="24"/>
          <w:lang w:val="es-MX"/>
        </w:rPr>
        <w:t xml:space="preserve"> </w:t>
      </w:r>
      <w:r w:rsidR="00FA3F86">
        <w:rPr>
          <w:rFonts w:cs="Arial"/>
          <w:b/>
          <w:sz w:val="24"/>
          <w:szCs w:val="24"/>
          <w:lang w:val="es-MX"/>
        </w:rPr>
        <w:t xml:space="preserve">QUE </w:t>
      </w:r>
      <w:r w:rsidR="00B20C81">
        <w:rPr>
          <w:rFonts w:cs="Arial"/>
          <w:b/>
          <w:sz w:val="24"/>
          <w:szCs w:val="24"/>
          <w:lang w:val="es-MX"/>
        </w:rPr>
        <w:t xml:space="preserve">REFORME </w:t>
      </w:r>
      <w:r w:rsidR="00FA3F86">
        <w:rPr>
          <w:rFonts w:cs="Arial"/>
          <w:b/>
          <w:sz w:val="24"/>
          <w:szCs w:val="24"/>
          <w:lang w:val="es-MX"/>
        </w:rPr>
        <w:t>EL ARTÍCULO 3 DEL REGLAMENTO DE MOVILIDAD, TRÁNSITO Y TRANSPORTE PARA EL MUNICIPIO DE ZAPOTLÁN EL GRANDE, JALISCO</w:t>
      </w:r>
      <w:r w:rsidRPr="004B4066">
        <w:rPr>
          <w:rFonts w:cs="Arial"/>
          <w:b/>
          <w:sz w:val="24"/>
          <w:szCs w:val="24"/>
          <w:lang w:val="es-MX"/>
        </w:rPr>
        <w:t>,</w:t>
      </w:r>
      <w:r w:rsidRPr="004B4066">
        <w:rPr>
          <w:rFonts w:cs="Arial"/>
          <w:b/>
          <w:bCs/>
          <w:sz w:val="24"/>
          <w:szCs w:val="24"/>
          <w:lang w:val="es-MX"/>
        </w:rPr>
        <w:t xml:space="preserve"> </w:t>
      </w:r>
      <w:r w:rsidRPr="004B4066">
        <w:rPr>
          <w:rFonts w:cs="Arial"/>
          <w:sz w:val="24"/>
          <w:szCs w:val="24"/>
          <w:lang w:val="es-MX"/>
        </w:rPr>
        <w:t>de conformidad al acuerdo siguiente:</w:t>
      </w:r>
    </w:p>
    <w:p w14:paraId="7F4E9E84" w14:textId="77777777" w:rsidR="003B3009" w:rsidRPr="004B4066" w:rsidRDefault="003B3009" w:rsidP="003B3009">
      <w:pPr>
        <w:spacing w:line="276" w:lineRule="auto"/>
        <w:jc w:val="both"/>
        <w:rPr>
          <w:rFonts w:cs="Arial"/>
          <w:sz w:val="24"/>
          <w:szCs w:val="24"/>
          <w:lang w:val="es-MX"/>
        </w:rPr>
      </w:pPr>
    </w:p>
    <w:p w14:paraId="12934E31" w14:textId="77777777" w:rsidR="00F5048E" w:rsidRDefault="00F5048E" w:rsidP="003B3009">
      <w:pPr>
        <w:spacing w:line="276" w:lineRule="auto"/>
        <w:jc w:val="both"/>
        <w:rPr>
          <w:rFonts w:cs="Arial"/>
          <w:b/>
          <w:bCs/>
          <w:sz w:val="24"/>
          <w:szCs w:val="24"/>
          <w:lang w:val="es-MX"/>
        </w:rPr>
      </w:pPr>
    </w:p>
    <w:p w14:paraId="06243115" w14:textId="642EBA4C" w:rsidR="003B3009" w:rsidRPr="004B4066" w:rsidRDefault="003B3009" w:rsidP="003B3009">
      <w:pPr>
        <w:spacing w:line="276" w:lineRule="auto"/>
        <w:jc w:val="both"/>
        <w:rPr>
          <w:rFonts w:cs="Arial"/>
          <w:bCs/>
          <w:sz w:val="24"/>
          <w:szCs w:val="24"/>
          <w:lang w:val="es-MX"/>
        </w:rPr>
      </w:pPr>
      <w:r w:rsidRPr="00F5048E">
        <w:rPr>
          <w:rFonts w:cs="Arial"/>
          <w:b/>
          <w:bCs/>
          <w:sz w:val="24"/>
          <w:szCs w:val="24"/>
          <w:lang w:val="es-MX"/>
        </w:rPr>
        <w:t xml:space="preserve">ÚNICO: </w:t>
      </w:r>
      <w:r w:rsidRPr="00F5048E">
        <w:rPr>
          <w:rFonts w:cs="Arial"/>
          <w:bCs/>
          <w:sz w:val="24"/>
          <w:szCs w:val="24"/>
          <w:lang w:val="es-MX"/>
        </w:rPr>
        <w:t>Se turne a la Comisión Edilicia de</w:t>
      </w:r>
      <w:r w:rsidR="00FA3F86">
        <w:rPr>
          <w:rFonts w:cs="Arial"/>
          <w:bCs/>
          <w:sz w:val="24"/>
          <w:szCs w:val="24"/>
          <w:lang w:val="es-MX"/>
        </w:rPr>
        <w:t xml:space="preserve"> Tránsito y Protección Civil</w:t>
      </w:r>
      <w:r w:rsidRPr="00F5048E">
        <w:rPr>
          <w:iCs/>
          <w:sz w:val="24"/>
          <w:szCs w:val="24"/>
          <w:lang w:val="es-MX"/>
        </w:rPr>
        <w:t xml:space="preserve"> </w:t>
      </w:r>
      <w:r w:rsidR="00FA3F86">
        <w:rPr>
          <w:rFonts w:cs="Arial"/>
          <w:bCs/>
          <w:sz w:val="24"/>
          <w:szCs w:val="24"/>
          <w:lang w:val="es-MX"/>
        </w:rPr>
        <w:t xml:space="preserve">como convocante, a la Comisión de </w:t>
      </w:r>
      <w:r w:rsidR="00FA3F86">
        <w:rPr>
          <w:rFonts w:cs="Arial"/>
          <w:bCs/>
          <w:sz w:val="24"/>
          <w:szCs w:val="24"/>
          <w:lang w:val="es-MX"/>
        </w:rPr>
        <w:t xml:space="preserve">Reglamentos y Gobernación </w:t>
      </w:r>
      <w:r w:rsidR="00FA3F86">
        <w:rPr>
          <w:rFonts w:cs="Arial"/>
          <w:bCs/>
          <w:sz w:val="24"/>
          <w:szCs w:val="24"/>
          <w:lang w:val="es-MX"/>
        </w:rPr>
        <w:t xml:space="preserve">como coadyuvante, </w:t>
      </w:r>
      <w:r w:rsidRPr="00F5048E">
        <w:rPr>
          <w:rFonts w:cs="Arial"/>
          <w:bCs/>
          <w:sz w:val="24"/>
          <w:szCs w:val="24"/>
          <w:lang w:val="es-MX"/>
        </w:rPr>
        <w:t>para su estudio y dictaminación, y se</w:t>
      </w:r>
      <w:r w:rsidR="00F5048E" w:rsidRPr="00F5048E">
        <w:rPr>
          <w:rFonts w:cs="Arial"/>
          <w:bCs/>
          <w:sz w:val="24"/>
          <w:szCs w:val="24"/>
          <w:lang w:val="es-MX"/>
        </w:rPr>
        <w:t xml:space="preserve"> me</w:t>
      </w:r>
      <w:r w:rsidRPr="00F5048E">
        <w:rPr>
          <w:rFonts w:cs="Arial"/>
          <w:bCs/>
          <w:sz w:val="24"/>
          <w:szCs w:val="24"/>
          <w:lang w:val="es-MX"/>
        </w:rPr>
        <w:t xml:space="preserve"> adhiera a los trabajos edilicios </w:t>
      </w:r>
      <w:r w:rsidR="00F5048E" w:rsidRPr="00F5048E">
        <w:rPr>
          <w:rFonts w:cs="Arial"/>
          <w:bCs/>
          <w:sz w:val="24"/>
          <w:szCs w:val="24"/>
          <w:lang w:val="es-MX"/>
        </w:rPr>
        <w:t xml:space="preserve">como </w:t>
      </w:r>
      <w:r w:rsidRPr="00F5048E">
        <w:rPr>
          <w:rFonts w:cs="Arial"/>
          <w:bCs/>
          <w:sz w:val="24"/>
          <w:szCs w:val="24"/>
          <w:lang w:val="es-MX"/>
        </w:rPr>
        <w:t>autor de la iniciativa.</w:t>
      </w:r>
    </w:p>
    <w:p w14:paraId="357BA14F" w14:textId="4F8950B8" w:rsidR="003B3009" w:rsidRDefault="003B3009" w:rsidP="003B3009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bCs/>
          <w:sz w:val="24"/>
          <w:szCs w:val="24"/>
          <w:lang w:val="es-MX"/>
        </w:rPr>
      </w:pPr>
    </w:p>
    <w:p w14:paraId="61EA94CF" w14:textId="0F644463" w:rsidR="005E03CF" w:rsidRDefault="005E03CF" w:rsidP="003B3009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bCs/>
          <w:sz w:val="24"/>
          <w:szCs w:val="24"/>
          <w:lang w:val="es-MX"/>
        </w:rPr>
      </w:pPr>
    </w:p>
    <w:p w14:paraId="14A04756" w14:textId="77777777" w:rsidR="005E03CF" w:rsidRDefault="005E03CF" w:rsidP="003B3009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bCs/>
          <w:sz w:val="24"/>
          <w:szCs w:val="24"/>
          <w:lang w:val="es-MX"/>
        </w:rPr>
      </w:pPr>
    </w:p>
    <w:p w14:paraId="62E833C1" w14:textId="77777777" w:rsidR="003B3009" w:rsidRDefault="003B3009" w:rsidP="003B3009">
      <w:pPr>
        <w:ind w:firstLine="708"/>
        <w:jc w:val="both"/>
        <w:rPr>
          <w:rFonts w:eastAsiaTheme="minorHAnsi" w:cs="Arial"/>
          <w:iCs/>
          <w:sz w:val="24"/>
          <w:szCs w:val="24"/>
          <w:lang w:val="es-MX"/>
        </w:rPr>
      </w:pPr>
    </w:p>
    <w:p w14:paraId="260934D6" w14:textId="77777777" w:rsidR="00FA3F86" w:rsidRPr="000D7BC5" w:rsidRDefault="00FA3F86" w:rsidP="00FA3F86">
      <w:pPr>
        <w:ind w:firstLine="708"/>
        <w:jc w:val="center"/>
        <w:rPr>
          <w:rFonts w:eastAsia="Calibri" w:cs="Arial"/>
          <w:color w:val="000000" w:themeColor="text1"/>
          <w:sz w:val="18"/>
          <w:szCs w:val="24"/>
          <w:lang w:val="pt-BR"/>
        </w:rPr>
      </w:pPr>
      <w:r w:rsidRPr="000D7BC5">
        <w:rPr>
          <w:rFonts w:eastAsia="Calibri" w:cs="Arial"/>
          <w:color w:val="000000" w:themeColor="text1"/>
          <w:sz w:val="18"/>
          <w:szCs w:val="24"/>
          <w:lang w:val="pt-BR"/>
        </w:rPr>
        <w:t>A T E N T A M E N T E</w:t>
      </w:r>
    </w:p>
    <w:p w14:paraId="4A3CCBD6" w14:textId="77777777" w:rsidR="00FA3F86" w:rsidRPr="000D7BC5" w:rsidRDefault="00FA3F86" w:rsidP="00FA3F86">
      <w:pPr>
        <w:jc w:val="center"/>
        <w:rPr>
          <w:rFonts w:eastAsia="Calibri" w:cs="Arial"/>
          <w:b/>
          <w:color w:val="000000" w:themeColor="text1"/>
          <w:sz w:val="18"/>
          <w:szCs w:val="24"/>
          <w:lang w:val="pt-BR"/>
        </w:rPr>
      </w:pPr>
      <w:r w:rsidRPr="000D7BC5">
        <w:rPr>
          <w:rFonts w:eastAsia="Calibri" w:cs="Arial"/>
          <w:b/>
          <w:color w:val="000000" w:themeColor="text1"/>
          <w:sz w:val="18"/>
          <w:szCs w:val="24"/>
          <w:lang w:val="pt-BR"/>
        </w:rPr>
        <w:t>“202</w:t>
      </w:r>
      <w:r>
        <w:rPr>
          <w:rFonts w:eastAsia="Calibri" w:cs="Arial"/>
          <w:b/>
          <w:color w:val="000000" w:themeColor="text1"/>
          <w:sz w:val="18"/>
          <w:szCs w:val="24"/>
          <w:lang w:val="pt-BR"/>
        </w:rPr>
        <w:t>5</w:t>
      </w:r>
      <w:r w:rsidRPr="000D7BC5">
        <w:rPr>
          <w:rFonts w:eastAsia="Calibri" w:cs="Arial"/>
          <w:b/>
          <w:color w:val="000000" w:themeColor="text1"/>
          <w:sz w:val="18"/>
          <w:szCs w:val="24"/>
          <w:lang w:val="pt-BR"/>
        </w:rPr>
        <w:t xml:space="preserve">, AÑO DEL </w:t>
      </w:r>
      <w:r>
        <w:rPr>
          <w:rFonts w:eastAsia="Calibri" w:cs="Arial"/>
          <w:b/>
          <w:color w:val="000000" w:themeColor="text1"/>
          <w:sz w:val="18"/>
          <w:szCs w:val="24"/>
          <w:lang w:val="pt-BR"/>
        </w:rPr>
        <w:t>130 ANIVERSARIO DEL NATALICIO DE LA MUSA Y ESCRITORA ZAPOTLENSE MARÍA GUADALUPE MARÍN PRECIADO</w:t>
      </w:r>
      <w:r w:rsidRPr="000D7BC5">
        <w:rPr>
          <w:rFonts w:eastAsia="Calibri" w:cs="Arial"/>
          <w:b/>
          <w:color w:val="000000" w:themeColor="text1"/>
          <w:sz w:val="18"/>
          <w:szCs w:val="24"/>
          <w:lang w:val="pt-BR"/>
        </w:rPr>
        <w:t>”</w:t>
      </w:r>
    </w:p>
    <w:p w14:paraId="19649F45" w14:textId="77777777" w:rsidR="00FA3F86" w:rsidRPr="00B339E0" w:rsidRDefault="00FA3F86" w:rsidP="00FA3F86">
      <w:pPr>
        <w:spacing w:before="1"/>
        <w:ind w:left="318" w:right="367"/>
        <w:jc w:val="center"/>
        <w:rPr>
          <w:rFonts w:cs="Arial"/>
          <w:szCs w:val="18"/>
        </w:rPr>
      </w:pPr>
      <w:r w:rsidRPr="00141252">
        <w:rPr>
          <w:rFonts w:cs="Arial"/>
          <w:sz w:val="18"/>
          <w:szCs w:val="18"/>
        </w:rPr>
        <w:t>Ciudad</w:t>
      </w:r>
      <w:r w:rsidRPr="00141252">
        <w:rPr>
          <w:rFonts w:cs="Arial"/>
          <w:spacing w:val="-2"/>
          <w:sz w:val="18"/>
          <w:szCs w:val="18"/>
        </w:rPr>
        <w:t xml:space="preserve"> </w:t>
      </w:r>
      <w:r w:rsidRPr="00141252">
        <w:rPr>
          <w:rFonts w:cs="Arial"/>
          <w:sz w:val="18"/>
          <w:szCs w:val="18"/>
        </w:rPr>
        <w:t>Guzmán,</w:t>
      </w:r>
      <w:r w:rsidRPr="00141252">
        <w:rPr>
          <w:rFonts w:cs="Arial"/>
          <w:spacing w:val="1"/>
          <w:sz w:val="18"/>
          <w:szCs w:val="18"/>
        </w:rPr>
        <w:t xml:space="preserve"> </w:t>
      </w:r>
      <w:r w:rsidRPr="00141252">
        <w:rPr>
          <w:rFonts w:cs="Arial"/>
          <w:sz w:val="18"/>
          <w:szCs w:val="18"/>
        </w:rPr>
        <w:t>Municipio</w:t>
      </w:r>
      <w:r w:rsidRPr="00141252">
        <w:rPr>
          <w:rFonts w:cs="Arial"/>
          <w:spacing w:val="-1"/>
          <w:sz w:val="18"/>
          <w:szCs w:val="18"/>
        </w:rPr>
        <w:t xml:space="preserve"> </w:t>
      </w:r>
      <w:r w:rsidRPr="00141252">
        <w:rPr>
          <w:rFonts w:cs="Arial"/>
          <w:sz w:val="18"/>
          <w:szCs w:val="18"/>
        </w:rPr>
        <w:t>de</w:t>
      </w:r>
      <w:r w:rsidRPr="00141252">
        <w:rPr>
          <w:rFonts w:cs="Arial"/>
          <w:spacing w:val="-1"/>
          <w:sz w:val="18"/>
          <w:szCs w:val="18"/>
        </w:rPr>
        <w:t xml:space="preserve"> </w:t>
      </w:r>
      <w:r w:rsidRPr="00141252">
        <w:rPr>
          <w:rFonts w:cs="Arial"/>
          <w:sz w:val="18"/>
          <w:szCs w:val="18"/>
        </w:rPr>
        <w:t>Zapotlán</w:t>
      </w:r>
      <w:r w:rsidRPr="00141252">
        <w:rPr>
          <w:rFonts w:cs="Arial"/>
          <w:spacing w:val="-3"/>
          <w:sz w:val="18"/>
          <w:szCs w:val="18"/>
        </w:rPr>
        <w:t xml:space="preserve"> </w:t>
      </w:r>
      <w:r w:rsidRPr="00141252">
        <w:rPr>
          <w:rFonts w:cs="Arial"/>
          <w:sz w:val="18"/>
          <w:szCs w:val="18"/>
        </w:rPr>
        <w:t>el</w:t>
      </w:r>
      <w:r w:rsidRPr="00141252">
        <w:rPr>
          <w:rFonts w:cs="Arial"/>
          <w:spacing w:val="-2"/>
          <w:sz w:val="18"/>
          <w:szCs w:val="18"/>
        </w:rPr>
        <w:t xml:space="preserve"> </w:t>
      </w:r>
      <w:r w:rsidRPr="00141252">
        <w:rPr>
          <w:rFonts w:cs="Arial"/>
          <w:sz w:val="18"/>
          <w:szCs w:val="18"/>
        </w:rPr>
        <w:t xml:space="preserve">Grande, Jalisco. </w:t>
      </w:r>
      <w:r>
        <w:rPr>
          <w:rFonts w:cs="Arial"/>
          <w:sz w:val="18"/>
          <w:szCs w:val="18"/>
        </w:rPr>
        <w:t>20 de enero del año 2025</w:t>
      </w:r>
      <w:r w:rsidRPr="00B339E0">
        <w:rPr>
          <w:rFonts w:cs="Arial"/>
          <w:szCs w:val="18"/>
        </w:rPr>
        <w:t>.</w:t>
      </w:r>
    </w:p>
    <w:p w14:paraId="443EDB54" w14:textId="77777777" w:rsidR="00FA3F86" w:rsidRDefault="00FA3F86" w:rsidP="00FA3F86">
      <w:pPr>
        <w:pStyle w:val="Sinespaciado"/>
        <w:spacing w:line="276" w:lineRule="auto"/>
        <w:jc w:val="center"/>
        <w:rPr>
          <w:rFonts w:cs="Arial"/>
          <w:b/>
          <w:bCs/>
          <w:sz w:val="24"/>
          <w:szCs w:val="24"/>
          <w:lang w:val="es-ES"/>
        </w:rPr>
      </w:pPr>
    </w:p>
    <w:p w14:paraId="3A71075F" w14:textId="77777777" w:rsidR="00FA3F86" w:rsidRDefault="00FA3F86" w:rsidP="00FA3F86">
      <w:pPr>
        <w:pStyle w:val="Sinespaciado"/>
        <w:spacing w:line="276" w:lineRule="auto"/>
        <w:jc w:val="center"/>
        <w:rPr>
          <w:rFonts w:cs="Arial"/>
          <w:b/>
          <w:bCs/>
          <w:sz w:val="24"/>
          <w:szCs w:val="24"/>
          <w:lang w:val="es-ES"/>
        </w:rPr>
      </w:pPr>
    </w:p>
    <w:p w14:paraId="1D34A9E5" w14:textId="77777777" w:rsidR="00FA3F86" w:rsidRDefault="00FA3F86" w:rsidP="00FA3F86">
      <w:pPr>
        <w:pStyle w:val="Sinespaciado"/>
        <w:spacing w:line="276" w:lineRule="auto"/>
        <w:jc w:val="center"/>
        <w:rPr>
          <w:rFonts w:cs="Arial"/>
          <w:b/>
          <w:bCs/>
          <w:sz w:val="24"/>
          <w:szCs w:val="24"/>
          <w:lang w:val="es-ES"/>
        </w:rPr>
      </w:pPr>
    </w:p>
    <w:p w14:paraId="08667CA1" w14:textId="77777777" w:rsidR="00FA3F86" w:rsidRDefault="00FA3F86" w:rsidP="00FA3F86">
      <w:pPr>
        <w:pStyle w:val="Sinespaciado"/>
        <w:spacing w:line="276" w:lineRule="auto"/>
        <w:jc w:val="center"/>
        <w:rPr>
          <w:rFonts w:cs="Arial"/>
          <w:b/>
          <w:bCs/>
          <w:sz w:val="24"/>
          <w:szCs w:val="24"/>
          <w:lang w:val="es-ES"/>
        </w:rPr>
      </w:pPr>
    </w:p>
    <w:p w14:paraId="5EC7D612" w14:textId="77777777" w:rsidR="00FA3F86" w:rsidRDefault="00FA3F86" w:rsidP="00FA3F8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Calibri" w:cs="Arial"/>
          <w:b/>
          <w:bCs/>
          <w:color w:val="000000"/>
          <w:sz w:val="24"/>
          <w:szCs w:val="24"/>
          <w:u w:color="000000"/>
          <w:bdr w:val="nil"/>
        </w:rPr>
      </w:pPr>
    </w:p>
    <w:p w14:paraId="336C6979" w14:textId="77777777" w:rsidR="00FA3F86" w:rsidRPr="00EC4366" w:rsidRDefault="00FA3F86" w:rsidP="00FA3F8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Calibri" w:cs="Arial"/>
          <w:b/>
          <w:bCs/>
          <w:color w:val="000000"/>
          <w:sz w:val="24"/>
          <w:szCs w:val="24"/>
          <w:u w:color="000000"/>
          <w:bdr w:val="nil"/>
        </w:rPr>
      </w:pPr>
      <w:r>
        <w:rPr>
          <w:rFonts w:eastAsia="Calibri" w:cs="Arial"/>
          <w:b/>
          <w:bCs/>
          <w:color w:val="000000"/>
          <w:sz w:val="24"/>
          <w:szCs w:val="24"/>
          <w:u w:color="000000"/>
          <w:bdr w:val="nil"/>
        </w:rPr>
        <w:t>C. ERNESTO SÁNCHEZ SÁNCHEZ</w:t>
      </w:r>
    </w:p>
    <w:p w14:paraId="6117273D" w14:textId="77777777" w:rsidR="00FA3F86" w:rsidRPr="00EC4366" w:rsidRDefault="00FA3F86" w:rsidP="00FA3F8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Calibri" w:cs="Arial"/>
          <w:bCs/>
          <w:color w:val="000000"/>
          <w:sz w:val="24"/>
          <w:szCs w:val="24"/>
          <w:u w:color="000000"/>
          <w:bdr w:val="nil"/>
        </w:rPr>
      </w:pPr>
      <w:r>
        <w:rPr>
          <w:rFonts w:eastAsia="Calibri" w:cs="Arial"/>
          <w:bCs/>
          <w:color w:val="000000"/>
          <w:sz w:val="24"/>
          <w:szCs w:val="24"/>
          <w:u w:color="000000"/>
          <w:bdr w:val="nil"/>
        </w:rPr>
        <w:t xml:space="preserve">Regidor </w:t>
      </w:r>
    </w:p>
    <w:p w14:paraId="504938A9" w14:textId="77777777" w:rsidR="00FA3F86" w:rsidRPr="00EF5876" w:rsidRDefault="00FA3F86" w:rsidP="00FA3F86">
      <w:pPr>
        <w:spacing w:line="276" w:lineRule="auto"/>
        <w:jc w:val="both"/>
        <w:rPr>
          <w:rFonts w:eastAsia="Arial Unicode MS" w:cs="Arial"/>
          <w:sz w:val="14"/>
          <w:szCs w:val="24"/>
          <w:bdr w:val="nil"/>
        </w:rPr>
      </w:pPr>
      <w:r w:rsidRPr="00EF5876">
        <w:rPr>
          <w:rFonts w:eastAsia="Arial Unicode MS" w:cs="Arial"/>
          <w:sz w:val="16"/>
          <w:szCs w:val="24"/>
          <w:bdr w:val="nil"/>
        </w:rPr>
        <w:t>ESS/ lggp</w:t>
      </w:r>
    </w:p>
    <w:p w14:paraId="244213D7" w14:textId="77777777" w:rsidR="00F2202F" w:rsidRDefault="00F2202F" w:rsidP="00F2202F">
      <w:pPr>
        <w:jc w:val="both"/>
        <w:rPr>
          <w:lang w:val="es-MX"/>
        </w:rPr>
      </w:pPr>
    </w:p>
    <w:p w14:paraId="12470F6A" w14:textId="77777777" w:rsidR="00F2202F" w:rsidRDefault="00F2202F" w:rsidP="00F2202F">
      <w:pPr>
        <w:jc w:val="both"/>
        <w:rPr>
          <w:lang w:val="es-MX"/>
        </w:rPr>
      </w:pPr>
    </w:p>
    <w:p w14:paraId="3764B11F" w14:textId="77777777" w:rsidR="00F2202F" w:rsidRDefault="00F2202F" w:rsidP="00F2202F">
      <w:pPr>
        <w:jc w:val="both"/>
        <w:rPr>
          <w:lang w:val="es-MX"/>
        </w:rPr>
      </w:pPr>
    </w:p>
    <w:p w14:paraId="69501DAA" w14:textId="77777777" w:rsidR="00F2202F" w:rsidRDefault="00F2202F" w:rsidP="00F2202F">
      <w:pPr>
        <w:jc w:val="both"/>
        <w:rPr>
          <w:lang w:val="es-MX"/>
        </w:rPr>
      </w:pPr>
    </w:p>
    <w:sectPr w:rsidR="00F2202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4F586" w14:textId="77777777" w:rsidR="001016C3" w:rsidRDefault="001016C3" w:rsidP="00EF273A">
      <w:r>
        <w:separator/>
      </w:r>
    </w:p>
  </w:endnote>
  <w:endnote w:type="continuationSeparator" w:id="0">
    <w:p w14:paraId="4D342B4D" w14:textId="77777777" w:rsidR="001016C3" w:rsidRDefault="001016C3" w:rsidP="00EF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A3"/>
    <w:family w:val="auto"/>
    <w:notTrueType/>
    <w:pitch w:val="default"/>
    <w:sig w:usb0="20000003" w:usb1="00000000" w:usb2="00000000" w:usb3="00000000" w:csb0="000001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5942799"/>
      <w:docPartObj>
        <w:docPartGallery w:val="Page Numbers (Bottom of Page)"/>
        <w:docPartUnique/>
      </w:docPartObj>
    </w:sdtPr>
    <w:sdtContent>
      <w:p w14:paraId="6ADB30FF" w14:textId="796BA134" w:rsidR="00FA3F86" w:rsidRDefault="00FA3F8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8BC" w:rsidRPr="00E748BC">
          <w:rPr>
            <w:noProof/>
            <w:lang w:val="es-ES"/>
          </w:rPr>
          <w:t>4</w:t>
        </w:r>
        <w:r>
          <w:fldChar w:fldCharType="end"/>
        </w:r>
      </w:p>
    </w:sdtContent>
  </w:sdt>
  <w:p w14:paraId="5A8D4D09" w14:textId="77777777" w:rsidR="00FA3F86" w:rsidRDefault="00FA3F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02C68" w14:textId="77777777" w:rsidR="001016C3" w:rsidRDefault="001016C3" w:rsidP="00EF273A">
      <w:r>
        <w:separator/>
      </w:r>
    </w:p>
  </w:footnote>
  <w:footnote w:type="continuationSeparator" w:id="0">
    <w:p w14:paraId="5B814238" w14:textId="77777777" w:rsidR="001016C3" w:rsidRDefault="001016C3" w:rsidP="00EF2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079BC" w14:textId="38235F90" w:rsidR="00EF273A" w:rsidRDefault="008F0F35">
    <w:pPr>
      <w:pStyle w:val="Encabezado"/>
    </w:pPr>
    <w:r>
      <w:rPr>
        <w:noProof/>
        <w:lang w:val="es-MX" w:eastAsia="es-MX"/>
        <w14:ligatures w14:val="standardContextual"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381"/>
    <w:multiLevelType w:val="hybridMultilevel"/>
    <w:tmpl w:val="075001E2"/>
    <w:lvl w:ilvl="0" w:tplc="4A24A46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724C"/>
    <w:multiLevelType w:val="hybridMultilevel"/>
    <w:tmpl w:val="075001E2"/>
    <w:lvl w:ilvl="0" w:tplc="FFFFFFFF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F63"/>
    <w:multiLevelType w:val="hybridMultilevel"/>
    <w:tmpl w:val="133418B4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3AD0549"/>
    <w:multiLevelType w:val="multilevel"/>
    <w:tmpl w:val="0230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5B0758"/>
    <w:multiLevelType w:val="hybridMultilevel"/>
    <w:tmpl w:val="C8BA2DD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AFE562D"/>
    <w:multiLevelType w:val="multilevel"/>
    <w:tmpl w:val="8FF2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3A"/>
    <w:rsid w:val="001016C3"/>
    <w:rsid w:val="001130C5"/>
    <w:rsid w:val="00157236"/>
    <w:rsid w:val="001B28ED"/>
    <w:rsid w:val="003B3009"/>
    <w:rsid w:val="003D5005"/>
    <w:rsid w:val="004461B7"/>
    <w:rsid w:val="00495A70"/>
    <w:rsid w:val="005E03CF"/>
    <w:rsid w:val="005F55D8"/>
    <w:rsid w:val="00643704"/>
    <w:rsid w:val="006820F5"/>
    <w:rsid w:val="006D53A6"/>
    <w:rsid w:val="00877FF4"/>
    <w:rsid w:val="008F0F35"/>
    <w:rsid w:val="00960F04"/>
    <w:rsid w:val="00981CD8"/>
    <w:rsid w:val="00A324F4"/>
    <w:rsid w:val="00B20C81"/>
    <w:rsid w:val="00CA6D1B"/>
    <w:rsid w:val="00D061F8"/>
    <w:rsid w:val="00E748BC"/>
    <w:rsid w:val="00EF273A"/>
    <w:rsid w:val="00F016DB"/>
    <w:rsid w:val="00F2202F"/>
    <w:rsid w:val="00F5048E"/>
    <w:rsid w:val="00FA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0F5DEFD"/>
  <w15:chartTrackingRefBased/>
  <w15:docId w15:val="{5EC8BBC4-343C-40F2-884A-405EEF79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FF4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3B3009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27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273A"/>
  </w:style>
  <w:style w:type="paragraph" w:styleId="Piedepgina">
    <w:name w:val="footer"/>
    <w:basedOn w:val="Normal"/>
    <w:link w:val="PiedepginaCar"/>
    <w:uiPriority w:val="99"/>
    <w:unhideWhenUsed/>
    <w:rsid w:val="00EF27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73A"/>
  </w:style>
  <w:style w:type="paragraph" w:styleId="Textoindependiente2">
    <w:name w:val="Body Text 2"/>
    <w:basedOn w:val="Normal"/>
    <w:link w:val="Textoindependiente2Car"/>
    <w:uiPriority w:val="99"/>
    <w:rsid w:val="00981CD8"/>
    <w:pPr>
      <w:jc w:val="both"/>
    </w:pPr>
    <w:rPr>
      <w:sz w:val="24"/>
      <w:szCs w:val="24"/>
      <w:lang w:val="x-none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81CD8"/>
    <w:rPr>
      <w:rFonts w:ascii="Arial" w:eastAsia="Times New Roman" w:hAnsi="Arial" w:cs="Times New Roman"/>
      <w:kern w:val="0"/>
      <w:sz w:val="24"/>
      <w:szCs w:val="24"/>
      <w:lang w:val="x-none" w:eastAsia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130C5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30C5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1130C5"/>
    <w:rPr>
      <w:vertAlign w:val="superscript"/>
    </w:rPr>
  </w:style>
  <w:style w:type="table" w:styleId="Tablaconcuadrcula">
    <w:name w:val="Table Grid"/>
    <w:basedOn w:val="Tablanormal"/>
    <w:uiPriority w:val="39"/>
    <w:rsid w:val="00113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130C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9"/>
    <w:rsid w:val="003B3009"/>
    <w:rPr>
      <w:rFonts w:ascii="Arial" w:eastAsia="Times New Roman" w:hAnsi="Arial" w:cs="Arial"/>
      <w:b/>
      <w:bCs/>
      <w:kern w:val="0"/>
      <w:sz w:val="24"/>
      <w:szCs w:val="24"/>
      <w:lang w:val="es-ES" w:eastAsia="es-ES"/>
      <w14:ligatures w14:val="none"/>
    </w:rPr>
  </w:style>
  <w:style w:type="paragraph" w:styleId="Sinespaciado">
    <w:name w:val="No Spacing"/>
    <w:link w:val="SinespaciadoCar"/>
    <w:uiPriority w:val="1"/>
    <w:qFormat/>
    <w:rsid w:val="003B3009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B3009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877FF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77FF4"/>
    <w:rPr>
      <w:color w:val="605E5C"/>
      <w:shd w:val="clear" w:color="auto" w:fill="E1DFDD"/>
    </w:rPr>
  </w:style>
  <w:style w:type="character" w:customStyle="1" w:styleId="uv3um">
    <w:name w:val="uv3um"/>
    <w:basedOn w:val="Fuentedeprrafopredeter"/>
    <w:rsid w:val="005F55D8"/>
  </w:style>
  <w:style w:type="paragraph" w:styleId="Textodeglobo">
    <w:name w:val="Balloon Text"/>
    <w:basedOn w:val="Normal"/>
    <w:link w:val="TextodegloboCar"/>
    <w:uiPriority w:val="99"/>
    <w:semiHidden/>
    <w:unhideWhenUsed/>
    <w:rsid w:val="00B20C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C81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4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2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428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793B5-38E8-420D-8980-CECD0849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1275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GOMEZ</dc:creator>
  <cp:keywords/>
  <dc:description/>
  <cp:lastModifiedBy>Laura Guadalupe Gomez Pinto</cp:lastModifiedBy>
  <cp:revision>3</cp:revision>
  <cp:lastPrinted>2025-01-21T20:55:00Z</cp:lastPrinted>
  <dcterms:created xsi:type="dcterms:W3CDTF">2025-01-21T20:30:00Z</dcterms:created>
  <dcterms:modified xsi:type="dcterms:W3CDTF">2025-01-21T21:11:00Z</dcterms:modified>
</cp:coreProperties>
</file>