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BC90A" w14:textId="77777777" w:rsidR="00334BD6" w:rsidRDefault="00334BD6" w:rsidP="002F76B5">
      <w:pPr>
        <w:rPr>
          <w:rFonts w:ascii="Bookman Old Style" w:hAnsi="Bookman Old Style"/>
          <w:b/>
          <w:bCs/>
          <w:sz w:val="24"/>
          <w:szCs w:val="24"/>
        </w:rPr>
      </w:pPr>
    </w:p>
    <w:p w14:paraId="65B3BF0F" w14:textId="11025BE3" w:rsidR="00C17082" w:rsidRPr="00C17082" w:rsidRDefault="00C17082" w:rsidP="002F76B5">
      <w:pPr>
        <w:rPr>
          <w:rFonts w:ascii="Bookman Old Style" w:hAnsi="Bookman Old Style"/>
          <w:b/>
          <w:bCs/>
          <w:sz w:val="24"/>
          <w:szCs w:val="24"/>
        </w:rPr>
      </w:pPr>
      <w:r w:rsidRPr="00C17082">
        <w:rPr>
          <w:rFonts w:ascii="Bookman Old Style" w:hAnsi="Bookman Old Style"/>
          <w:b/>
          <w:bCs/>
          <w:sz w:val="24"/>
          <w:szCs w:val="24"/>
        </w:rPr>
        <w:t>HONORABLE AYUNTAMIENTO CONSTITUCIONAL</w:t>
      </w:r>
      <w:r w:rsidR="002F76B5">
        <w:rPr>
          <w:rFonts w:ascii="Bookman Old Style" w:hAnsi="Bookman Old Style"/>
          <w:b/>
          <w:bCs/>
          <w:sz w:val="24"/>
          <w:szCs w:val="24"/>
        </w:rPr>
        <w:br/>
      </w:r>
      <w:r w:rsidRPr="00C17082">
        <w:rPr>
          <w:rFonts w:ascii="Bookman Old Style" w:hAnsi="Bookman Old Style"/>
          <w:b/>
          <w:bCs/>
          <w:sz w:val="24"/>
          <w:szCs w:val="24"/>
        </w:rPr>
        <w:t>DE ZAPOTLÁN EL GRANDE, JALISCO.</w:t>
      </w:r>
    </w:p>
    <w:p w14:paraId="3BB57D30" w14:textId="7833BAF5" w:rsidR="00C17082" w:rsidRDefault="00C17082" w:rsidP="002F76B5">
      <w:pPr>
        <w:rPr>
          <w:rFonts w:ascii="Bookman Old Style" w:hAnsi="Bookman Old Style"/>
          <w:b/>
          <w:bCs/>
          <w:sz w:val="24"/>
          <w:szCs w:val="24"/>
        </w:rPr>
      </w:pPr>
      <w:r w:rsidRPr="00C17082">
        <w:rPr>
          <w:rFonts w:ascii="Bookman Old Style" w:hAnsi="Bookman Old Style"/>
          <w:b/>
          <w:bCs/>
          <w:sz w:val="24"/>
          <w:szCs w:val="24"/>
        </w:rPr>
        <w:t>P R E S E N T E.</w:t>
      </w:r>
    </w:p>
    <w:p w14:paraId="73985172" w14:textId="77777777" w:rsidR="002F76B5" w:rsidRPr="00C17082" w:rsidRDefault="002F76B5" w:rsidP="00C17082">
      <w:pPr>
        <w:jc w:val="both"/>
        <w:rPr>
          <w:rFonts w:ascii="Bookman Old Style" w:hAnsi="Bookman Old Style"/>
          <w:b/>
          <w:bCs/>
          <w:sz w:val="24"/>
          <w:szCs w:val="24"/>
        </w:rPr>
      </w:pPr>
    </w:p>
    <w:p w14:paraId="3C907301" w14:textId="2EBE26DD" w:rsidR="00C17082" w:rsidRPr="00CC473C" w:rsidRDefault="00CC473C" w:rsidP="002F76B5">
      <w:pPr>
        <w:ind w:firstLine="1418"/>
        <w:jc w:val="both"/>
        <w:rPr>
          <w:rFonts w:ascii="Arial" w:hAnsi="Arial" w:cs="Arial"/>
        </w:rPr>
      </w:pPr>
      <w:r w:rsidRPr="00CC473C">
        <w:rPr>
          <w:rFonts w:ascii="Bookman Old Style" w:hAnsi="Bookman Old Style" w:cs="Arial"/>
          <w:sz w:val="24"/>
          <w:szCs w:val="24"/>
        </w:rPr>
        <w:t xml:space="preserve">Quienes motivan y suscriben </w:t>
      </w:r>
      <w:r w:rsidRPr="00CC473C">
        <w:rPr>
          <w:rFonts w:ascii="Bookman Old Style" w:hAnsi="Bookman Old Style" w:cs="Arial"/>
          <w:b/>
          <w:bCs/>
          <w:sz w:val="24"/>
          <w:szCs w:val="24"/>
        </w:rPr>
        <w:t xml:space="preserve">CC. ERNESTO SANCHEZ </w:t>
      </w:r>
      <w:proofErr w:type="spellStart"/>
      <w:r w:rsidRPr="00CC473C">
        <w:rPr>
          <w:rFonts w:ascii="Bookman Old Style" w:hAnsi="Bookman Old Style" w:cs="Arial"/>
          <w:b/>
          <w:bCs/>
          <w:sz w:val="24"/>
          <w:szCs w:val="24"/>
        </w:rPr>
        <w:t>SANCHEZ</w:t>
      </w:r>
      <w:proofErr w:type="spellEnd"/>
      <w:r w:rsidRPr="00CC473C">
        <w:rPr>
          <w:rFonts w:ascii="Bookman Old Style" w:hAnsi="Bookman Old Style" w:cs="Arial"/>
          <w:b/>
          <w:bCs/>
          <w:sz w:val="24"/>
          <w:szCs w:val="24"/>
        </w:rPr>
        <w:t xml:space="preserve">, MARISOL MENDOZA PINTO Y OSCAR MURGUIA TORRES, </w:t>
      </w:r>
      <w:r w:rsidRPr="00CC473C">
        <w:rPr>
          <w:rFonts w:ascii="Bookman Old Style" w:hAnsi="Bookman Old Style" w:cs="Arial"/>
          <w:bCs/>
          <w:sz w:val="24"/>
          <w:szCs w:val="24"/>
        </w:rPr>
        <w:t>Regidor Presidente el primero y los dos restantes vocales integrantes de la Comisión Edilicia Permanente de Espectáculos Públicos, inspección y Vigilancia de este Honorable Ayuntamiento Constitucional de Zapotlán el Grande, Jalisco</w:t>
      </w:r>
      <w:r w:rsidR="00C17082" w:rsidRPr="00C17082">
        <w:rPr>
          <w:rFonts w:ascii="Bookman Old Style" w:hAnsi="Bookman Old Style"/>
          <w:sz w:val="24"/>
          <w:szCs w:val="24"/>
        </w:rPr>
        <w:t xml:space="preserve">, en ejercicio de las facultades y atribuciones que me confieren los artículos 115, fracciones I y II de la Constitución Política de los Estados Unidos Mexicanos; 1, 2, 73, 77, 85 fracción IV y 86 de la Constitución Política del Estado Libre y </w:t>
      </w:r>
      <w:r w:rsidR="00C17082" w:rsidRPr="00CC473C">
        <w:rPr>
          <w:rFonts w:ascii="Bookman Old Style" w:hAnsi="Bookman Old Style"/>
          <w:sz w:val="24"/>
          <w:szCs w:val="24"/>
        </w:rPr>
        <w:t xml:space="preserve">Soberano de Jalisco; </w:t>
      </w:r>
      <w:r w:rsidRPr="00CC473C">
        <w:rPr>
          <w:rFonts w:ascii="Bookman Old Style" w:hAnsi="Bookman Old Style" w:cs="Arial"/>
          <w:sz w:val="24"/>
          <w:szCs w:val="24"/>
        </w:rPr>
        <w:t>1, 2, 3, 10, 38, 41, 52, 53, 54 y demás relativos y aplicables de la Ley del Gobierno y de la Administración Pública Municipal del Estado de Jalisco;</w:t>
      </w:r>
      <w:r w:rsidR="00C17082" w:rsidRPr="00CC473C">
        <w:rPr>
          <w:rFonts w:ascii="Bookman Old Style" w:hAnsi="Bookman Old Style"/>
          <w:sz w:val="24"/>
          <w:szCs w:val="24"/>
        </w:rPr>
        <w:t xml:space="preserve">; artículos 1, 4, 7, 8 y demás conducentes de la Ley de Mejora Regulatoria para el Estado de Jalisco y sus Municipios; </w:t>
      </w:r>
      <w:r w:rsidRPr="00CC473C">
        <w:rPr>
          <w:rFonts w:ascii="Bookman Old Style" w:hAnsi="Bookman Old Style" w:cs="Arial"/>
          <w:sz w:val="24"/>
          <w:szCs w:val="24"/>
        </w:rPr>
        <w:t xml:space="preserve">91, 92, 96, 108, 109 y demás relativos y aplicables del Reglamento Interior del Ayuntamiento de Zapotlán el Grande, Jalisco </w:t>
      </w:r>
      <w:r w:rsidR="00C17082" w:rsidRPr="00CC473C">
        <w:rPr>
          <w:rFonts w:ascii="Bookman Old Style" w:hAnsi="Bookman Old Style"/>
          <w:sz w:val="24"/>
          <w:szCs w:val="24"/>
        </w:rPr>
        <w:t xml:space="preserve">así como los artículos 37, 38 fracción VIII, 40, 47, 87, 90, 92, 99, 104 al 109 y correlativos aplicables del Reglamento Interior del Ayuntamiento de Zapotlán el Grande, Jalisco; tengo a bien presentar a la elevada y distinguida consideración del Pleno de este Honorable Cuerpo Edilicio la presente </w:t>
      </w:r>
      <w:r w:rsidR="0089512D">
        <w:rPr>
          <w:rFonts w:ascii="Bookman Old Style" w:hAnsi="Bookman Old Style"/>
          <w:sz w:val="24"/>
          <w:szCs w:val="24"/>
        </w:rPr>
        <w:t>“</w:t>
      </w:r>
      <w:r w:rsidR="00C17082" w:rsidRPr="002F76B5">
        <w:rPr>
          <w:rFonts w:ascii="Bookman Old Style" w:hAnsi="Bookman Old Style"/>
          <w:b/>
          <w:bCs/>
          <w:sz w:val="24"/>
          <w:szCs w:val="24"/>
        </w:rPr>
        <w:t xml:space="preserve">INICIATIVA DE </w:t>
      </w:r>
      <w:r w:rsidR="00C601EE">
        <w:rPr>
          <w:rFonts w:ascii="Bookman Old Style" w:hAnsi="Bookman Old Style"/>
          <w:b/>
          <w:bCs/>
          <w:sz w:val="24"/>
          <w:szCs w:val="24"/>
        </w:rPr>
        <w:t xml:space="preserve">ACUERDO ECONOMICO QUE </w:t>
      </w:r>
      <w:r w:rsidR="0089512D">
        <w:rPr>
          <w:rFonts w:ascii="Bookman Old Style" w:hAnsi="Bookman Old Style"/>
          <w:b/>
          <w:bCs/>
          <w:sz w:val="24"/>
          <w:szCs w:val="24"/>
        </w:rPr>
        <w:t>EMITE FE DE ERRATAS PARA MODIFICAR EL RESOLUTIVO PRIMERO DEL DICTAMEN DE COMISION EDILCIA DE ESPECTACULOS PUBLIOS E INSPECCION Y VIGILANCIA, APROBADO EN SESION ORDINARIA NUMERO 34.”</w:t>
      </w:r>
      <w:r w:rsidR="00CC15E9">
        <w:rPr>
          <w:rFonts w:ascii="Bookman Old Style" w:hAnsi="Bookman Old Style"/>
          <w:b/>
          <w:bCs/>
          <w:sz w:val="24"/>
          <w:szCs w:val="24"/>
        </w:rPr>
        <w:t xml:space="preserve"> </w:t>
      </w:r>
      <w:r w:rsidR="00C17082" w:rsidRPr="00CC473C">
        <w:rPr>
          <w:rFonts w:ascii="Bookman Old Style" w:hAnsi="Bookman Old Style"/>
          <w:sz w:val="24"/>
          <w:szCs w:val="24"/>
        </w:rPr>
        <w:t>con base en la siguiente:</w:t>
      </w:r>
    </w:p>
    <w:p w14:paraId="56B25E97" w14:textId="77777777" w:rsidR="00C17082" w:rsidRPr="00C17082" w:rsidRDefault="00C17082" w:rsidP="00C17082">
      <w:pPr>
        <w:jc w:val="both"/>
        <w:rPr>
          <w:rFonts w:ascii="Bookman Old Style" w:hAnsi="Bookman Old Style"/>
          <w:sz w:val="24"/>
          <w:szCs w:val="24"/>
        </w:rPr>
      </w:pPr>
    </w:p>
    <w:p w14:paraId="0C98BBAB" w14:textId="3013487F" w:rsidR="00C17082" w:rsidRDefault="00C17082" w:rsidP="002F76B5">
      <w:pPr>
        <w:jc w:val="center"/>
        <w:rPr>
          <w:rFonts w:ascii="Bookman Old Style" w:hAnsi="Bookman Old Style"/>
          <w:b/>
          <w:bCs/>
          <w:sz w:val="24"/>
          <w:szCs w:val="24"/>
        </w:rPr>
      </w:pPr>
      <w:r w:rsidRPr="002F76B5">
        <w:rPr>
          <w:rFonts w:ascii="Bookman Old Style" w:hAnsi="Bookman Old Style"/>
          <w:b/>
          <w:bCs/>
          <w:sz w:val="24"/>
          <w:szCs w:val="24"/>
        </w:rPr>
        <w:t xml:space="preserve">E X P O S I C I </w:t>
      </w:r>
      <w:proofErr w:type="spellStart"/>
      <w:r w:rsidRPr="002F76B5">
        <w:rPr>
          <w:rFonts w:ascii="Bookman Old Style" w:hAnsi="Bookman Old Style"/>
          <w:b/>
          <w:bCs/>
          <w:sz w:val="24"/>
          <w:szCs w:val="24"/>
        </w:rPr>
        <w:t>Ó</w:t>
      </w:r>
      <w:proofErr w:type="spellEnd"/>
      <w:r w:rsidRPr="002F76B5">
        <w:rPr>
          <w:rFonts w:ascii="Bookman Old Style" w:hAnsi="Bookman Old Style"/>
          <w:b/>
          <w:bCs/>
          <w:sz w:val="24"/>
          <w:szCs w:val="24"/>
        </w:rPr>
        <w:t xml:space="preserve"> N   D E   M O T I V O S</w:t>
      </w:r>
      <w:r w:rsidR="002F76B5">
        <w:rPr>
          <w:rFonts w:ascii="Bookman Old Style" w:hAnsi="Bookman Old Style"/>
          <w:b/>
          <w:bCs/>
          <w:sz w:val="24"/>
          <w:szCs w:val="24"/>
        </w:rPr>
        <w:t>.</w:t>
      </w:r>
    </w:p>
    <w:p w14:paraId="70877D48" w14:textId="2CEFBADE" w:rsidR="00141246" w:rsidRPr="00141246" w:rsidRDefault="002C0F64" w:rsidP="002C0F64">
      <w:pPr>
        <w:ind w:firstLine="1418"/>
        <w:jc w:val="both"/>
        <w:rPr>
          <w:rFonts w:ascii="Bookman Old Style" w:hAnsi="Bookman Old Style"/>
          <w:sz w:val="24"/>
          <w:szCs w:val="24"/>
        </w:rPr>
      </w:pPr>
      <w:r w:rsidRPr="009C38E7">
        <w:rPr>
          <w:rFonts w:ascii="Bookman Old Style" w:hAnsi="Bookman Old Style"/>
          <w:b/>
          <w:bCs/>
          <w:sz w:val="24"/>
          <w:szCs w:val="24"/>
        </w:rPr>
        <w:t>I.-</w:t>
      </w:r>
      <w:r>
        <w:rPr>
          <w:rFonts w:ascii="Bookman Old Style" w:hAnsi="Bookman Old Style"/>
          <w:sz w:val="24"/>
          <w:szCs w:val="24"/>
        </w:rPr>
        <w:t xml:space="preserve"> </w:t>
      </w:r>
      <w:r w:rsidR="00141246" w:rsidRPr="00141246">
        <w:rPr>
          <w:rFonts w:ascii="Bookman Old Style" w:hAnsi="Bookman Old Style"/>
          <w:sz w:val="24"/>
          <w:szCs w:val="24"/>
        </w:rPr>
        <w:t xml:space="preserve">Con fecha 11 once de mayo de 2026 dos mil </w:t>
      </w:r>
      <w:r w:rsidR="009C38E7" w:rsidRPr="00141246">
        <w:rPr>
          <w:rFonts w:ascii="Bookman Old Style" w:hAnsi="Bookman Old Style"/>
          <w:sz w:val="24"/>
          <w:szCs w:val="24"/>
        </w:rPr>
        <w:t>veintiséis</w:t>
      </w:r>
      <w:r w:rsidR="00141246" w:rsidRPr="00141246">
        <w:rPr>
          <w:rFonts w:ascii="Bookman Old Style" w:hAnsi="Bookman Old Style"/>
          <w:sz w:val="24"/>
          <w:szCs w:val="24"/>
        </w:rPr>
        <w:t xml:space="preserve">, el Consejo Municipal de Giros Restringidos emitió opinión favorable (Oficio 462/2026) a la solicitud presentada por el C. Guillermo </w:t>
      </w:r>
      <w:proofErr w:type="spellStart"/>
      <w:r w:rsidR="00141246" w:rsidRPr="00141246">
        <w:rPr>
          <w:rFonts w:ascii="Bookman Old Style" w:hAnsi="Bookman Old Style"/>
          <w:sz w:val="24"/>
          <w:szCs w:val="24"/>
        </w:rPr>
        <w:t>Méndes</w:t>
      </w:r>
      <w:proofErr w:type="spellEnd"/>
      <w:r w:rsidR="00141246" w:rsidRPr="00141246">
        <w:rPr>
          <w:rFonts w:ascii="Bookman Old Style" w:hAnsi="Bookman Old Style"/>
          <w:sz w:val="24"/>
          <w:szCs w:val="24"/>
        </w:rPr>
        <w:t xml:space="preserve"> Montes, para la licencia con giro de Tienda de Abarrotes con Venta de Cerveza en Envase Cerrado, denominada "Abarrotes El Fresnito", en calle Liborio Montes No. 130.</w:t>
      </w:r>
    </w:p>
    <w:p w14:paraId="6B87935D" w14:textId="15F1F6FC" w:rsidR="00141246" w:rsidRDefault="00141246" w:rsidP="00141246">
      <w:pPr>
        <w:jc w:val="both"/>
        <w:rPr>
          <w:rFonts w:ascii="Bookman Old Style" w:hAnsi="Bookman Old Style"/>
          <w:sz w:val="24"/>
          <w:szCs w:val="24"/>
        </w:rPr>
      </w:pPr>
    </w:p>
    <w:p w14:paraId="7E9CDAB7" w14:textId="77777777" w:rsidR="002C0F64" w:rsidRPr="00141246" w:rsidRDefault="002C0F64" w:rsidP="00141246">
      <w:pPr>
        <w:jc w:val="both"/>
        <w:rPr>
          <w:rFonts w:ascii="Bookman Old Style" w:hAnsi="Bookman Old Style"/>
          <w:sz w:val="24"/>
          <w:szCs w:val="24"/>
        </w:rPr>
      </w:pPr>
    </w:p>
    <w:p w14:paraId="53EACCAF" w14:textId="3BE794CB" w:rsidR="00141246" w:rsidRPr="00141246" w:rsidRDefault="00141246" w:rsidP="00141246">
      <w:pPr>
        <w:ind w:firstLine="1418"/>
        <w:jc w:val="both"/>
        <w:rPr>
          <w:rFonts w:ascii="Bookman Old Style" w:hAnsi="Bookman Old Style"/>
          <w:sz w:val="24"/>
          <w:szCs w:val="24"/>
        </w:rPr>
      </w:pPr>
      <w:r w:rsidRPr="009C38E7">
        <w:rPr>
          <w:rFonts w:ascii="Bookman Old Style" w:hAnsi="Bookman Old Style"/>
          <w:b/>
          <w:bCs/>
          <w:sz w:val="24"/>
          <w:szCs w:val="24"/>
        </w:rPr>
        <w:lastRenderedPageBreak/>
        <w:t>II.</w:t>
      </w:r>
      <w:r w:rsidRPr="00141246">
        <w:rPr>
          <w:rFonts w:ascii="Bookman Old Style" w:hAnsi="Bookman Old Style"/>
          <w:sz w:val="24"/>
          <w:szCs w:val="24"/>
        </w:rPr>
        <w:t xml:space="preserve"> Dicha opinión derivó en el dictamen de la Comisión </w:t>
      </w:r>
      <w:r w:rsidR="002C0F64" w:rsidRPr="00141246">
        <w:rPr>
          <w:rFonts w:ascii="Bookman Old Style" w:hAnsi="Bookman Old Style"/>
          <w:sz w:val="24"/>
          <w:szCs w:val="24"/>
        </w:rPr>
        <w:t>edilicia</w:t>
      </w:r>
      <w:r w:rsidRPr="00141246">
        <w:rPr>
          <w:rFonts w:ascii="Bookman Old Style" w:hAnsi="Bookman Old Style"/>
          <w:sz w:val="24"/>
          <w:szCs w:val="24"/>
        </w:rPr>
        <w:t xml:space="preserve"> Permanente de Espectáculos Públicos e Inspección y Vigilancia, el cual fue aprobado por este Pleno en el punto No. 21 de la Sesión Pública Ordinaria No. 34, celebrada el 26</w:t>
      </w:r>
      <w:r w:rsidR="002C0F64">
        <w:rPr>
          <w:rFonts w:ascii="Bookman Old Style" w:hAnsi="Bookman Old Style"/>
          <w:sz w:val="24"/>
          <w:szCs w:val="24"/>
        </w:rPr>
        <w:t xml:space="preserve"> veintiséis</w:t>
      </w:r>
      <w:r w:rsidRPr="00141246">
        <w:rPr>
          <w:rFonts w:ascii="Bookman Old Style" w:hAnsi="Bookman Old Style"/>
          <w:sz w:val="24"/>
          <w:szCs w:val="24"/>
        </w:rPr>
        <w:t xml:space="preserve"> de junio de 2026</w:t>
      </w:r>
      <w:r w:rsidR="002C0F64">
        <w:rPr>
          <w:rFonts w:ascii="Bookman Old Style" w:hAnsi="Bookman Old Style"/>
          <w:sz w:val="24"/>
          <w:szCs w:val="24"/>
        </w:rPr>
        <w:t xml:space="preserve"> dos mil veintiséis</w:t>
      </w:r>
      <w:r w:rsidRPr="00141246">
        <w:rPr>
          <w:rFonts w:ascii="Bookman Old Style" w:hAnsi="Bookman Old Style"/>
          <w:sz w:val="24"/>
          <w:szCs w:val="24"/>
        </w:rPr>
        <w:t>.</w:t>
      </w:r>
    </w:p>
    <w:p w14:paraId="71BB2718" w14:textId="3146C761" w:rsidR="00141246" w:rsidRPr="00141246" w:rsidRDefault="00141246" w:rsidP="00141246">
      <w:pPr>
        <w:ind w:firstLine="1418"/>
        <w:jc w:val="both"/>
        <w:rPr>
          <w:rFonts w:ascii="Bookman Old Style" w:hAnsi="Bookman Old Style"/>
          <w:sz w:val="24"/>
          <w:szCs w:val="24"/>
        </w:rPr>
      </w:pPr>
      <w:r w:rsidRPr="009C38E7">
        <w:rPr>
          <w:rFonts w:ascii="Bookman Old Style" w:hAnsi="Bookman Old Style"/>
          <w:b/>
          <w:bCs/>
          <w:sz w:val="24"/>
          <w:szCs w:val="24"/>
        </w:rPr>
        <w:t>III.</w:t>
      </w:r>
      <w:r w:rsidRPr="00141246">
        <w:rPr>
          <w:rFonts w:ascii="Bookman Old Style" w:hAnsi="Bookman Old Style"/>
          <w:sz w:val="24"/>
          <w:szCs w:val="24"/>
        </w:rPr>
        <w:t xml:space="preserve"> Sin embargo, tal como lo hizo de conocimiento la Oficialía de Padrón y Licencias mediante el oficio 841/2026, se cometió un error involuntario de transcripción en el Punto Resolutivo </w:t>
      </w:r>
      <w:r w:rsidRPr="002C0F64">
        <w:rPr>
          <w:rFonts w:ascii="Bookman Old Style" w:hAnsi="Bookman Old Style"/>
          <w:i/>
          <w:iCs/>
          <w:sz w:val="24"/>
          <w:szCs w:val="24"/>
        </w:rPr>
        <w:t>PRIMERO</w:t>
      </w:r>
      <w:r w:rsidRPr="002C0F64">
        <w:rPr>
          <w:rFonts w:ascii="Bookman Old Style" w:hAnsi="Bookman Old Style"/>
          <w:sz w:val="24"/>
          <w:szCs w:val="24"/>
        </w:rPr>
        <w:t xml:space="preserve"> </w:t>
      </w:r>
      <w:r w:rsidRPr="00141246">
        <w:rPr>
          <w:rFonts w:ascii="Bookman Old Style" w:hAnsi="Bookman Old Style"/>
          <w:sz w:val="24"/>
          <w:szCs w:val="24"/>
        </w:rPr>
        <w:t xml:space="preserve">del dictamen y, en consecuencia, en la Certificación </w:t>
      </w:r>
      <w:r w:rsidRPr="002C0F64">
        <w:rPr>
          <w:rFonts w:ascii="Bookman Old Style" w:hAnsi="Bookman Old Style"/>
          <w:i/>
          <w:iCs/>
          <w:sz w:val="24"/>
          <w:szCs w:val="24"/>
        </w:rPr>
        <w:t>NOT/490/2026,</w:t>
      </w:r>
      <w:r w:rsidRPr="00141246">
        <w:rPr>
          <w:rFonts w:ascii="Bookman Old Style" w:hAnsi="Bookman Old Style"/>
          <w:sz w:val="24"/>
          <w:szCs w:val="24"/>
        </w:rPr>
        <w:t xml:space="preserve"> asistiéndose de manera errónea el nombre del titular a favor de la</w:t>
      </w:r>
      <w:r w:rsidRPr="002C0F64">
        <w:rPr>
          <w:rFonts w:ascii="Bookman Old Style" w:hAnsi="Bookman Old Style"/>
          <w:i/>
          <w:iCs/>
          <w:sz w:val="24"/>
          <w:szCs w:val="24"/>
        </w:rPr>
        <w:t xml:space="preserve"> C. EVA LIZETH LOMELI DE LOS SANTOS, </w:t>
      </w:r>
      <w:r w:rsidRPr="00141246">
        <w:rPr>
          <w:rFonts w:ascii="Bookman Old Style" w:hAnsi="Bookman Old Style"/>
          <w:sz w:val="24"/>
          <w:szCs w:val="24"/>
        </w:rPr>
        <w:t xml:space="preserve">cuando el solicitante legítimo y aprobado desde comisiones es el </w:t>
      </w:r>
      <w:r w:rsidRPr="002C0F64">
        <w:rPr>
          <w:rFonts w:ascii="Bookman Old Style" w:hAnsi="Bookman Old Style"/>
          <w:i/>
          <w:iCs/>
          <w:sz w:val="24"/>
          <w:szCs w:val="24"/>
        </w:rPr>
        <w:t>C. GUILLERMO MÉNDES MONTES</w:t>
      </w:r>
      <w:r w:rsidR="008B03CB">
        <w:rPr>
          <w:rFonts w:ascii="Bookman Old Style" w:hAnsi="Bookman Old Style"/>
          <w:sz w:val="24"/>
          <w:szCs w:val="24"/>
        </w:rPr>
        <w:t>. Situación que fe valorada y estimada en la novena sesión ordinaria de esta Comisión Edilicia de fecha jueves tres de septiembre de la presente anualidad.</w:t>
      </w:r>
    </w:p>
    <w:p w14:paraId="33D7B589" w14:textId="03E0B42A" w:rsidR="00141246" w:rsidRDefault="00141246" w:rsidP="00141246">
      <w:pPr>
        <w:ind w:firstLine="1418"/>
        <w:jc w:val="both"/>
        <w:rPr>
          <w:rFonts w:ascii="Bookman Old Style" w:hAnsi="Bookman Old Style"/>
          <w:sz w:val="24"/>
          <w:szCs w:val="24"/>
        </w:rPr>
      </w:pPr>
      <w:r w:rsidRPr="009C38E7">
        <w:rPr>
          <w:rFonts w:ascii="Bookman Old Style" w:hAnsi="Bookman Old Style"/>
          <w:b/>
          <w:bCs/>
          <w:sz w:val="24"/>
          <w:szCs w:val="24"/>
        </w:rPr>
        <w:t>IV.</w:t>
      </w:r>
      <w:r w:rsidRPr="00141246">
        <w:rPr>
          <w:rFonts w:ascii="Bookman Old Style" w:hAnsi="Bookman Old Style"/>
          <w:sz w:val="24"/>
          <w:szCs w:val="24"/>
        </w:rPr>
        <w:t xml:space="preserve"> Al tratarse de un error material que no afecta el fondo del estudio ni de la aprobación previamente realizada por este Pleno colegiado, resulta procedente y necesario emitir una fe de erratas para que la Oficialía de Padrón y Licencias proceda con la emisión y entrega de la licencia municipal al titular correcto.</w:t>
      </w:r>
    </w:p>
    <w:p w14:paraId="6DFFD362" w14:textId="646F6C14" w:rsidR="009C38E7" w:rsidRPr="009C38E7" w:rsidRDefault="009C38E7" w:rsidP="009C38E7">
      <w:pPr>
        <w:ind w:firstLine="1418"/>
        <w:jc w:val="both"/>
        <w:rPr>
          <w:rFonts w:ascii="Bookman Old Style" w:hAnsi="Bookman Old Style"/>
          <w:sz w:val="24"/>
          <w:szCs w:val="24"/>
        </w:rPr>
      </w:pPr>
      <w:r w:rsidRPr="009C38E7">
        <w:rPr>
          <w:rFonts w:ascii="Bookman Old Style" w:hAnsi="Bookman Old Style"/>
          <w:b/>
          <w:bCs/>
          <w:sz w:val="24"/>
          <w:szCs w:val="24"/>
        </w:rPr>
        <w:t>V.</w:t>
      </w:r>
      <w:r>
        <w:rPr>
          <w:rFonts w:ascii="Bookman Old Style" w:hAnsi="Bookman Old Style"/>
          <w:b/>
          <w:bCs/>
          <w:sz w:val="24"/>
          <w:szCs w:val="24"/>
        </w:rPr>
        <w:t xml:space="preserve"> </w:t>
      </w:r>
      <w:r w:rsidRPr="009C38E7">
        <w:rPr>
          <w:rFonts w:ascii="Bookman Old Style" w:hAnsi="Bookman Old Style"/>
          <w:sz w:val="24"/>
          <w:szCs w:val="24"/>
        </w:rPr>
        <w:t>Que para dotar de plena certeza jurídica al presente Acuerdo Económico, garantizar los derechos del administrado y en estricto apego al principio de legalidad, la corrección del presente error material (lapsus calami) encuentra su sustento armónico en las siguientes disposiciones normativas:</w:t>
      </w:r>
    </w:p>
    <w:p w14:paraId="0A5D425A" w14:textId="77777777" w:rsidR="009C38E7" w:rsidRPr="009C38E7" w:rsidRDefault="009C38E7" w:rsidP="009C38E7">
      <w:pPr>
        <w:ind w:firstLine="1418"/>
        <w:jc w:val="both"/>
        <w:rPr>
          <w:rFonts w:ascii="Bookman Old Style" w:hAnsi="Bookman Old Style"/>
          <w:sz w:val="24"/>
          <w:szCs w:val="24"/>
        </w:rPr>
      </w:pPr>
      <w:r w:rsidRPr="009C38E7">
        <w:rPr>
          <w:rFonts w:ascii="Bookman Old Style" w:hAnsi="Bookman Old Style"/>
          <w:sz w:val="24"/>
          <w:szCs w:val="24"/>
        </w:rPr>
        <w:t>A. Del Reglamento de la Ley del Gobierno y la Administración Pública del Municipio de Zapotlán el Grande, Jalisco:</w:t>
      </w:r>
    </w:p>
    <w:p w14:paraId="36C731F7" w14:textId="54466EE7" w:rsidR="009C38E7" w:rsidRDefault="009C38E7" w:rsidP="009C38E7">
      <w:pPr>
        <w:ind w:firstLine="1418"/>
        <w:jc w:val="both"/>
        <w:rPr>
          <w:rFonts w:ascii="Bookman Old Style" w:hAnsi="Bookman Old Style"/>
          <w:sz w:val="24"/>
          <w:szCs w:val="24"/>
        </w:rPr>
      </w:pPr>
      <w:r w:rsidRPr="009C38E7">
        <w:rPr>
          <w:rFonts w:ascii="Bookman Old Style" w:hAnsi="Bookman Old Style"/>
          <w:sz w:val="24"/>
          <w:szCs w:val="24"/>
        </w:rPr>
        <w:t>La procedencia de resolver esta enmienda mediante una Iniciativa de Acuerdo Económico se fundamenta en las disposiciones reglamentarias relativas al funcionamiento del Ayuntamiento, toda vez que el asunto que nos ocupa es de índole estrictamente administrativa, interna y de urgente resolución. Al no tratarse de un asunto nuevo, ni de una modificación que altere el sentido, los dictámenes técnicos o el fondo de la solicitud original —sino exclusivamente de la corrección de un error de transcripción mecanográfica—, la vía jurídica idónea es el Acuerdo Económico de resolución directa por el Pleno, dispensando el trámite de enviarlo nuevamente a comisiones, optimizando así la gestión pública municipal.</w:t>
      </w:r>
    </w:p>
    <w:p w14:paraId="2D197374" w14:textId="21922238" w:rsidR="009C38E7" w:rsidRDefault="009C38E7" w:rsidP="009C38E7">
      <w:pPr>
        <w:ind w:firstLine="1418"/>
        <w:jc w:val="both"/>
        <w:rPr>
          <w:rFonts w:ascii="Bookman Old Style" w:hAnsi="Bookman Old Style"/>
          <w:sz w:val="24"/>
          <w:szCs w:val="24"/>
        </w:rPr>
      </w:pPr>
    </w:p>
    <w:p w14:paraId="7E3787D8" w14:textId="336370F1" w:rsidR="009C38E7" w:rsidRDefault="009C38E7" w:rsidP="009C38E7">
      <w:pPr>
        <w:ind w:firstLine="1418"/>
        <w:jc w:val="both"/>
        <w:rPr>
          <w:rFonts w:ascii="Bookman Old Style" w:hAnsi="Bookman Old Style"/>
          <w:sz w:val="24"/>
          <w:szCs w:val="24"/>
        </w:rPr>
      </w:pPr>
    </w:p>
    <w:p w14:paraId="08F0909E" w14:textId="77777777" w:rsidR="009C38E7" w:rsidRDefault="009C38E7" w:rsidP="009C38E7">
      <w:pPr>
        <w:ind w:firstLine="1418"/>
        <w:jc w:val="both"/>
        <w:rPr>
          <w:rFonts w:ascii="Bookman Old Style" w:hAnsi="Bookman Old Style"/>
          <w:sz w:val="24"/>
          <w:szCs w:val="24"/>
        </w:rPr>
      </w:pPr>
    </w:p>
    <w:p w14:paraId="6F7963E2" w14:textId="77777777" w:rsidR="009C38E7" w:rsidRPr="009C38E7" w:rsidRDefault="009C38E7" w:rsidP="009C38E7">
      <w:pPr>
        <w:ind w:firstLine="1418"/>
        <w:jc w:val="both"/>
        <w:rPr>
          <w:rFonts w:ascii="Bookman Old Style" w:hAnsi="Bookman Old Style"/>
          <w:sz w:val="24"/>
          <w:szCs w:val="24"/>
        </w:rPr>
      </w:pPr>
    </w:p>
    <w:p w14:paraId="12D49E36" w14:textId="77777777" w:rsidR="009C38E7" w:rsidRPr="009C38E7" w:rsidRDefault="009C38E7" w:rsidP="009C38E7">
      <w:pPr>
        <w:ind w:firstLine="1418"/>
        <w:jc w:val="both"/>
        <w:rPr>
          <w:rFonts w:ascii="Bookman Old Style" w:hAnsi="Bookman Old Style"/>
          <w:sz w:val="24"/>
          <w:szCs w:val="24"/>
        </w:rPr>
      </w:pPr>
      <w:r w:rsidRPr="009C38E7">
        <w:rPr>
          <w:rFonts w:ascii="Bookman Old Style" w:hAnsi="Bookman Old Style"/>
          <w:sz w:val="24"/>
          <w:szCs w:val="24"/>
        </w:rPr>
        <w:t>B. De la Ley del Gobierno y la Administración Pública Municipal del Estado de Jalisco:</w:t>
      </w:r>
    </w:p>
    <w:p w14:paraId="01C62A0E" w14:textId="77777777" w:rsidR="009C38E7" w:rsidRPr="009C38E7" w:rsidRDefault="009C38E7" w:rsidP="009C38E7">
      <w:pPr>
        <w:ind w:firstLine="1418"/>
        <w:jc w:val="both"/>
        <w:rPr>
          <w:rFonts w:ascii="Bookman Old Style" w:hAnsi="Bookman Old Style"/>
          <w:sz w:val="24"/>
          <w:szCs w:val="24"/>
        </w:rPr>
      </w:pPr>
      <w:r w:rsidRPr="009C38E7">
        <w:rPr>
          <w:rFonts w:ascii="Bookman Old Style" w:hAnsi="Bookman Old Style"/>
          <w:sz w:val="24"/>
          <w:szCs w:val="24"/>
        </w:rPr>
        <w:t>Con base en las facultades del Ayuntamiento para tomar, revocar o modificar sus resoluciones (artículo 37, fracción II, 41 y demás relativos y aplicables), se establece que este Máximo Órgano de Gobierno Municipal, al ser la autoridad originaria que conoció, discutió y aprobó el dictamen primigenio en la Sesión Ordinaria No. 34, es la única autoridad jurídicamente investida con la potestad y competencia para rectificar los errores materiales contenidos en los resolutivos de sus propios acuerdos. Con esta acción, el Cabildo ejerce su facultad de autotutela administrativa para garantizar que sus actos reflejen la verdadera voluntad del cuerpo colegiado.</w:t>
      </w:r>
    </w:p>
    <w:p w14:paraId="5E6C56BE" w14:textId="0FE8A051" w:rsidR="009C38E7" w:rsidRDefault="009C38E7" w:rsidP="009C38E7">
      <w:pPr>
        <w:ind w:firstLine="1418"/>
        <w:jc w:val="both"/>
        <w:rPr>
          <w:rFonts w:ascii="Bookman Old Style" w:hAnsi="Bookman Old Style"/>
          <w:sz w:val="24"/>
          <w:szCs w:val="24"/>
        </w:rPr>
      </w:pPr>
      <w:r w:rsidRPr="009C38E7">
        <w:rPr>
          <w:rFonts w:ascii="Bookman Old Style" w:hAnsi="Bookman Old Style"/>
          <w:sz w:val="24"/>
          <w:szCs w:val="24"/>
        </w:rPr>
        <w:t>Sustituir el nombre erróneo de la C. EVA LIZETH LOMELI DE LOS SANTOS por el del verdadero solicitante, el C. GUILLERMO MÉNDES MONTES, no cambia el objeto material del dictamen (la autorización de la licencia del giro restringido previamente validado), sino que perfecciona el instrumento jurídico para que sea congruente con los antecedentes del expediente, las firmas recabadas y la resolución real de este cuerpo edilicio.</w:t>
      </w:r>
    </w:p>
    <w:p w14:paraId="6A5B0FA0" w14:textId="77777777" w:rsidR="009C38E7" w:rsidRPr="00141246" w:rsidRDefault="009C38E7" w:rsidP="009C38E7">
      <w:pPr>
        <w:ind w:firstLine="1418"/>
        <w:jc w:val="both"/>
        <w:rPr>
          <w:rFonts w:ascii="Bookman Old Style" w:hAnsi="Bookman Old Style"/>
          <w:sz w:val="24"/>
          <w:szCs w:val="24"/>
        </w:rPr>
      </w:pPr>
    </w:p>
    <w:p w14:paraId="755C1F4F" w14:textId="77777777" w:rsidR="00141246" w:rsidRPr="00141246" w:rsidRDefault="00141246" w:rsidP="00141246">
      <w:pPr>
        <w:ind w:firstLine="1418"/>
        <w:jc w:val="both"/>
        <w:rPr>
          <w:rFonts w:ascii="Bookman Old Style" w:hAnsi="Bookman Old Style"/>
          <w:sz w:val="24"/>
          <w:szCs w:val="24"/>
        </w:rPr>
      </w:pPr>
      <w:r w:rsidRPr="00141246">
        <w:rPr>
          <w:rFonts w:ascii="Bookman Old Style" w:hAnsi="Bookman Old Style"/>
          <w:sz w:val="24"/>
          <w:szCs w:val="24"/>
        </w:rPr>
        <w:t>Por lo anteriormente expuesto, propongo a este H. Cuerpo Colegiado los siguientes:</w:t>
      </w:r>
    </w:p>
    <w:p w14:paraId="6A2A1208" w14:textId="77777777" w:rsidR="00141246" w:rsidRPr="002C0F64" w:rsidRDefault="00141246" w:rsidP="002C0F64">
      <w:pPr>
        <w:jc w:val="center"/>
        <w:rPr>
          <w:rFonts w:ascii="Bookman Old Style" w:hAnsi="Bookman Old Style"/>
          <w:b/>
          <w:bCs/>
          <w:sz w:val="24"/>
          <w:szCs w:val="24"/>
        </w:rPr>
      </w:pPr>
      <w:r w:rsidRPr="002C0F64">
        <w:rPr>
          <w:rFonts w:ascii="Bookman Old Style" w:hAnsi="Bookman Old Style"/>
          <w:b/>
          <w:bCs/>
          <w:sz w:val="24"/>
          <w:szCs w:val="24"/>
        </w:rPr>
        <w:t>PUNTOS DE ACUERDO ECONÓMICO</w:t>
      </w:r>
    </w:p>
    <w:p w14:paraId="1878F665" w14:textId="427362EA" w:rsidR="00714969" w:rsidRDefault="00141246" w:rsidP="00141246">
      <w:pPr>
        <w:ind w:firstLine="1418"/>
        <w:jc w:val="both"/>
        <w:rPr>
          <w:rFonts w:ascii="Bookman Old Style" w:hAnsi="Bookman Old Style"/>
          <w:sz w:val="24"/>
          <w:szCs w:val="24"/>
        </w:rPr>
      </w:pPr>
      <w:r w:rsidRPr="002C0F64">
        <w:rPr>
          <w:rFonts w:ascii="Bookman Old Style" w:hAnsi="Bookman Old Style"/>
          <w:b/>
          <w:bCs/>
          <w:sz w:val="24"/>
          <w:szCs w:val="24"/>
        </w:rPr>
        <w:t>PRIMERO.-</w:t>
      </w:r>
      <w:r w:rsidRPr="00141246">
        <w:rPr>
          <w:rFonts w:ascii="Bookman Old Style" w:hAnsi="Bookman Old Style"/>
          <w:sz w:val="24"/>
          <w:szCs w:val="24"/>
        </w:rPr>
        <w:t xml:space="preserve"> Se aprueba y autoriza por el Pleno de este H. Ayuntamiento Constitucional expedir la presente FE DE ERRATAS para corregir y modificar el resolutivo PRIMERO del dictamen aprobado en el punto No. 21 del orden del día de la Sesión Pública Ordinaria No. 34, para que en lo sucesivo se lea correctamente de la siguiente manera:</w:t>
      </w:r>
    </w:p>
    <w:p w14:paraId="5FA6732A" w14:textId="77777777" w:rsidR="009C38E7" w:rsidRDefault="009C38E7" w:rsidP="00141246">
      <w:pPr>
        <w:ind w:firstLine="1418"/>
        <w:jc w:val="both"/>
        <w:rPr>
          <w:rFonts w:ascii="Bookman Old Style" w:hAnsi="Bookman Old Style"/>
          <w:sz w:val="24"/>
          <w:szCs w:val="24"/>
        </w:rPr>
      </w:pPr>
    </w:p>
    <w:p w14:paraId="6D775ADA" w14:textId="77777777" w:rsidR="008B03CB" w:rsidRDefault="002C0F64" w:rsidP="00141246">
      <w:pPr>
        <w:ind w:firstLine="1418"/>
        <w:jc w:val="both"/>
        <w:rPr>
          <w:rFonts w:ascii="Bookman Old Style" w:hAnsi="Bookman Old Style"/>
          <w:sz w:val="24"/>
          <w:szCs w:val="24"/>
        </w:rPr>
      </w:pPr>
      <w:r w:rsidRPr="002C0F64">
        <w:rPr>
          <w:rFonts w:ascii="Bookman Old Style" w:hAnsi="Bookman Old Style"/>
          <w:b/>
          <w:bCs/>
          <w:sz w:val="24"/>
          <w:szCs w:val="24"/>
        </w:rPr>
        <w:t>"PRIMERO. -</w:t>
      </w:r>
      <w:r w:rsidRPr="002C0F64">
        <w:rPr>
          <w:rFonts w:ascii="Bookman Old Style" w:hAnsi="Bookman Old Style"/>
          <w:sz w:val="24"/>
          <w:szCs w:val="24"/>
        </w:rPr>
        <w:t xml:space="preserve"> Se autoriza por el Pleno de este Honorable Ayuntamiento Constitucional de Zapotlán el Grande, Jalisco, expedir la licencia municipal al solicitante C. GUILLERMO MÉNDES MONTES, LICENCIA MUNICIPAL CON GIRO DE TIENDA DE ABARROTES CON VENTA DE CERVEZA EN ENVASE CERRADO DENOMINADO "ABARROTES EL </w:t>
      </w:r>
    </w:p>
    <w:p w14:paraId="70F8CA12" w14:textId="77777777" w:rsidR="008B03CB" w:rsidRDefault="008B03CB" w:rsidP="008B03CB">
      <w:pPr>
        <w:jc w:val="both"/>
        <w:rPr>
          <w:rFonts w:ascii="Bookman Old Style" w:hAnsi="Bookman Old Style"/>
          <w:sz w:val="24"/>
          <w:szCs w:val="24"/>
        </w:rPr>
      </w:pPr>
    </w:p>
    <w:p w14:paraId="508FEF6D" w14:textId="758B02D6" w:rsidR="002C0F64" w:rsidRDefault="002C0F64" w:rsidP="008B03CB">
      <w:pPr>
        <w:jc w:val="both"/>
        <w:rPr>
          <w:rFonts w:ascii="Bookman Old Style" w:hAnsi="Bookman Old Style"/>
          <w:sz w:val="24"/>
          <w:szCs w:val="24"/>
        </w:rPr>
      </w:pPr>
      <w:r w:rsidRPr="002C0F64">
        <w:rPr>
          <w:rFonts w:ascii="Bookman Old Style" w:hAnsi="Bookman Old Style"/>
          <w:sz w:val="24"/>
          <w:szCs w:val="24"/>
        </w:rPr>
        <w:lastRenderedPageBreak/>
        <w:t>RESNITO" con domicilio en la calle Liborio Montes No 130, delegación de La Mesa y El Fresnito del municipio de Zapotlán el Grande, Jalisco."</w:t>
      </w:r>
    </w:p>
    <w:p w14:paraId="784BD1D7" w14:textId="77777777" w:rsidR="002C0F64" w:rsidRPr="002C0F64" w:rsidRDefault="002C0F64" w:rsidP="002C0F64">
      <w:pPr>
        <w:ind w:firstLine="1418"/>
        <w:jc w:val="both"/>
        <w:rPr>
          <w:rFonts w:ascii="Bookman Old Style" w:hAnsi="Bookman Old Style"/>
          <w:sz w:val="24"/>
          <w:szCs w:val="24"/>
        </w:rPr>
      </w:pPr>
      <w:r w:rsidRPr="002C0F64">
        <w:rPr>
          <w:rFonts w:ascii="Bookman Old Style" w:hAnsi="Bookman Old Style"/>
          <w:b/>
          <w:bCs/>
          <w:sz w:val="24"/>
          <w:szCs w:val="24"/>
        </w:rPr>
        <w:t>SEGUNDO.-</w:t>
      </w:r>
      <w:r w:rsidRPr="002C0F64">
        <w:rPr>
          <w:rFonts w:ascii="Bookman Old Style" w:hAnsi="Bookman Old Style"/>
          <w:sz w:val="24"/>
          <w:szCs w:val="24"/>
        </w:rPr>
        <w:t xml:space="preserve"> Se instruye al Oficial de Padrón y Licencias Municipal, para que elabore y entregue la licencia municipal de conformidad con el resolutivo primero ya corregido.</w:t>
      </w:r>
    </w:p>
    <w:p w14:paraId="34112BAC" w14:textId="0FBE216A" w:rsidR="002C0F64" w:rsidRDefault="002C0F64" w:rsidP="002C0F64">
      <w:pPr>
        <w:ind w:firstLine="1418"/>
        <w:jc w:val="both"/>
        <w:rPr>
          <w:rFonts w:ascii="Bookman Old Style" w:hAnsi="Bookman Old Style"/>
          <w:sz w:val="24"/>
          <w:szCs w:val="24"/>
        </w:rPr>
      </w:pPr>
      <w:r w:rsidRPr="002C0F64">
        <w:rPr>
          <w:rFonts w:ascii="Bookman Old Style" w:hAnsi="Bookman Old Style"/>
          <w:b/>
          <w:bCs/>
          <w:sz w:val="24"/>
          <w:szCs w:val="24"/>
        </w:rPr>
        <w:t>TERCERO.-</w:t>
      </w:r>
      <w:r w:rsidRPr="002C0F64">
        <w:rPr>
          <w:rFonts w:ascii="Bookman Old Style" w:hAnsi="Bookman Old Style"/>
          <w:sz w:val="24"/>
          <w:szCs w:val="24"/>
        </w:rPr>
        <w:t xml:space="preserve"> Notifíquese a la Secretaría del Ayuntamiento para que emita una nueva certificación con las correcciones aquí aprobadas, dejando sin efectos los datos erróneos de la notificación NOT/490/2026 únicamente en lo concerniente al nombre del titular.</w:t>
      </w:r>
    </w:p>
    <w:p w14:paraId="391FBEB7" w14:textId="77777777" w:rsidR="00C17082" w:rsidRPr="009C38E7" w:rsidRDefault="00C17082" w:rsidP="00334BD6">
      <w:pPr>
        <w:jc w:val="center"/>
        <w:rPr>
          <w:rFonts w:ascii="Bookman Old Style" w:hAnsi="Bookman Old Style"/>
          <w:sz w:val="20"/>
          <w:szCs w:val="20"/>
        </w:rPr>
      </w:pPr>
      <w:r w:rsidRPr="009C38E7">
        <w:rPr>
          <w:rFonts w:ascii="Bookman Old Style" w:hAnsi="Bookman Old Style"/>
          <w:sz w:val="20"/>
          <w:szCs w:val="20"/>
        </w:rPr>
        <w:t>A T E N T A M E N T E</w:t>
      </w:r>
    </w:p>
    <w:p w14:paraId="11E43DB6" w14:textId="77777777" w:rsidR="00C17082" w:rsidRPr="009C38E7" w:rsidRDefault="00C17082" w:rsidP="00334BD6">
      <w:pPr>
        <w:jc w:val="center"/>
        <w:rPr>
          <w:rFonts w:ascii="Bookman Old Style" w:hAnsi="Bookman Old Style"/>
          <w:sz w:val="20"/>
          <w:szCs w:val="20"/>
        </w:rPr>
      </w:pPr>
      <w:r w:rsidRPr="009C38E7">
        <w:rPr>
          <w:rFonts w:ascii="Bookman Old Style" w:hAnsi="Bookman Old Style"/>
          <w:sz w:val="20"/>
          <w:szCs w:val="20"/>
        </w:rPr>
        <w:t xml:space="preserve">“2026, Centenario Del Natalicio Del Compositor </w:t>
      </w:r>
      <w:proofErr w:type="spellStart"/>
      <w:r w:rsidRPr="009C38E7">
        <w:rPr>
          <w:rFonts w:ascii="Bookman Old Style" w:hAnsi="Bookman Old Style"/>
          <w:sz w:val="20"/>
          <w:szCs w:val="20"/>
        </w:rPr>
        <w:t>Zapotlense</w:t>
      </w:r>
      <w:proofErr w:type="spellEnd"/>
      <w:r w:rsidRPr="009C38E7">
        <w:rPr>
          <w:rFonts w:ascii="Bookman Old Style" w:hAnsi="Bookman Old Style"/>
          <w:sz w:val="20"/>
          <w:szCs w:val="20"/>
        </w:rPr>
        <w:t xml:space="preserve"> Rubén Fuentes </w:t>
      </w:r>
      <w:proofErr w:type="spellStart"/>
      <w:r w:rsidRPr="009C38E7">
        <w:rPr>
          <w:rFonts w:ascii="Bookman Old Style" w:hAnsi="Bookman Old Style"/>
          <w:sz w:val="20"/>
          <w:szCs w:val="20"/>
        </w:rPr>
        <w:t>Gasson</w:t>
      </w:r>
      <w:proofErr w:type="spellEnd"/>
      <w:r w:rsidRPr="009C38E7">
        <w:rPr>
          <w:rFonts w:ascii="Bookman Old Style" w:hAnsi="Bookman Old Style"/>
          <w:sz w:val="20"/>
          <w:szCs w:val="20"/>
        </w:rPr>
        <w:t>”</w:t>
      </w:r>
    </w:p>
    <w:p w14:paraId="7C2030AD" w14:textId="77777777" w:rsidR="00C17082" w:rsidRPr="009C38E7" w:rsidRDefault="00C17082" w:rsidP="00334BD6">
      <w:pPr>
        <w:jc w:val="center"/>
        <w:rPr>
          <w:rFonts w:ascii="Bookman Old Style" w:hAnsi="Bookman Old Style"/>
          <w:sz w:val="20"/>
          <w:szCs w:val="20"/>
        </w:rPr>
      </w:pPr>
      <w:r w:rsidRPr="009C38E7">
        <w:rPr>
          <w:rFonts w:ascii="Bookman Old Style" w:hAnsi="Bookman Old Style"/>
          <w:sz w:val="20"/>
          <w:szCs w:val="20"/>
        </w:rPr>
        <w:t>“2026, Centenario Del Aniversario Del Literario Roberto Espinoza Guzmán”</w:t>
      </w:r>
    </w:p>
    <w:p w14:paraId="79F85A93" w14:textId="77777777" w:rsidR="00C17082" w:rsidRPr="009C38E7" w:rsidRDefault="00C17082" w:rsidP="00334BD6">
      <w:pPr>
        <w:jc w:val="center"/>
        <w:rPr>
          <w:rFonts w:ascii="Bookman Old Style" w:hAnsi="Bookman Old Style"/>
          <w:sz w:val="20"/>
          <w:szCs w:val="20"/>
        </w:rPr>
      </w:pPr>
      <w:r w:rsidRPr="009C38E7">
        <w:rPr>
          <w:rFonts w:ascii="Bookman Old Style" w:hAnsi="Bookman Old Style"/>
          <w:sz w:val="20"/>
          <w:szCs w:val="20"/>
        </w:rPr>
        <w:t>“2026, Centésimo Quincuagésimo Aniversario Del Natalicio Del Compositor Y Director De Orquesta José Paulino De Jesús Rolón Alcaraz”</w:t>
      </w:r>
    </w:p>
    <w:p w14:paraId="47B7B1D0" w14:textId="77777777" w:rsidR="00C17082" w:rsidRPr="009C38E7" w:rsidRDefault="00C17082" w:rsidP="00334BD6">
      <w:pPr>
        <w:jc w:val="center"/>
        <w:rPr>
          <w:rFonts w:ascii="Bookman Old Style" w:hAnsi="Bookman Old Style"/>
          <w:sz w:val="20"/>
          <w:szCs w:val="20"/>
        </w:rPr>
      </w:pPr>
      <w:r w:rsidRPr="009C38E7">
        <w:rPr>
          <w:rFonts w:ascii="Bookman Old Style" w:hAnsi="Bookman Old Style"/>
          <w:sz w:val="20"/>
          <w:szCs w:val="20"/>
        </w:rPr>
        <w:t>Ciudad Guzmán, Municipio de Zapotlán el Grande, Jalisco; septiembre de 2026.</w:t>
      </w:r>
    </w:p>
    <w:p w14:paraId="0F7908E8" w14:textId="0F9CE907" w:rsidR="009240A0" w:rsidRDefault="009240A0" w:rsidP="009240A0">
      <w:pPr>
        <w:jc w:val="center"/>
        <w:rPr>
          <w:rFonts w:ascii="Bookman Old Style" w:hAnsi="Bookman Old Style" w:cs="Arial"/>
        </w:rPr>
      </w:pPr>
    </w:p>
    <w:p w14:paraId="11A4720F" w14:textId="77777777" w:rsidR="009C38E7" w:rsidRPr="009240A0" w:rsidRDefault="009C38E7" w:rsidP="009240A0">
      <w:pPr>
        <w:jc w:val="center"/>
        <w:rPr>
          <w:rFonts w:ascii="Bookman Old Style" w:hAnsi="Bookman Old Style" w:cs="Arial"/>
        </w:rPr>
      </w:pPr>
    </w:p>
    <w:p w14:paraId="31576B99" w14:textId="77777777" w:rsidR="009240A0" w:rsidRPr="00CC15E9" w:rsidRDefault="009240A0" w:rsidP="009240A0">
      <w:pPr>
        <w:pStyle w:val="Cuerpo"/>
        <w:spacing w:after="0" w:line="240" w:lineRule="auto"/>
        <w:jc w:val="center"/>
        <w:rPr>
          <w:rStyle w:val="Ninguno"/>
          <w:rFonts w:ascii="Bookman Old Style" w:eastAsia="Arial" w:hAnsi="Bookman Old Style" w:cs="Arial"/>
          <w:b/>
          <w:bCs/>
          <w:sz w:val="24"/>
          <w:szCs w:val="24"/>
          <w:lang w:val="es-MX"/>
        </w:rPr>
      </w:pPr>
      <w:r w:rsidRPr="00CC15E9">
        <w:rPr>
          <w:rStyle w:val="Ninguno"/>
          <w:rFonts w:ascii="Bookman Old Style" w:hAnsi="Bookman Old Style"/>
          <w:b/>
          <w:bCs/>
          <w:sz w:val="24"/>
          <w:szCs w:val="24"/>
          <w:lang w:val="es-MX"/>
        </w:rPr>
        <w:t xml:space="preserve">C. ERNESTO SANCHEZ </w:t>
      </w:r>
      <w:proofErr w:type="spellStart"/>
      <w:r w:rsidRPr="00CC15E9">
        <w:rPr>
          <w:rStyle w:val="Ninguno"/>
          <w:rFonts w:ascii="Bookman Old Style" w:hAnsi="Bookman Old Style"/>
          <w:b/>
          <w:bCs/>
          <w:sz w:val="24"/>
          <w:szCs w:val="24"/>
          <w:lang w:val="es-MX"/>
        </w:rPr>
        <w:t>SANCHEZ</w:t>
      </w:r>
      <w:proofErr w:type="spellEnd"/>
      <w:r w:rsidRPr="00CC15E9">
        <w:rPr>
          <w:rStyle w:val="Ninguno"/>
          <w:rFonts w:ascii="Bookman Old Style" w:hAnsi="Bookman Old Style"/>
          <w:b/>
          <w:bCs/>
          <w:sz w:val="24"/>
          <w:szCs w:val="24"/>
          <w:lang w:val="es-MX"/>
        </w:rPr>
        <w:t>.</w:t>
      </w:r>
    </w:p>
    <w:p w14:paraId="01C792B8" w14:textId="77777777" w:rsidR="009240A0" w:rsidRPr="00CC15E9" w:rsidRDefault="009240A0" w:rsidP="009240A0">
      <w:pPr>
        <w:pStyle w:val="Cuerpo"/>
        <w:spacing w:after="0" w:line="240" w:lineRule="auto"/>
        <w:jc w:val="center"/>
        <w:rPr>
          <w:rStyle w:val="Ninguno"/>
          <w:rFonts w:ascii="Bookman Old Style" w:eastAsia="Arial" w:hAnsi="Bookman Old Style" w:cs="Arial"/>
          <w:sz w:val="24"/>
          <w:szCs w:val="24"/>
          <w:lang w:val="es-MX"/>
        </w:rPr>
      </w:pPr>
      <w:r w:rsidRPr="00CC15E9">
        <w:rPr>
          <w:rStyle w:val="Ninguno"/>
          <w:rFonts w:ascii="Bookman Old Style" w:hAnsi="Bookman Old Style"/>
          <w:sz w:val="24"/>
          <w:szCs w:val="24"/>
          <w:lang w:val="es-MX"/>
        </w:rPr>
        <w:t xml:space="preserve">Regidor presidente de la Comisión Edilicia Permanente de Espectáculos Públicos </w:t>
      </w:r>
    </w:p>
    <w:p w14:paraId="605450EB" w14:textId="77777777" w:rsidR="009240A0" w:rsidRPr="009240A0" w:rsidRDefault="009240A0" w:rsidP="009240A0">
      <w:pPr>
        <w:pStyle w:val="Cuerpo"/>
        <w:spacing w:after="0" w:line="240" w:lineRule="auto"/>
        <w:jc w:val="center"/>
        <w:rPr>
          <w:rStyle w:val="Ninguno"/>
          <w:rFonts w:ascii="Bookman Old Style" w:eastAsia="Arial" w:hAnsi="Bookman Old Style" w:cs="Arial"/>
          <w:sz w:val="20"/>
          <w:szCs w:val="20"/>
          <w:lang w:val="es-MX"/>
        </w:rPr>
      </w:pPr>
      <w:r w:rsidRPr="00CC15E9">
        <w:rPr>
          <w:rStyle w:val="Ninguno"/>
          <w:rFonts w:ascii="Bookman Old Style" w:hAnsi="Bookman Old Style"/>
          <w:sz w:val="24"/>
          <w:szCs w:val="24"/>
          <w:lang w:val="es-MX"/>
        </w:rPr>
        <w:t>e Inspección y Vigilancia</w:t>
      </w:r>
      <w:r w:rsidRPr="009240A0">
        <w:rPr>
          <w:rStyle w:val="Ninguno"/>
          <w:rFonts w:ascii="Bookman Old Style" w:hAnsi="Bookman Old Style"/>
          <w:sz w:val="20"/>
          <w:szCs w:val="20"/>
          <w:lang w:val="es-MX"/>
        </w:rPr>
        <w:t>.</w:t>
      </w:r>
    </w:p>
    <w:p w14:paraId="1DB12A6E" w14:textId="136CF7F9" w:rsidR="009240A0" w:rsidRDefault="009240A0" w:rsidP="009240A0">
      <w:pPr>
        <w:pStyle w:val="Cuerpo"/>
        <w:spacing w:line="240" w:lineRule="auto"/>
        <w:jc w:val="both"/>
        <w:rPr>
          <w:rStyle w:val="Ninguno"/>
          <w:rFonts w:ascii="Bookman Old Style" w:eastAsia="Arial" w:hAnsi="Bookman Old Style" w:cs="Arial"/>
          <w:sz w:val="20"/>
          <w:szCs w:val="20"/>
          <w:lang w:val="es-MX"/>
        </w:rPr>
      </w:pPr>
    </w:p>
    <w:p w14:paraId="5671C06E" w14:textId="77777777" w:rsidR="008B03CB" w:rsidRPr="009240A0" w:rsidRDefault="008B03CB" w:rsidP="009240A0">
      <w:pPr>
        <w:pStyle w:val="Cuerpo"/>
        <w:spacing w:line="240" w:lineRule="auto"/>
        <w:jc w:val="both"/>
        <w:rPr>
          <w:rStyle w:val="Ninguno"/>
          <w:rFonts w:ascii="Bookman Old Style" w:eastAsia="Arial" w:hAnsi="Bookman Old Style" w:cs="Arial"/>
          <w:sz w:val="20"/>
          <w:szCs w:val="20"/>
          <w:lang w:val="es-MX"/>
        </w:rPr>
      </w:pPr>
    </w:p>
    <w:p w14:paraId="30B58D63" w14:textId="77777777" w:rsidR="009240A0" w:rsidRPr="009240A0" w:rsidRDefault="009240A0" w:rsidP="009240A0">
      <w:pPr>
        <w:pStyle w:val="Cuerpo"/>
        <w:spacing w:line="240" w:lineRule="auto"/>
        <w:jc w:val="both"/>
        <w:rPr>
          <w:rStyle w:val="Ninguno"/>
          <w:rFonts w:ascii="Bookman Old Style" w:eastAsia="Arial" w:hAnsi="Bookman Old Style" w:cs="Arial"/>
          <w:sz w:val="20"/>
          <w:szCs w:val="20"/>
          <w:lang w:val="es-MX"/>
        </w:rPr>
      </w:pPr>
    </w:p>
    <w:p w14:paraId="08329708" w14:textId="77777777" w:rsidR="009240A0" w:rsidRPr="00CC15E9" w:rsidRDefault="009240A0" w:rsidP="009240A0">
      <w:pPr>
        <w:pStyle w:val="Cuerpo"/>
        <w:spacing w:after="0" w:line="240" w:lineRule="auto"/>
        <w:jc w:val="both"/>
        <w:rPr>
          <w:rStyle w:val="Ninguno"/>
          <w:rFonts w:ascii="Bookman Old Style" w:eastAsia="Arial" w:hAnsi="Bookman Old Style" w:cs="Arial"/>
          <w:lang w:val="es-MX"/>
        </w:rPr>
      </w:pPr>
    </w:p>
    <w:p w14:paraId="17D8CE6C" w14:textId="3BE190B1" w:rsidR="009240A0" w:rsidRPr="00CC15E9" w:rsidRDefault="009240A0" w:rsidP="00CC15E9">
      <w:pPr>
        <w:pStyle w:val="Cuerpo"/>
        <w:spacing w:after="0" w:line="240" w:lineRule="auto"/>
        <w:jc w:val="center"/>
        <w:rPr>
          <w:rStyle w:val="Ninguno"/>
          <w:rFonts w:ascii="Bookman Old Style" w:eastAsia="Arial" w:hAnsi="Bookman Old Style" w:cs="Arial"/>
          <w:b/>
          <w:bCs/>
          <w:sz w:val="24"/>
          <w:szCs w:val="24"/>
          <w:lang w:val="es-MX"/>
        </w:rPr>
      </w:pPr>
      <w:r w:rsidRPr="00CC15E9">
        <w:rPr>
          <w:rStyle w:val="Ninguno"/>
          <w:rFonts w:ascii="Bookman Old Style" w:hAnsi="Bookman Old Style"/>
          <w:b/>
          <w:bCs/>
          <w:sz w:val="24"/>
          <w:szCs w:val="24"/>
          <w:lang w:val="es-MX"/>
        </w:rPr>
        <w:t>C. MARISOL MENDOZA PINTO.           C. OSCAR MURGUIA TORRES.</w:t>
      </w:r>
    </w:p>
    <w:p w14:paraId="7373C7C5" w14:textId="33E28A1F" w:rsidR="009240A0" w:rsidRPr="00CC15E9" w:rsidRDefault="009240A0" w:rsidP="00CC15E9">
      <w:pPr>
        <w:pStyle w:val="Cuerpo"/>
        <w:spacing w:after="0" w:line="240" w:lineRule="auto"/>
        <w:jc w:val="center"/>
        <w:rPr>
          <w:rStyle w:val="Ninguno"/>
          <w:rFonts w:ascii="Bookman Old Style" w:eastAsia="Arial" w:hAnsi="Bookman Old Style" w:cs="Arial"/>
          <w:sz w:val="24"/>
          <w:szCs w:val="24"/>
          <w:lang w:val="es-MX"/>
        </w:rPr>
      </w:pPr>
      <w:r w:rsidRPr="00CC15E9">
        <w:rPr>
          <w:rStyle w:val="Ninguno"/>
          <w:rFonts w:ascii="Bookman Old Style" w:hAnsi="Bookman Old Style"/>
          <w:sz w:val="24"/>
          <w:szCs w:val="24"/>
          <w:lang w:val="es-MX"/>
        </w:rPr>
        <w:t>Vocal de la Comisión Edilicia                     Vocal de la Comisión</w:t>
      </w:r>
      <w:r w:rsidR="00CC15E9" w:rsidRPr="00CC15E9">
        <w:rPr>
          <w:rStyle w:val="Ninguno"/>
          <w:rFonts w:ascii="Bookman Old Style" w:hAnsi="Bookman Old Style"/>
          <w:sz w:val="24"/>
          <w:szCs w:val="24"/>
          <w:lang w:val="es-MX"/>
        </w:rPr>
        <w:t xml:space="preserve"> </w:t>
      </w:r>
      <w:r w:rsidRPr="00CC15E9">
        <w:rPr>
          <w:rStyle w:val="Ninguno"/>
          <w:rFonts w:ascii="Bookman Old Style" w:hAnsi="Bookman Old Style"/>
          <w:sz w:val="24"/>
          <w:szCs w:val="24"/>
          <w:lang w:val="es-MX"/>
        </w:rPr>
        <w:t>Edilicia</w:t>
      </w:r>
    </w:p>
    <w:p w14:paraId="3BC3B5CC" w14:textId="1A9E1F9D" w:rsidR="009240A0" w:rsidRPr="00CC15E9" w:rsidRDefault="009240A0" w:rsidP="00CC15E9">
      <w:pPr>
        <w:pStyle w:val="Cuerpo"/>
        <w:spacing w:after="0" w:line="240" w:lineRule="auto"/>
        <w:jc w:val="center"/>
        <w:rPr>
          <w:rStyle w:val="Ninguno"/>
          <w:rFonts w:ascii="Bookman Old Style" w:eastAsia="Arial" w:hAnsi="Bookman Old Style" w:cs="Arial"/>
          <w:sz w:val="24"/>
          <w:szCs w:val="24"/>
          <w:lang w:val="es-MX"/>
        </w:rPr>
      </w:pPr>
      <w:r w:rsidRPr="00CC15E9">
        <w:rPr>
          <w:rStyle w:val="Ninguno"/>
          <w:rFonts w:ascii="Bookman Old Style" w:hAnsi="Bookman Old Style"/>
          <w:sz w:val="24"/>
          <w:szCs w:val="24"/>
          <w:lang w:val="es-MX"/>
        </w:rPr>
        <w:t>Permanente de Espectáculos                   Permanente de Espectáculos</w:t>
      </w:r>
    </w:p>
    <w:p w14:paraId="5E2215DE" w14:textId="01B55769" w:rsidR="009240A0" w:rsidRPr="00CC15E9" w:rsidRDefault="009240A0" w:rsidP="00CC15E9">
      <w:pPr>
        <w:pStyle w:val="Cuerpo"/>
        <w:spacing w:after="0" w:line="240" w:lineRule="auto"/>
        <w:jc w:val="center"/>
        <w:rPr>
          <w:rStyle w:val="Ninguno"/>
          <w:rFonts w:ascii="Bookman Old Style" w:eastAsia="Arial" w:hAnsi="Bookman Old Style" w:cs="Arial"/>
          <w:sz w:val="24"/>
          <w:szCs w:val="24"/>
          <w:lang w:val="es-MX"/>
        </w:rPr>
      </w:pPr>
      <w:r w:rsidRPr="00CC15E9">
        <w:rPr>
          <w:rStyle w:val="Ninguno"/>
          <w:rFonts w:ascii="Bookman Old Style" w:hAnsi="Bookman Old Style"/>
          <w:sz w:val="24"/>
          <w:szCs w:val="24"/>
          <w:lang w:val="es-MX"/>
        </w:rPr>
        <w:t>Públicos e Inspección                                Públicos e Inspección</w:t>
      </w:r>
    </w:p>
    <w:p w14:paraId="5CADDFC8" w14:textId="1B28CB62" w:rsidR="009240A0" w:rsidRPr="00CC15E9" w:rsidRDefault="009240A0" w:rsidP="00CC15E9">
      <w:pPr>
        <w:pStyle w:val="Cuerpo"/>
        <w:spacing w:after="0" w:line="240" w:lineRule="auto"/>
        <w:jc w:val="center"/>
        <w:rPr>
          <w:rStyle w:val="Ninguno"/>
          <w:rFonts w:ascii="Bookman Old Style" w:eastAsia="Arial" w:hAnsi="Bookman Old Style" w:cs="Arial"/>
          <w:sz w:val="24"/>
          <w:szCs w:val="24"/>
          <w:lang w:val="es-MX"/>
        </w:rPr>
      </w:pPr>
      <w:r w:rsidRPr="00CC15E9">
        <w:rPr>
          <w:rStyle w:val="Ninguno"/>
          <w:rFonts w:ascii="Bookman Old Style" w:hAnsi="Bookman Old Style"/>
          <w:sz w:val="24"/>
          <w:szCs w:val="24"/>
          <w:lang w:val="es-MX"/>
        </w:rPr>
        <w:t>y Vigilancia.                                                 y Vigilancia.</w:t>
      </w:r>
    </w:p>
    <w:p w14:paraId="156ED858" w14:textId="77777777" w:rsidR="009240A0" w:rsidRPr="00CC15E9" w:rsidRDefault="009240A0" w:rsidP="009240A0">
      <w:pPr>
        <w:pStyle w:val="Cuerpo"/>
        <w:spacing w:line="240" w:lineRule="auto"/>
        <w:jc w:val="both"/>
        <w:rPr>
          <w:rStyle w:val="Ninguno"/>
          <w:rFonts w:ascii="Bookman Old Style" w:hAnsi="Bookman Old Style"/>
          <w:sz w:val="24"/>
          <w:szCs w:val="24"/>
          <w:lang w:val="es-MX"/>
        </w:rPr>
      </w:pPr>
    </w:p>
    <w:p w14:paraId="459D614A" w14:textId="6CB86BFC" w:rsidR="00C17082" w:rsidRPr="009C38E7" w:rsidRDefault="009240A0" w:rsidP="009C38E7">
      <w:pPr>
        <w:pStyle w:val="Cuerpo"/>
        <w:spacing w:line="240" w:lineRule="auto"/>
        <w:jc w:val="both"/>
        <w:rPr>
          <w:rFonts w:ascii="Bookman Old Style" w:hAnsi="Bookman Old Style" w:cs="Arial"/>
          <w:sz w:val="20"/>
          <w:szCs w:val="20"/>
          <w:lang w:val="es-MX"/>
        </w:rPr>
      </w:pPr>
      <w:r w:rsidRPr="009240A0">
        <w:rPr>
          <w:rStyle w:val="Ninguno"/>
          <w:rFonts w:ascii="Bookman Old Style" w:hAnsi="Bookman Old Style" w:cs="Arial"/>
          <w:sz w:val="20"/>
          <w:szCs w:val="20"/>
          <w:lang w:val="es-MX"/>
        </w:rPr>
        <w:t>ARCHIVO---ESS/</w:t>
      </w:r>
      <w:proofErr w:type="spellStart"/>
      <w:r w:rsidRPr="009240A0">
        <w:rPr>
          <w:rStyle w:val="Ninguno"/>
          <w:rFonts w:ascii="Bookman Old Style" w:hAnsi="Bookman Old Style" w:cs="Arial"/>
          <w:sz w:val="20"/>
          <w:szCs w:val="20"/>
          <w:lang w:val="es-MX"/>
        </w:rPr>
        <w:t>jusj</w:t>
      </w:r>
      <w:proofErr w:type="spellEnd"/>
    </w:p>
    <w:sectPr w:rsidR="00C17082" w:rsidRPr="009C38E7">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BAFEF" w14:textId="77777777" w:rsidR="00EF6AEB" w:rsidRDefault="00EF6AEB" w:rsidP="002F76B5">
      <w:pPr>
        <w:spacing w:after="0" w:line="240" w:lineRule="auto"/>
      </w:pPr>
      <w:r>
        <w:separator/>
      </w:r>
    </w:p>
  </w:endnote>
  <w:endnote w:type="continuationSeparator" w:id="0">
    <w:p w14:paraId="33F586F1" w14:textId="77777777" w:rsidR="00EF6AEB" w:rsidRDefault="00EF6AEB" w:rsidP="002F7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C2927" w14:textId="77777777" w:rsidR="00EF6AEB" w:rsidRDefault="00EF6AEB" w:rsidP="002F76B5">
      <w:pPr>
        <w:spacing w:after="0" w:line="240" w:lineRule="auto"/>
      </w:pPr>
      <w:r>
        <w:separator/>
      </w:r>
    </w:p>
  </w:footnote>
  <w:footnote w:type="continuationSeparator" w:id="0">
    <w:p w14:paraId="29C38003" w14:textId="77777777" w:rsidR="00EF6AEB" w:rsidRDefault="00EF6AEB" w:rsidP="002F7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lang w:val="es-ES"/>
      </w:rPr>
      <w:id w:val="-797833396"/>
      <w:docPartObj>
        <w:docPartGallery w:val="Page Numbers (Top of Page)"/>
        <w:docPartUnique/>
      </w:docPartObj>
    </w:sdtPr>
    <w:sdtEndPr>
      <w:rPr>
        <w:rFonts w:ascii="Bookman Old Style" w:hAnsi="Bookman Old Style"/>
        <w:b/>
        <w:bCs/>
        <w:color w:val="auto"/>
        <w:spacing w:val="0"/>
        <w:sz w:val="30"/>
        <w:szCs w:val="30"/>
        <w:lang w:val="es-MX"/>
      </w:rPr>
    </w:sdtEndPr>
    <w:sdtContent>
      <w:p w14:paraId="2FA9A6C3" w14:textId="08B4AC8A" w:rsidR="002F76B5" w:rsidRPr="002F76B5" w:rsidRDefault="00EF6AEB">
        <w:pPr>
          <w:pStyle w:val="Encabezado"/>
          <w:pBdr>
            <w:bottom w:val="single" w:sz="4" w:space="1" w:color="D9D9D9" w:themeColor="background1" w:themeShade="D9"/>
          </w:pBdr>
          <w:jc w:val="right"/>
          <w:rPr>
            <w:rFonts w:ascii="Bookman Old Style" w:hAnsi="Bookman Old Style"/>
            <w:b/>
            <w:bCs/>
            <w:sz w:val="30"/>
            <w:szCs w:val="30"/>
          </w:rPr>
        </w:pPr>
        <w:r>
          <w:rPr>
            <w:rFonts w:ascii="Bookman Old Style" w:hAnsi="Bookman Old Style"/>
            <w:noProof/>
            <w:color w:val="7F7F7F" w:themeColor="background1" w:themeShade="7F"/>
            <w:spacing w:val="60"/>
            <w:sz w:val="30"/>
            <w:szCs w:val="30"/>
            <w:lang w:val="es-ES"/>
          </w:rPr>
          <w:pict w14:anchorId="07CD00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94220752" o:spid="_x0000_s2049" type="#_x0000_t75" style="position:absolute;left:0;text-align:left;margin-left:-85.2pt;margin-top:-63.6pt;width:612.25pt;height:808.05pt;z-index:-251658752;mso-position-horizontal-relative:margin;mso-position-vertical-relative:margin" o:allowincell="f">
              <v:imagedata r:id="rId1" o:title="Hoja membretada"/>
              <w10:wrap anchorx="margin" anchory="margin"/>
            </v:shape>
          </w:pict>
        </w:r>
        <w:r w:rsidR="002F76B5" w:rsidRPr="002F76B5">
          <w:rPr>
            <w:rFonts w:ascii="Bookman Old Style" w:hAnsi="Bookman Old Style"/>
            <w:color w:val="7F7F7F" w:themeColor="background1" w:themeShade="7F"/>
            <w:spacing w:val="60"/>
            <w:sz w:val="30"/>
            <w:szCs w:val="30"/>
            <w:lang w:val="es-ES"/>
          </w:rPr>
          <w:t>Página</w:t>
        </w:r>
        <w:r w:rsidR="002F76B5" w:rsidRPr="002F76B5">
          <w:rPr>
            <w:rFonts w:ascii="Bookman Old Style" w:hAnsi="Bookman Old Style"/>
            <w:sz w:val="30"/>
            <w:szCs w:val="30"/>
            <w:lang w:val="es-ES"/>
          </w:rPr>
          <w:t xml:space="preserve"> | </w:t>
        </w:r>
        <w:r w:rsidR="002F76B5" w:rsidRPr="002F76B5">
          <w:rPr>
            <w:rFonts w:ascii="Bookman Old Style" w:hAnsi="Bookman Old Style"/>
            <w:sz w:val="30"/>
            <w:szCs w:val="30"/>
          </w:rPr>
          <w:fldChar w:fldCharType="begin"/>
        </w:r>
        <w:r w:rsidR="002F76B5" w:rsidRPr="002F76B5">
          <w:rPr>
            <w:rFonts w:ascii="Bookman Old Style" w:hAnsi="Bookman Old Style"/>
            <w:sz w:val="30"/>
            <w:szCs w:val="30"/>
          </w:rPr>
          <w:instrText>PAGE   \* MERGEFORMAT</w:instrText>
        </w:r>
        <w:r w:rsidR="002F76B5" w:rsidRPr="002F76B5">
          <w:rPr>
            <w:rFonts w:ascii="Bookman Old Style" w:hAnsi="Bookman Old Style"/>
            <w:sz w:val="30"/>
            <w:szCs w:val="30"/>
          </w:rPr>
          <w:fldChar w:fldCharType="separate"/>
        </w:r>
        <w:r w:rsidR="002F76B5" w:rsidRPr="002F76B5">
          <w:rPr>
            <w:rFonts w:ascii="Bookman Old Style" w:hAnsi="Bookman Old Style"/>
            <w:b/>
            <w:bCs/>
            <w:sz w:val="30"/>
            <w:szCs w:val="30"/>
            <w:lang w:val="es-ES"/>
          </w:rPr>
          <w:t>2</w:t>
        </w:r>
        <w:r w:rsidR="002F76B5" w:rsidRPr="002F76B5">
          <w:rPr>
            <w:rFonts w:ascii="Bookman Old Style" w:hAnsi="Bookman Old Style"/>
            <w:b/>
            <w:bCs/>
            <w:sz w:val="30"/>
            <w:szCs w:val="30"/>
          </w:rPr>
          <w:fldChar w:fldCharType="end"/>
        </w:r>
      </w:p>
    </w:sdtContent>
  </w:sdt>
  <w:p w14:paraId="7FCD7D67" w14:textId="77777777" w:rsidR="002F76B5" w:rsidRDefault="002F76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D474C"/>
    <w:multiLevelType w:val="hybridMultilevel"/>
    <w:tmpl w:val="CC8C9EB0"/>
    <w:lvl w:ilvl="0" w:tplc="D68A21AA">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 w15:restartNumberingAfterBreak="0">
    <w:nsid w:val="46AD0C10"/>
    <w:multiLevelType w:val="hybridMultilevel"/>
    <w:tmpl w:val="4224BB20"/>
    <w:lvl w:ilvl="0" w:tplc="B5340BCE">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082"/>
    <w:rsid w:val="00141246"/>
    <w:rsid w:val="002C0F64"/>
    <w:rsid w:val="002F76B5"/>
    <w:rsid w:val="00334BD6"/>
    <w:rsid w:val="003B65AC"/>
    <w:rsid w:val="00504BDA"/>
    <w:rsid w:val="0057628D"/>
    <w:rsid w:val="005A7D77"/>
    <w:rsid w:val="005E140E"/>
    <w:rsid w:val="00714969"/>
    <w:rsid w:val="007C5C0F"/>
    <w:rsid w:val="007E4D0D"/>
    <w:rsid w:val="0089512D"/>
    <w:rsid w:val="008B03CB"/>
    <w:rsid w:val="009240A0"/>
    <w:rsid w:val="009C38E7"/>
    <w:rsid w:val="00AB343E"/>
    <w:rsid w:val="00C17082"/>
    <w:rsid w:val="00C601EE"/>
    <w:rsid w:val="00CC15E9"/>
    <w:rsid w:val="00CC473C"/>
    <w:rsid w:val="00EF6A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6BA7A20"/>
  <w15:chartTrackingRefBased/>
  <w15:docId w15:val="{798E4DAF-4765-4C8A-A575-C21D289B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1708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7082"/>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C17082"/>
    <w:pPr>
      <w:spacing w:after="0" w:line="240" w:lineRule="auto"/>
    </w:pPr>
  </w:style>
  <w:style w:type="paragraph" w:styleId="Encabezado">
    <w:name w:val="header"/>
    <w:basedOn w:val="Normal"/>
    <w:link w:val="EncabezadoCar"/>
    <w:uiPriority w:val="99"/>
    <w:unhideWhenUsed/>
    <w:rsid w:val="002F76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76B5"/>
  </w:style>
  <w:style w:type="paragraph" w:styleId="Piedepgina">
    <w:name w:val="footer"/>
    <w:basedOn w:val="Normal"/>
    <w:link w:val="PiedepginaCar"/>
    <w:uiPriority w:val="99"/>
    <w:unhideWhenUsed/>
    <w:rsid w:val="002F76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76B5"/>
  </w:style>
  <w:style w:type="table" w:styleId="Tabladelista3-nfasis6">
    <w:name w:val="List Table 3 Accent 6"/>
    <w:basedOn w:val="Tablanormal"/>
    <w:uiPriority w:val="48"/>
    <w:rsid w:val="005A7D7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5A7D7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Prrafodelista">
    <w:name w:val="List Paragraph"/>
    <w:basedOn w:val="Normal"/>
    <w:uiPriority w:val="34"/>
    <w:qFormat/>
    <w:rsid w:val="00714969"/>
    <w:pPr>
      <w:ind w:left="720"/>
      <w:contextualSpacing/>
    </w:pPr>
  </w:style>
  <w:style w:type="paragraph" w:customStyle="1" w:styleId="Cuerpo">
    <w:name w:val="Cuerpo"/>
    <w:rsid w:val="009240A0"/>
    <w:pPr>
      <w:pBdr>
        <w:top w:val="nil"/>
        <w:left w:val="nil"/>
        <w:bottom w:val="nil"/>
        <w:right w:val="nil"/>
        <w:between w:val="nil"/>
        <w:bar w:val="nil"/>
      </w:pBdr>
    </w:pPr>
    <w:rPr>
      <w:rFonts w:ascii="Calibri" w:eastAsia="Arial Unicode MS" w:hAnsi="Calibri" w:cs="Arial Unicode MS"/>
      <w:color w:val="000000"/>
      <w:u w:color="000000"/>
      <w:bdr w:val="nil"/>
      <w:lang w:val="en-US" w:eastAsia="es-MX"/>
      <w14:textOutline w14:w="0" w14:cap="flat" w14:cmpd="sng" w14:algn="ctr">
        <w14:noFill/>
        <w14:prstDash w14:val="solid"/>
        <w14:bevel/>
      </w14:textOutline>
    </w:rPr>
  </w:style>
  <w:style w:type="character" w:customStyle="1" w:styleId="Ninguno">
    <w:name w:val="Ninguno"/>
    <w:rsid w:val="009240A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1195</Words>
  <Characters>6577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Solano</dc:creator>
  <cp:keywords/>
  <dc:description/>
  <cp:lastModifiedBy>Josue Solano</cp:lastModifiedBy>
  <cp:revision>5</cp:revision>
  <dcterms:created xsi:type="dcterms:W3CDTF">2026-09-21T18:24:00Z</dcterms:created>
  <dcterms:modified xsi:type="dcterms:W3CDTF">2026-09-23T16:12:00Z</dcterms:modified>
</cp:coreProperties>
</file>