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AA2" w:rsidRPr="00A1710F" w:rsidRDefault="00396AA2" w:rsidP="00E77A80">
      <w:pPr>
        <w:spacing w:line="276" w:lineRule="auto"/>
        <w:jc w:val="both"/>
        <w:rPr>
          <w:rFonts w:ascii="Verdana" w:hAnsi="Verdana" w:cs="Tahoma"/>
          <w:b/>
          <w:sz w:val="24"/>
          <w:szCs w:val="24"/>
          <w:lang w:val="es-MX"/>
        </w:rPr>
      </w:pPr>
      <w:bookmarkStart w:id="0" w:name="_GoBack"/>
      <w:bookmarkEnd w:id="0"/>
    </w:p>
    <w:p w:rsidR="005627D5" w:rsidRDefault="005627D5" w:rsidP="00E77A80">
      <w:pPr>
        <w:spacing w:line="276" w:lineRule="auto"/>
        <w:jc w:val="both"/>
        <w:rPr>
          <w:rFonts w:ascii="Verdana" w:hAnsi="Verdana" w:cs="Tahoma"/>
          <w:b/>
          <w:sz w:val="24"/>
          <w:szCs w:val="24"/>
          <w:lang w:val="es-MX"/>
        </w:rPr>
      </w:pPr>
    </w:p>
    <w:p w:rsidR="005627D5" w:rsidRDefault="005627D5" w:rsidP="00E77A80">
      <w:pPr>
        <w:spacing w:line="276" w:lineRule="auto"/>
        <w:jc w:val="both"/>
        <w:rPr>
          <w:rFonts w:ascii="Verdana" w:hAnsi="Verdana" w:cs="Tahoma"/>
          <w:b/>
          <w:sz w:val="24"/>
          <w:szCs w:val="24"/>
          <w:lang w:val="es-MX"/>
        </w:rPr>
      </w:pPr>
    </w:p>
    <w:p w:rsidR="00396AA2" w:rsidRPr="00A1710F" w:rsidRDefault="00396AA2" w:rsidP="00E77A80">
      <w:pPr>
        <w:spacing w:line="276" w:lineRule="auto"/>
        <w:jc w:val="both"/>
        <w:rPr>
          <w:rFonts w:ascii="Verdana" w:hAnsi="Verdana" w:cs="Tahoma"/>
          <w:b/>
          <w:sz w:val="24"/>
          <w:szCs w:val="24"/>
          <w:lang w:val="es-MX"/>
        </w:rPr>
      </w:pPr>
      <w:r w:rsidRPr="00A1710F">
        <w:rPr>
          <w:rFonts w:ascii="Verdana" w:hAnsi="Verdana" w:cs="Tahoma"/>
          <w:b/>
          <w:sz w:val="24"/>
          <w:szCs w:val="24"/>
          <w:lang w:val="es-MX"/>
        </w:rPr>
        <w:t xml:space="preserve">MIEMBROS DEL HONORABLE AYUNTAMIENTO </w:t>
      </w:r>
    </w:p>
    <w:p w:rsidR="00396AA2" w:rsidRPr="00A1710F" w:rsidRDefault="00396AA2" w:rsidP="00E77A80">
      <w:pPr>
        <w:spacing w:line="276" w:lineRule="auto"/>
        <w:jc w:val="both"/>
        <w:rPr>
          <w:rFonts w:ascii="Verdana" w:hAnsi="Verdana" w:cs="Tahoma"/>
          <w:b/>
          <w:sz w:val="24"/>
          <w:szCs w:val="24"/>
          <w:lang w:val="es-MX"/>
        </w:rPr>
      </w:pPr>
      <w:r w:rsidRPr="00A1710F">
        <w:rPr>
          <w:rFonts w:ascii="Verdana" w:hAnsi="Verdana" w:cs="Tahoma"/>
          <w:b/>
          <w:sz w:val="24"/>
          <w:szCs w:val="24"/>
          <w:lang w:val="es-MX"/>
        </w:rPr>
        <w:t>DE ZAPOTLÁN EL GRANDE, JALISCO.</w:t>
      </w:r>
    </w:p>
    <w:p w:rsidR="00396AA2" w:rsidRPr="00A1710F" w:rsidRDefault="00396AA2" w:rsidP="00E77A80">
      <w:pPr>
        <w:spacing w:line="276" w:lineRule="auto"/>
        <w:jc w:val="both"/>
        <w:rPr>
          <w:rFonts w:ascii="Verdana" w:hAnsi="Verdana" w:cs="Tahoma"/>
          <w:b/>
          <w:sz w:val="24"/>
          <w:szCs w:val="24"/>
          <w:lang w:val="es-MX"/>
        </w:rPr>
      </w:pPr>
      <w:r w:rsidRPr="00A1710F">
        <w:rPr>
          <w:rFonts w:ascii="Verdana" w:hAnsi="Verdana" w:cs="Tahoma"/>
          <w:b/>
          <w:sz w:val="24"/>
          <w:szCs w:val="24"/>
          <w:lang w:val="es-MX"/>
        </w:rPr>
        <w:t>P R E S E N T E.</w:t>
      </w:r>
    </w:p>
    <w:p w:rsidR="00C15954" w:rsidRDefault="00C15954" w:rsidP="00E77A80">
      <w:pPr>
        <w:spacing w:line="276" w:lineRule="auto"/>
        <w:ind w:firstLine="708"/>
        <w:jc w:val="both"/>
        <w:rPr>
          <w:rFonts w:ascii="Verdana" w:hAnsi="Verdana" w:cs="Tahoma"/>
          <w:b/>
          <w:sz w:val="24"/>
          <w:szCs w:val="24"/>
          <w:lang w:val="es-MX"/>
        </w:rPr>
      </w:pPr>
    </w:p>
    <w:p w:rsidR="00396AA2" w:rsidRPr="00A1710F" w:rsidRDefault="00C15954" w:rsidP="00E77A80">
      <w:pPr>
        <w:spacing w:line="276" w:lineRule="auto"/>
        <w:ind w:firstLine="1134"/>
        <w:jc w:val="both"/>
        <w:rPr>
          <w:rFonts w:ascii="Verdana" w:hAnsi="Verdana" w:cs="Tahoma"/>
          <w:bCs/>
          <w:sz w:val="24"/>
          <w:szCs w:val="24"/>
          <w:lang w:val="es-MX"/>
        </w:rPr>
      </w:pPr>
      <w:r>
        <w:rPr>
          <w:rFonts w:ascii="Verdana" w:hAnsi="Verdana" w:cs="Tahoma"/>
          <w:b/>
          <w:sz w:val="24"/>
          <w:szCs w:val="24"/>
          <w:lang w:val="es-MX"/>
        </w:rPr>
        <w:t xml:space="preserve">MTRO. </w:t>
      </w:r>
      <w:r w:rsidR="00FC1B99" w:rsidRPr="00A1710F">
        <w:rPr>
          <w:rFonts w:ascii="Verdana" w:hAnsi="Verdana" w:cs="Tahoma"/>
          <w:b/>
          <w:sz w:val="24"/>
          <w:szCs w:val="24"/>
          <w:lang w:val="es-MX"/>
        </w:rPr>
        <w:t>NOÉ SAÚL RAMOS GARCÍA</w:t>
      </w:r>
      <w:r w:rsidR="00396AA2" w:rsidRPr="00A1710F">
        <w:rPr>
          <w:rFonts w:ascii="Verdana" w:hAnsi="Verdana" w:cs="Tahoma"/>
          <w:b/>
          <w:sz w:val="24"/>
          <w:szCs w:val="24"/>
          <w:lang w:val="es-MX"/>
        </w:rPr>
        <w:t xml:space="preserve">, </w:t>
      </w:r>
      <w:r w:rsidR="00396AA2" w:rsidRPr="00A1710F">
        <w:rPr>
          <w:rFonts w:ascii="Verdana" w:hAnsi="Verdana" w:cs="Tahoma"/>
          <w:sz w:val="24"/>
          <w:szCs w:val="24"/>
          <w:lang w:val="es-MX"/>
        </w:rPr>
        <w:t>en mi calidad de Regidor de</w:t>
      </w:r>
      <w:r w:rsidR="00BA23A4" w:rsidRPr="00A1710F">
        <w:rPr>
          <w:rFonts w:ascii="Verdana" w:hAnsi="Verdana" w:cs="Tahoma"/>
          <w:sz w:val="24"/>
          <w:szCs w:val="24"/>
          <w:lang w:val="es-MX"/>
        </w:rPr>
        <w:t xml:space="preserve"> este Ayuntamiento de</w:t>
      </w:r>
      <w:r w:rsidR="00396AA2" w:rsidRPr="00A1710F">
        <w:rPr>
          <w:rFonts w:ascii="Verdana" w:hAnsi="Verdana" w:cs="Tahoma"/>
          <w:sz w:val="24"/>
          <w:szCs w:val="24"/>
          <w:lang w:val="es-MX"/>
        </w:rPr>
        <w:t xml:space="preserve"> Zapotlán el Grande, Jalisco y con fundamento en los artículos</w:t>
      </w:r>
      <w:r w:rsidR="00396AA2" w:rsidRPr="0017504A">
        <w:rPr>
          <w:rFonts w:ascii="Verdana" w:hAnsi="Verdana" w:cs="Tahoma"/>
          <w:sz w:val="24"/>
          <w:szCs w:val="24"/>
          <w:lang w:val="es-MX"/>
        </w:rPr>
        <w:t>: 115 fracción I, primer p</w:t>
      </w:r>
      <w:r w:rsidR="0017504A" w:rsidRPr="0017504A">
        <w:rPr>
          <w:rFonts w:ascii="Verdana" w:hAnsi="Verdana" w:cs="Tahoma"/>
          <w:sz w:val="24"/>
          <w:szCs w:val="24"/>
          <w:lang w:val="es-MX"/>
        </w:rPr>
        <w:t>árrafo así como la fracción</w:t>
      </w:r>
      <w:r w:rsidR="00396AA2" w:rsidRPr="0017504A">
        <w:rPr>
          <w:rFonts w:ascii="Verdana" w:hAnsi="Verdana" w:cs="Tahoma"/>
          <w:sz w:val="24"/>
          <w:szCs w:val="24"/>
          <w:lang w:val="es-MX"/>
        </w:rPr>
        <w:t xml:space="preserve"> II de la Constitución Política de los Estados Unidos Mexicanos; numerales 1, 2, 73, 77, 78 y demás relativos de la Constitución Política del Estado de Jalisco; 1, 2, 3,10, 41, 49, 50 fracción II, y 94 fracción </w:t>
      </w:r>
      <w:r w:rsidR="0017504A" w:rsidRPr="0017504A">
        <w:rPr>
          <w:rFonts w:ascii="Verdana" w:hAnsi="Verdana" w:cs="Tahoma"/>
          <w:sz w:val="24"/>
          <w:szCs w:val="24"/>
          <w:lang w:val="es-MX"/>
        </w:rPr>
        <w:t>XIII</w:t>
      </w:r>
      <w:r w:rsidR="00396AA2" w:rsidRPr="0017504A">
        <w:rPr>
          <w:rFonts w:ascii="Verdana" w:hAnsi="Verdana" w:cs="Tahoma"/>
          <w:sz w:val="24"/>
          <w:szCs w:val="24"/>
          <w:lang w:val="es-MX"/>
        </w:rPr>
        <w:t xml:space="preserve"> de La Ley del Gobierno y la Administración Pública Municipal del Estado de Jalisco, así como </w:t>
      </w:r>
      <w:r w:rsidR="00A35596" w:rsidRPr="0017504A">
        <w:rPr>
          <w:rFonts w:ascii="Verdana" w:hAnsi="Verdana" w:cs="Tahoma"/>
          <w:sz w:val="24"/>
          <w:szCs w:val="24"/>
          <w:lang w:val="es-MX"/>
        </w:rPr>
        <w:t xml:space="preserve">los </w:t>
      </w:r>
      <w:r w:rsidR="00396AA2" w:rsidRPr="0017504A">
        <w:rPr>
          <w:rFonts w:ascii="Verdana" w:hAnsi="Verdana" w:cs="Tahoma"/>
          <w:sz w:val="24"/>
          <w:szCs w:val="24"/>
          <w:lang w:val="es-MX"/>
        </w:rPr>
        <w:t xml:space="preserve"> artículo</w:t>
      </w:r>
      <w:r w:rsidR="00A35596" w:rsidRPr="0017504A">
        <w:rPr>
          <w:rFonts w:ascii="Verdana" w:hAnsi="Verdana" w:cs="Tahoma"/>
          <w:sz w:val="24"/>
          <w:szCs w:val="24"/>
          <w:lang w:val="es-MX"/>
        </w:rPr>
        <w:t>s</w:t>
      </w:r>
      <w:r w:rsidR="0017504A" w:rsidRPr="0017504A">
        <w:rPr>
          <w:rFonts w:ascii="Verdana" w:hAnsi="Verdana" w:cs="Tahoma"/>
          <w:sz w:val="24"/>
          <w:szCs w:val="24"/>
          <w:lang w:val="es-MX"/>
        </w:rPr>
        <w:t>, 38 fracción XXI,</w:t>
      </w:r>
      <w:r w:rsidR="00396AA2" w:rsidRPr="0017504A">
        <w:rPr>
          <w:rFonts w:ascii="Verdana" w:hAnsi="Verdana" w:cs="Tahoma"/>
          <w:sz w:val="24"/>
          <w:szCs w:val="24"/>
          <w:lang w:val="es-MX"/>
        </w:rPr>
        <w:t>87 fracción II, 96</w:t>
      </w:r>
      <w:r w:rsidR="0017504A" w:rsidRPr="0017504A">
        <w:rPr>
          <w:rFonts w:ascii="Verdana" w:hAnsi="Verdana" w:cs="Tahoma"/>
          <w:sz w:val="24"/>
          <w:szCs w:val="24"/>
          <w:lang w:val="es-MX"/>
        </w:rPr>
        <w:t>, 99 y demás relativos</w:t>
      </w:r>
      <w:r w:rsidR="00396AA2" w:rsidRPr="0017504A">
        <w:rPr>
          <w:rFonts w:ascii="Verdana" w:hAnsi="Verdana" w:cs="Tahoma"/>
          <w:sz w:val="24"/>
          <w:szCs w:val="24"/>
          <w:lang w:val="es-MX"/>
        </w:rPr>
        <w:t xml:space="preserve"> del Reglamento Interior de Zapotlán el Grande, Jalisco; en uso de la facultad conferida en las disposiciones citadas, presento</w:t>
      </w:r>
      <w:r w:rsidR="00396AA2" w:rsidRPr="00A1710F">
        <w:rPr>
          <w:rFonts w:ascii="Verdana" w:hAnsi="Verdana" w:cs="Tahoma"/>
          <w:sz w:val="24"/>
          <w:szCs w:val="24"/>
          <w:lang w:val="es-MX"/>
        </w:rPr>
        <w:t xml:space="preserve"> ante ustedes compañeros integrantes de este Órgano de Gobierno Municipal el siguiente  </w:t>
      </w:r>
      <w:r w:rsidR="00F76EE3" w:rsidRPr="00A1710F">
        <w:rPr>
          <w:rFonts w:ascii="Verdana" w:hAnsi="Verdana" w:cs="Tahoma"/>
          <w:b/>
          <w:sz w:val="24"/>
          <w:szCs w:val="24"/>
          <w:lang w:val="es-MX"/>
        </w:rPr>
        <w:t xml:space="preserve">PUNTO DE ACUERDO </w:t>
      </w:r>
      <w:r w:rsidR="0090681C" w:rsidRPr="00A1710F">
        <w:rPr>
          <w:rFonts w:ascii="Verdana" w:hAnsi="Verdana" w:cs="Tahoma"/>
          <w:b/>
          <w:sz w:val="24"/>
          <w:szCs w:val="24"/>
          <w:lang w:val="es-MX"/>
        </w:rPr>
        <w:t>ECONÓ</w:t>
      </w:r>
      <w:r w:rsidR="00F76EE3" w:rsidRPr="00A1710F">
        <w:rPr>
          <w:rFonts w:ascii="Verdana" w:hAnsi="Verdana" w:cs="Tahoma"/>
          <w:b/>
          <w:sz w:val="24"/>
          <w:szCs w:val="24"/>
          <w:lang w:val="es-MX"/>
        </w:rPr>
        <w:t xml:space="preserve">MICO QUE </w:t>
      </w:r>
      <w:r w:rsidR="00A62C94" w:rsidRPr="00A1710F">
        <w:rPr>
          <w:rFonts w:ascii="Verdana" w:hAnsi="Verdana" w:cs="Tahoma"/>
          <w:b/>
          <w:sz w:val="24"/>
          <w:szCs w:val="24"/>
          <w:lang w:val="es-MX"/>
        </w:rPr>
        <w:t>TURNE A</w:t>
      </w:r>
      <w:r w:rsidR="0017504A">
        <w:rPr>
          <w:rFonts w:ascii="Verdana" w:hAnsi="Verdana" w:cs="Tahoma"/>
          <w:b/>
          <w:sz w:val="24"/>
          <w:szCs w:val="24"/>
          <w:lang w:val="es-MX"/>
        </w:rPr>
        <w:t xml:space="preserve"> LA COMISIÓN</w:t>
      </w:r>
      <w:r w:rsidR="00A1710F" w:rsidRPr="00A1710F">
        <w:rPr>
          <w:rFonts w:ascii="Verdana" w:hAnsi="Verdana" w:cs="Tahoma"/>
          <w:b/>
          <w:sz w:val="24"/>
          <w:szCs w:val="24"/>
          <w:lang w:val="es-MX"/>
        </w:rPr>
        <w:t xml:space="preserve">DE ADMINISTRACIÓN PÚBLICA Y COMO </w:t>
      </w:r>
      <w:r>
        <w:rPr>
          <w:rFonts w:ascii="Verdana" w:hAnsi="Verdana" w:cs="Tahoma"/>
          <w:b/>
          <w:sz w:val="24"/>
          <w:szCs w:val="24"/>
          <w:lang w:val="es-MX"/>
        </w:rPr>
        <w:t>CO</w:t>
      </w:r>
      <w:r w:rsidR="00A1710F" w:rsidRPr="00A1710F">
        <w:rPr>
          <w:rFonts w:ascii="Verdana" w:hAnsi="Verdana" w:cs="Tahoma"/>
          <w:b/>
          <w:sz w:val="24"/>
          <w:szCs w:val="24"/>
          <w:lang w:val="es-MX"/>
        </w:rPr>
        <w:t>ADYUVANTES A LA</w:t>
      </w:r>
      <w:r>
        <w:rPr>
          <w:rFonts w:ascii="Verdana" w:hAnsi="Verdana" w:cs="Tahoma"/>
          <w:b/>
          <w:sz w:val="24"/>
          <w:szCs w:val="24"/>
          <w:lang w:val="es-MX"/>
        </w:rPr>
        <w:t xml:space="preserve"> COMISIÓ</w:t>
      </w:r>
      <w:r w:rsidR="00A1710F" w:rsidRPr="00A1710F">
        <w:rPr>
          <w:rFonts w:ascii="Verdana" w:hAnsi="Verdana" w:cs="Tahoma"/>
          <w:b/>
          <w:sz w:val="24"/>
          <w:szCs w:val="24"/>
          <w:lang w:val="es-MX"/>
        </w:rPr>
        <w:t>N</w:t>
      </w:r>
      <w:r w:rsidR="00DF6262">
        <w:rPr>
          <w:rFonts w:ascii="Verdana" w:hAnsi="Verdana" w:cs="Tahoma"/>
          <w:b/>
          <w:sz w:val="24"/>
          <w:szCs w:val="24"/>
          <w:lang w:val="es-MX"/>
        </w:rPr>
        <w:t xml:space="preserve"> </w:t>
      </w:r>
      <w:r w:rsidR="00A1710F" w:rsidRPr="00A1710F">
        <w:rPr>
          <w:rFonts w:ascii="Verdana" w:hAnsi="Verdana" w:cs="Tahoma"/>
          <w:b/>
          <w:sz w:val="24"/>
          <w:szCs w:val="24"/>
          <w:lang w:val="es-MX"/>
        </w:rPr>
        <w:t xml:space="preserve">EDILICIA DE HACIENDA </w:t>
      </w:r>
      <w:r w:rsidR="00C45442">
        <w:rPr>
          <w:rFonts w:ascii="Verdana" w:hAnsi="Verdana" w:cs="Tahoma"/>
          <w:b/>
          <w:sz w:val="24"/>
          <w:szCs w:val="24"/>
          <w:lang w:val="es-MX"/>
        </w:rPr>
        <w:t>PÚBLICA</w:t>
      </w:r>
      <w:r w:rsidR="00A1710F" w:rsidRPr="00A1710F">
        <w:rPr>
          <w:rFonts w:ascii="Verdana" w:hAnsi="Verdana" w:cs="Tahoma"/>
          <w:b/>
          <w:sz w:val="24"/>
          <w:szCs w:val="24"/>
          <w:lang w:val="es-MX"/>
        </w:rPr>
        <w:t xml:space="preserve"> Y PATRIMONIO MUNICIPAL, A </w:t>
      </w:r>
      <w:r w:rsidR="00A1710F" w:rsidRPr="0017504A">
        <w:rPr>
          <w:rFonts w:ascii="Verdana" w:hAnsi="Verdana" w:cs="Tahoma"/>
          <w:b/>
          <w:sz w:val="24"/>
          <w:szCs w:val="24"/>
          <w:lang w:val="es-MX"/>
        </w:rPr>
        <w:t xml:space="preserve">LA COMISIÓN DE </w:t>
      </w:r>
      <w:r w:rsidR="00A1710F" w:rsidRPr="0017504A">
        <w:rPr>
          <w:rFonts w:ascii="Verdana" w:eastAsiaTheme="minorHAnsi" w:hAnsi="Verdana" w:cs="Tahoma"/>
          <w:b/>
          <w:bCs/>
          <w:sz w:val="24"/>
          <w:szCs w:val="24"/>
          <w:lang w:val="es-MX"/>
        </w:rPr>
        <w:t>INNOVACIÓN, CIENCIA Y TECNOLOGÍA</w:t>
      </w:r>
      <w:r w:rsidR="00EF74D0">
        <w:rPr>
          <w:rFonts w:ascii="Verdana" w:eastAsiaTheme="minorHAnsi" w:hAnsi="Verdana" w:cs="Tahoma"/>
          <w:b/>
          <w:bCs/>
          <w:sz w:val="24"/>
          <w:szCs w:val="24"/>
          <w:lang w:val="es-MX"/>
        </w:rPr>
        <w:t>,</w:t>
      </w:r>
      <w:r w:rsidR="00DF6262">
        <w:rPr>
          <w:rFonts w:ascii="Verdana" w:eastAsiaTheme="minorHAnsi" w:hAnsi="Verdana" w:cs="Tahoma"/>
          <w:b/>
          <w:bCs/>
          <w:sz w:val="24"/>
          <w:szCs w:val="24"/>
          <w:lang w:val="es-MX"/>
        </w:rPr>
        <w:t xml:space="preserve"> </w:t>
      </w:r>
      <w:r w:rsidR="00EF74D0" w:rsidRPr="00A1710F">
        <w:rPr>
          <w:rFonts w:ascii="Verdana" w:hAnsi="Verdana" w:cs="Tahoma"/>
          <w:b/>
          <w:sz w:val="24"/>
          <w:szCs w:val="24"/>
          <w:lang w:val="es-MX"/>
        </w:rPr>
        <w:t xml:space="preserve">ASÍ COMO </w:t>
      </w:r>
      <w:r w:rsidR="00EF74D0">
        <w:rPr>
          <w:rFonts w:ascii="Verdana" w:eastAsiaTheme="minorHAnsi" w:hAnsi="Verdana" w:cs="Tahoma"/>
          <w:b/>
          <w:bCs/>
          <w:sz w:val="24"/>
          <w:szCs w:val="24"/>
          <w:lang w:val="es-MX"/>
        </w:rPr>
        <w:t>A</w:t>
      </w:r>
      <w:r w:rsidR="0017504A" w:rsidRPr="0017504A">
        <w:rPr>
          <w:rFonts w:ascii="Verdana" w:eastAsiaTheme="minorHAnsi" w:hAnsi="Verdana" w:cs="Tahoma"/>
          <w:b/>
          <w:bCs/>
          <w:sz w:val="24"/>
          <w:szCs w:val="24"/>
          <w:lang w:val="es-MX"/>
        </w:rPr>
        <w:t xml:space="preserve"> LA COMISIÓN EDILICIA DE </w:t>
      </w:r>
      <w:r w:rsidR="0017504A" w:rsidRPr="0017504A">
        <w:rPr>
          <w:rFonts w:ascii="Verdana" w:hAnsi="Verdana"/>
          <w:b/>
          <w:sz w:val="24"/>
          <w:szCs w:val="24"/>
          <w:shd w:val="clear" w:color="auto" w:fill="FFFFFF"/>
          <w:lang w:val="es-MX"/>
        </w:rPr>
        <w:t>TRANSPARENCIA, ACCESO A LA INFORMACIÓN PÚBLICA Y COMBATE A LA CORRUPCIÓN Y PROTECCIÓN DE DATOS PERSONALES</w:t>
      </w:r>
      <w:r w:rsidR="00A1710F" w:rsidRPr="0017504A">
        <w:rPr>
          <w:rFonts w:ascii="Verdana" w:hAnsi="Verdana" w:cs="Tahoma"/>
          <w:b/>
          <w:sz w:val="24"/>
          <w:szCs w:val="24"/>
          <w:lang w:val="es-MX"/>
        </w:rPr>
        <w:t xml:space="preserve">, LA IMPLEMENTACIÓN </w:t>
      </w:r>
      <w:r w:rsidR="00A1710F">
        <w:rPr>
          <w:rFonts w:ascii="Verdana" w:hAnsi="Verdana" w:cs="Tahoma"/>
          <w:b/>
          <w:sz w:val="24"/>
          <w:szCs w:val="24"/>
          <w:lang w:val="es-MX"/>
        </w:rPr>
        <w:t>DE MÓDULOS DIGITALES DE SERVICIOS MUNICIPALES</w:t>
      </w:r>
      <w:r>
        <w:rPr>
          <w:rFonts w:ascii="Verdana" w:hAnsi="Verdana" w:cs="Tahoma"/>
          <w:b/>
          <w:sz w:val="24"/>
          <w:szCs w:val="24"/>
          <w:lang w:val="es-MX"/>
        </w:rPr>
        <w:t xml:space="preserve"> EN DIFERENTES PUNTOS ESTRÁTEGICOS DEL MUNICIPIO</w:t>
      </w:r>
      <w:r w:rsidR="00A1710F">
        <w:rPr>
          <w:rFonts w:ascii="Verdana" w:hAnsi="Verdana" w:cs="Tahoma"/>
          <w:b/>
          <w:sz w:val="24"/>
          <w:szCs w:val="24"/>
          <w:lang w:val="es-MX"/>
        </w:rPr>
        <w:t xml:space="preserve">, </w:t>
      </w:r>
      <w:r w:rsidR="00396AA2" w:rsidRPr="00A1710F">
        <w:rPr>
          <w:rFonts w:ascii="Verdana" w:hAnsi="Verdana" w:cs="Tahoma"/>
          <w:bCs/>
          <w:sz w:val="24"/>
          <w:szCs w:val="24"/>
          <w:lang w:val="es-MX"/>
        </w:rPr>
        <w:t>de conformidad con los siguientes:</w:t>
      </w:r>
    </w:p>
    <w:p w:rsidR="00E77A80" w:rsidRDefault="00E77A80" w:rsidP="00E77A80">
      <w:pPr>
        <w:spacing w:line="276" w:lineRule="auto"/>
        <w:jc w:val="center"/>
        <w:rPr>
          <w:rFonts w:ascii="Verdana" w:hAnsi="Verdana" w:cs="Tahoma"/>
          <w:b/>
          <w:sz w:val="24"/>
          <w:szCs w:val="24"/>
          <w:lang w:val="es-MX"/>
        </w:rPr>
      </w:pPr>
    </w:p>
    <w:p w:rsidR="00396AA2" w:rsidRPr="00A1710F" w:rsidRDefault="00396AA2" w:rsidP="00E77A80">
      <w:pPr>
        <w:spacing w:line="276" w:lineRule="auto"/>
        <w:jc w:val="center"/>
        <w:rPr>
          <w:rFonts w:ascii="Verdana" w:hAnsi="Verdana" w:cs="Tahoma"/>
          <w:b/>
          <w:sz w:val="24"/>
          <w:szCs w:val="24"/>
          <w:lang w:val="es-MX"/>
        </w:rPr>
      </w:pPr>
      <w:r w:rsidRPr="00A1710F">
        <w:rPr>
          <w:rFonts w:ascii="Verdana" w:hAnsi="Verdana" w:cs="Tahoma"/>
          <w:b/>
          <w:sz w:val="24"/>
          <w:szCs w:val="24"/>
          <w:lang w:val="es-MX"/>
        </w:rPr>
        <w:t>ANTECEDENTES</w:t>
      </w:r>
    </w:p>
    <w:p w:rsidR="00396AA2" w:rsidRPr="00A1710F" w:rsidRDefault="00396AA2" w:rsidP="00E77A80">
      <w:pPr>
        <w:spacing w:line="276" w:lineRule="auto"/>
        <w:jc w:val="center"/>
        <w:rPr>
          <w:rFonts w:ascii="Verdana" w:hAnsi="Verdana" w:cs="Tahoma"/>
          <w:b/>
          <w:sz w:val="24"/>
          <w:szCs w:val="24"/>
          <w:lang w:val="es-MX"/>
        </w:rPr>
      </w:pPr>
    </w:p>
    <w:p w:rsidR="00DF6262" w:rsidRDefault="00396AA2" w:rsidP="00E77A80">
      <w:pPr>
        <w:spacing w:line="276" w:lineRule="auto"/>
        <w:jc w:val="both"/>
        <w:rPr>
          <w:rFonts w:ascii="Verdana" w:hAnsi="Verdana" w:cs="Tahoma"/>
          <w:sz w:val="24"/>
          <w:szCs w:val="24"/>
          <w:lang w:val="es-MX" w:eastAsia="es-MX"/>
        </w:rPr>
      </w:pPr>
      <w:r w:rsidRPr="00A1710F">
        <w:rPr>
          <w:rFonts w:ascii="Verdana" w:hAnsi="Verdana" w:cs="Tahoma"/>
          <w:b/>
          <w:sz w:val="24"/>
          <w:szCs w:val="24"/>
          <w:lang w:val="es-MX"/>
        </w:rPr>
        <w:t>I.-</w:t>
      </w:r>
      <w:r w:rsidRPr="00A1710F">
        <w:rPr>
          <w:rFonts w:ascii="Verdana" w:hAnsi="Verdana" w:cs="Tahoma"/>
          <w:sz w:val="24"/>
          <w:szCs w:val="24"/>
          <w:lang w:val="es-MX"/>
        </w:rPr>
        <w:t xml:space="preserve"> Que de conformidad al artículo 115 de la Constitución Política de los Estados Unidos Mexicanos, que establece  que l</w:t>
      </w:r>
      <w:r w:rsidRPr="00A1710F">
        <w:rPr>
          <w:rFonts w:ascii="Verdana" w:hAnsi="Verdana" w:cs="Tahoma"/>
          <w:sz w:val="24"/>
          <w:szCs w:val="24"/>
          <w:lang w:val="es-MX" w:eastAsia="es-MX"/>
        </w:rPr>
        <w:t xml:space="preserve">os Estados adoptarán, para su régimen interior, la forma de gobierno republicano, </w:t>
      </w:r>
    </w:p>
    <w:p w:rsidR="00DF6262" w:rsidRDefault="00DF6262" w:rsidP="00E77A80">
      <w:pPr>
        <w:spacing w:line="276" w:lineRule="auto"/>
        <w:jc w:val="both"/>
        <w:rPr>
          <w:rFonts w:ascii="Verdana" w:hAnsi="Verdana" w:cs="Tahoma"/>
          <w:sz w:val="24"/>
          <w:szCs w:val="24"/>
          <w:lang w:val="es-MX" w:eastAsia="es-MX"/>
        </w:rPr>
      </w:pPr>
    </w:p>
    <w:p w:rsidR="00DF6262" w:rsidRDefault="00DF6262" w:rsidP="00E77A80">
      <w:pPr>
        <w:spacing w:line="276" w:lineRule="auto"/>
        <w:jc w:val="both"/>
        <w:rPr>
          <w:rFonts w:ascii="Verdana" w:hAnsi="Verdana" w:cs="Tahoma"/>
          <w:sz w:val="24"/>
          <w:szCs w:val="24"/>
          <w:lang w:val="es-MX" w:eastAsia="es-MX"/>
        </w:rPr>
      </w:pPr>
    </w:p>
    <w:p w:rsidR="00DF6262" w:rsidRDefault="00DF6262" w:rsidP="00E77A80">
      <w:pPr>
        <w:spacing w:line="276" w:lineRule="auto"/>
        <w:jc w:val="both"/>
        <w:rPr>
          <w:rFonts w:ascii="Verdana" w:hAnsi="Verdana" w:cs="Tahoma"/>
          <w:sz w:val="24"/>
          <w:szCs w:val="24"/>
          <w:lang w:val="es-MX" w:eastAsia="es-MX"/>
        </w:rPr>
      </w:pPr>
    </w:p>
    <w:p w:rsidR="00DF6262" w:rsidRDefault="00DF6262" w:rsidP="00E77A80">
      <w:pPr>
        <w:spacing w:line="276" w:lineRule="auto"/>
        <w:jc w:val="both"/>
        <w:rPr>
          <w:rFonts w:ascii="Verdana" w:hAnsi="Verdana" w:cs="Tahoma"/>
          <w:sz w:val="24"/>
          <w:szCs w:val="24"/>
          <w:lang w:val="es-MX" w:eastAsia="es-MX"/>
        </w:rPr>
      </w:pPr>
    </w:p>
    <w:p w:rsidR="00DF6262" w:rsidRDefault="00DF6262" w:rsidP="00E77A80">
      <w:pPr>
        <w:spacing w:line="276" w:lineRule="auto"/>
        <w:jc w:val="both"/>
        <w:rPr>
          <w:rFonts w:ascii="Verdana" w:hAnsi="Verdana" w:cs="Tahoma"/>
          <w:sz w:val="24"/>
          <w:szCs w:val="24"/>
          <w:lang w:val="es-MX" w:eastAsia="es-MX"/>
        </w:rPr>
      </w:pPr>
    </w:p>
    <w:p w:rsidR="00396AA2" w:rsidRPr="00A1710F" w:rsidRDefault="00396AA2" w:rsidP="00E77A80">
      <w:pPr>
        <w:spacing w:line="276" w:lineRule="auto"/>
        <w:jc w:val="both"/>
        <w:rPr>
          <w:rFonts w:ascii="Verdana" w:hAnsi="Verdana" w:cs="Tahoma"/>
          <w:color w:val="000000"/>
          <w:sz w:val="24"/>
          <w:szCs w:val="24"/>
          <w:lang w:val="es-MX" w:eastAsia="es-MX"/>
        </w:rPr>
      </w:pPr>
      <w:r w:rsidRPr="00A1710F">
        <w:rPr>
          <w:rFonts w:ascii="Verdana" w:hAnsi="Verdana" w:cs="Tahoma"/>
          <w:sz w:val="24"/>
          <w:szCs w:val="24"/>
          <w:lang w:val="es-MX" w:eastAsia="es-MX"/>
        </w:rPr>
        <w:t xml:space="preserve">representativo, popular, teniendo como base de su división territorial y de su organización política y administrativa el Municipio Libre, así como la integración de un Ayuntamiento de elección popular directa, </w:t>
      </w:r>
      <w:r w:rsidRPr="00A1710F">
        <w:rPr>
          <w:rFonts w:ascii="Verdana" w:hAnsi="Verdana" w:cs="Tahoma"/>
          <w:color w:val="000000"/>
          <w:sz w:val="24"/>
          <w:szCs w:val="24"/>
          <w:lang w:val="es-MX" w:eastAsia="es-MX"/>
        </w:rPr>
        <w:t xml:space="preserve">tendrán facultades para aprobar, de acuerdo con las leyes en materia municipal que deberán expedir las legislaturas de los Estados, los bandos de policía y gobierno, los reglamentos, circulares y disposiciones administrativas de observancia general </w:t>
      </w:r>
      <w:r w:rsidR="00A35596" w:rsidRPr="00A1710F">
        <w:rPr>
          <w:rFonts w:ascii="Verdana" w:hAnsi="Verdana" w:cs="Tahoma"/>
          <w:color w:val="000000"/>
          <w:sz w:val="24"/>
          <w:szCs w:val="24"/>
          <w:lang w:val="es-MX" w:eastAsia="es-MX"/>
        </w:rPr>
        <w:t>que organice la Administración Pública.</w:t>
      </w:r>
    </w:p>
    <w:p w:rsidR="005627D5" w:rsidRDefault="005627D5" w:rsidP="00E77A80">
      <w:pPr>
        <w:spacing w:line="276" w:lineRule="auto"/>
        <w:jc w:val="both"/>
        <w:rPr>
          <w:rFonts w:ascii="Verdana" w:hAnsi="Verdana" w:cs="Tahoma"/>
          <w:b/>
          <w:color w:val="000000"/>
          <w:sz w:val="24"/>
          <w:szCs w:val="24"/>
          <w:lang w:val="es-MX" w:eastAsia="es-MX"/>
        </w:rPr>
      </w:pPr>
    </w:p>
    <w:p w:rsidR="00E77A80" w:rsidRDefault="00E77A80" w:rsidP="00E77A80">
      <w:pPr>
        <w:spacing w:line="276" w:lineRule="auto"/>
        <w:jc w:val="both"/>
        <w:rPr>
          <w:rFonts w:ascii="Verdana" w:hAnsi="Verdana" w:cs="Tahoma"/>
          <w:b/>
          <w:color w:val="000000"/>
          <w:sz w:val="24"/>
          <w:szCs w:val="24"/>
          <w:lang w:val="es-MX" w:eastAsia="es-MX"/>
        </w:rPr>
      </w:pPr>
    </w:p>
    <w:p w:rsidR="00A35596" w:rsidRPr="00A1710F" w:rsidRDefault="00396AA2" w:rsidP="00E77A80">
      <w:pPr>
        <w:spacing w:line="276" w:lineRule="auto"/>
        <w:jc w:val="both"/>
        <w:rPr>
          <w:rFonts w:ascii="Verdana" w:hAnsi="Verdana" w:cs="Tahoma"/>
          <w:snapToGrid w:val="0"/>
          <w:sz w:val="24"/>
          <w:szCs w:val="24"/>
          <w:lang w:val="es-MX"/>
        </w:rPr>
      </w:pPr>
      <w:r w:rsidRPr="00A1710F">
        <w:rPr>
          <w:rFonts w:ascii="Verdana" w:hAnsi="Verdana" w:cs="Tahoma"/>
          <w:b/>
          <w:color w:val="000000"/>
          <w:sz w:val="24"/>
          <w:szCs w:val="24"/>
          <w:lang w:val="es-MX" w:eastAsia="es-MX"/>
        </w:rPr>
        <w:t>II.-</w:t>
      </w:r>
      <w:r w:rsidRPr="00A1710F">
        <w:rPr>
          <w:rFonts w:ascii="Verdana" w:hAnsi="Verdana" w:cs="Tahoma"/>
          <w:color w:val="000000"/>
          <w:sz w:val="24"/>
          <w:szCs w:val="24"/>
          <w:lang w:val="es-MX" w:eastAsia="es-MX"/>
        </w:rPr>
        <w:t>Que conforme a lo establecido en la Constitución Política del Estado de Jalisco, en su artículo 77 reconoce e</w:t>
      </w:r>
      <w:r w:rsidRPr="00A1710F">
        <w:rPr>
          <w:rFonts w:ascii="Verdana" w:hAnsi="Verdana" w:cs="Tahoma"/>
          <w:spacing w:val="-3"/>
          <w:sz w:val="24"/>
          <w:szCs w:val="24"/>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Pr="00A1710F">
        <w:rPr>
          <w:rFonts w:ascii="Verdana" w:hAnsi="Verdana" w:cs="Tahoma"/>
          <w:bCs/>
          <w:sz w:val="24"/>
          <w:szCs w:val="24"/>
          <w:lang w:val="es-MX" w:eastAsia="es-MX"/>
        </w:rPr>
        <w:t xml:space="preserve">en la Ley de Gobierno y la Administración Pública del Estado de Jalisco se </w:t>
      </w:r>
      <w:r w:rsidRPr="00A1710F">
        <w:rPr>
          <w:rFonts w:ascii="Verdana" w:hAnsi="Verdana" w:cs="Tahoma"/>
          <w:snapToGrid w:val="0"/>
          <w:sz w:val="24"/>
          <w:szCs w:val="24"/>
          <w:lang w:val="es-MX"/>
        </w:rPr>
        <w:t xml:space="preserve">establecen las bases generales de la Administración Pública Municipal. </w:t>
      </w:r>
    </w:p>
    <w:p w:rsidR="005627D5" w:rsidRDefault="005627D5" w:rsidP="00E77A80">
      <w:pPr>
        <w:spacing w:line="276" w:lineRule="auto"/>
        <w:jc w:val="both"/>
        <w:rPr>
          <w:rFonts w:ascii="Verdana" w:hAnsi="Verdana" w:cs="Tahoma"/>
          <w:sz w:val="24"/>
          <w:szCs w:val="24"/>
          <w:lang w:val="es-MX"/>
        </w:rPr>
      </w:pPr>
    </w:p>
    <w:p w:rsidR="00E77A80" w:rsidRPr="00A1710F" w:rsidRDefault="00E77A80" w:rsidP="00E77A80">
      <w:pPr>
        <w:spacing w:line="276" w:lineRule="auto"/>
        <w:jc w:val="both"/>
        <w:rPr>
          <w:rFonts w:ascii="Verdana" w:hAnsi="Verdana" w:cs="Tahoma"/>
          <w:sz w:val="24"/>
          <w:szCs w:val="24"/>
          <w:lang w:val="es-MX"/>
        </w:rPr>
      </w:pPr>
    </w:p>
    <w:p w:rsidR="00DF6262" w:rsidRDefault="00A35596" w:rsidP="00E77A80">
      <w:pPr>
        <w:spacing w:line="276" w:lineRule="auto"/>
        <w:jc w:val="both"/>
        <w:rPr>
          <w:rFonts w:ascii="Verdana" w:eastAsiaTheme="minorHAnsi" w:hAnsi="Verdana" w:cs="Tahoma"/>
          <w:color w:val="000000"/>
          <w:sz w:val="24"/>
          <w:szCs w:val="24"/>
          <w:lang w:val="es-MX"/>
        </w:rPr>
      </w:pPr>
      <w:r w:rsidRPr="00BA261F">
        <w:rPr>
          <w:rFonts w:ascii="Verdana" w:hAnsi="Verdana" w:cs="Tahoma"/>
          <w:b/>
          <w:sz w:val="24"/>
          <w:szCs w:val="24"/>
          <w:lang w:val="es-MX"/>
        </w:rPr>
        <w:t>III.-</w:t>
      </w:r>
      <w:r w:rsidR="00EF5D2F" w:rsidRPr="00BA261F">
        <w:rPr>
          <w:rFonts w:ascii="Verdana" w:hAnsi="Verdana" w:cs="Tahoma"/>
          <w:sz w:val="24"/>
          <w:szCs w:val="24"/>
          <w:lang w:val="es-MX"/>
        </w:rPr>
        <w:t xml:space="preserve">La Constitución Política de los Estados Unidos Mexicanos en su artículo 115 </w:t>
      </w:r>
      <w:r w:rsidR="00BA261F" w:rsidRPr="00BA261F">
        <w:rPr>
          <w:rFonts w:ascii="Verdana" w:hAnsi="Verdana" w:cs="Tahoma"/>
          <w:sz w:val="24"/>
          <w:szCs w:val="24"/>
          <w:lang w:val="es-MX"/>
        </w:rPr>
        <w:t>fracción III</w:t>
      </w:r>
      <w:r w:rsidR="00BA261F">
        <w:rPr>
          <w:rFonts w:ascii="Verdana" w:hAnsi="Verdana" w:cs="Tahoma"/>
          <w:sz w:val="24"/>
          <w:szCs w:val="24"/>
          <w:lang w:val="es-MX"/>
        </w:rPr>
        <w:t>,</w:t>
      </w:r>
      <w:r w:rsidR="00BA261F" w:rsidRPr="00BA261F">
        <w:rPr>
          <w:rFonts w:ascii="Verdana" w:hAnsi="Verdana" w:cs="Tahoma"/>
          <w:sz w:val="24"/>
          <w:szCs w:val="24"/>
          <w:lang w:val="es-MX"/>
        </w:rPr>
        <w:t xml:space="preserve"> párrafo segundo señala que: “</w:t>
      </w:r>
      <w:r w:rsidR="00BA261F" w:rsidRPr="00BA261F">
        <w:rPr>
          <w:rFonts w:ascii="Verdana" w:hAnsi="Verdana" w:cs="Arial"/>
          <w:sz w:val="24"/>
          <w:szCs w:val="24"/>
          <w:lang w:val="es-MX"/>
        </w:rPr>
        <w:t xml:space="preserve">Los Municipios, previo acuerdo entre sus ayuntamientos, podrán coordinarse y asociarse para la más eficaz prestación de los servicios públicos o el mejor ejercicio de las funciones que les correspondan. En este caso y tratándose de la asociación de municipios de dos o más Estados, deberán contar con la aprobación de las legislaturas de los Estados respectivas.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 asimismo su fracción </w:t>
      </w:r>
      <w:r w:rsidR="00EF5D2F" w:rsidRPr="00BA261F">
        <w:rPr>
          <w:rFonts w:ascii="Verdana" w:hAnsi="Verdana" w:cs="Tahoma"/>
          <w:sz w:val="24"/>
          <w:szCs w:val="24"/>
          <w:lang w:val="es-MX"/>
        </w:rPr>
        <w:t>IV menciona que: “</w:t>
      </w:r>
      <w:r w:rsidR="00EF5D2F" w:rsidRPr="00BA261F">
        <w:rPr>
          <w:rFonts w:ascii="Verdana" w:eastAsiaTheme="minorHAnsi" w:hAnsi="Verdana" w:cs="Tahoma"/>
          <w:color w:val="000000"/>
          <w:sz w:val="24"/>
          <w:szCs w:val="24"/>
          <w:lang w:val="es-MX"/>
        </w:rPr>
        <w:t xml:space="preserve">Los municipios administrarán libremente su hacienda, la cual se formará de los rendimientos de los bienes que les pertenezcan, así como de las contribuciones y otros </w:t>
      </w:r>
    </w:p>
    <w:p w:rsidR="00DF6262" w:rsidRDefault="00DF6262" w:rsidP="00E77A80">
      <w:pPr>
        <w:spacing w:line="276" w:lineRule="auto"/>
        <w:jc w:val="both"/>
        <w:rPr>
          <w:rFonts w:ascii="Verdana" w:eastAsiaTheme="minorHAnsi" w:hAnsi="Verdana" w:cs="Tahoma"/>
          <w:color w:val="000000"/>
          <w:sz w:val="24"/>
          <w:szCs w:val="24"/>
          <w:lang w:val="es-MX"/>
        </w:rPr>
      </w:pPr>
    </w:p>
    <w:p w:rsidR="00DF6262" w:rsidRDefault="00DF6262" w:rsidP="00E77A80">
      <w:pPr>
        <w:spacing w:line="276" w:lineRule="auto"/>
        <w:jc w:val="both"/>
        <w:rPr>
          <w:rFonts w:ascii="Verdana" w:eastAsiaTheme="minorHAnsi" w:hAnsi="Verdana" w:cs="Tahoma"/>
          <w:color w:val="000000"/>
          <w:sz w:val="24"/>
          <w:szCs w:val="24"/>
          <w:lang w:val="es-MX"/>
        </w:rPr>
      </w:pPr>
    </w:p>
    <w:p w:rsidR="00E443B5" w:rsidRPr="00A1710F" w:rsidRDefault="00EF5D2F" w:rsidP="00E77A80">
      <w:pPr>
        <w:spacing w:line="276" w:lineRule="auto"/>
        <w:jc w:val="both"/>
        <w:rPr>
          <w:rFonts w:ascii="Verdana" w:eastAsiaTheme="minorHAnsi" w:hAnsi="Verdana" w:cs="Tahoma"/>
          <w:color w:val="000000"/>
          <w:sz w:val="24"/>
          <w:szCs w:val="24"/>
          <w:lang w:val="es-MX"/>
        </w:rPr>
      </w:pPr>
      <w:r w:rsidRPr="00BA261F">
        <w:rPr>
          <w:rFonts w:ascii="Verdana" w:eastAsiaTheme="minorHAnsi" w:hAnsi="Verdana" w:cs="Tahoma"/>
          <w:color w:val="000000"/>
          <w:sz w:val="24"/>
          <w:szCs w:val="24"/>
          <w:lang w:val="es-MX"/>
        </w:rPr>
        <w:t>ingresos que las legislaturas establezcan a su favor.</w:t>
      </w:r>
      <w:r w:rsidR="0061708A" w:rsidRPr="00BA261F">
        <w:rPr>
          <w:rFonts w:ascii="Verdana" w:eastAsiaTheme="minorHAnsi" w:hAnsi="Verdana" w:cs="Tahoma"/>
          <w:color w:val="000000"/>
          <w:sz w:val="24"/>
          <w:szCs w:val="24"/>
          <w:lang w:val="es-MX"/>
        </w:rPr>
        <w:t>.</w:t>
      </w:r>
      <w:r w:rsidRPr="00BA261F">
        <w:rPr>
          <w:rFonts w:ascii="Verdana" w:eastAsiaTheme="minorHAnsi" w:hAnsi="Verdana" w:cs="Tahoma"/>
          <w:color w:val="000000"/>
          <w:sz w:val="24"/>
          <w:szCs w:val="24"/>
          <w:lang w:val="es-MX"/>
        </w:rPr>
        <w:t xml:space="preserve">.”, en el mismo sentido que lo establece el artículo 88 de la Constitución Política del Estado Libre y Soberano de Jalisco; la Ley de Gobierno y la Administración Pública Municipal en su artículo 75 que para efectos de estos </w:t>
      </w:r>
      <w:r w:rsidR="00571875">
        <w:rPr>
          <w:rFonts w:ascii="Verdana" w:eastAsiaTheme="minorHAnsi" w:hAnsi="Verdana" w:cs="Tahoma"/>
          <w:color w:val="000000"/>
          <w:sz w:val="24"/>
          <w:szCs w:val="24"/>
          <w:lang w:val="es-MX"/>
        </w:rPr>
        <w:t>a</w:t>
      </w:r>
      <w:r w:rsidRPr="00BA261F">
        <w:rPr>
          <w:rFonts w:ascii="Verdana" w:eastAsiaTheme="minorHAnsi" w:hAnsi="Verdana" w:cs="Tahoma"/>
          <w:color w:val="000000"/>
          <w:sz w:val="24"/>
          <w:szCs w:val="24"/>
          <w:lang w:val="es-MX"/>
        </w:rPr>
        <w:t>rtículos anteriormente mencionados,</w:t>
      </w:r>
      <w:r w:rsidR="0061708A" w:rsidRPr="00BA261F">
        <w:rPr>
          <w:rFonts w:ascii="Verdana" w:eastAsiaTheme="minorHAnsi" w:hAnsi="Verdana" w:cs="Tahoma"/>
          <w:color w:val="000000"/>
          <w:sz w:val="24"/>
          <w:szCs w:val="24"/>
          <w:lang w:val="es-MX"/>
        </w:rPr>
        <w:t xml:space="preserve"> </w:t>
      </w:r>
      <w:r w:rsidR="00571875">
        <w:rPr>
          <w:rFonts w:ascii="Verdana" w:eastAsiaTheme="minorHAnsi" w:hAnsi="Verdana" w:cs="Tahoma"/>
          <w:color w:val="000000"/>
          <w:sz w:val="24"/>
          <w:szCs w:val="24"/>
          <w:lang w:val="es-MX"/>
        </w:rPr>
        <w:t>refiere</w:t>
      </w:r>
      <w:r w:rsidR="0061708A" w:rsidRPr="00BA261F">
        <w:rPr>
          <w:rFonts w:ascii="Verdana" w:eastAsiaTheme="minorHAnsi" w:hAnsi="Verdana" w:cs="Tahoma"/>
          <w:color w:val="000000"/>
          <w:sz w:val="24"/>
          <w:szCs w:val="24"/>
          <w:lang w:val="es-MX"/>
        </w:rPr>
        <w:t xml:space="preserve"> que: “</w:t>
      </w:r>
      <w:r w:rsidRPr="00BA261F">
        <w:rPr>
          <w:rFonts w:ascii="Verdana" w:eastAsiaTheme="minorHAnsi" w:hAnsi="Verdana" w:cs="Tahoma"/>
          <w:color w:val="000000"/>
          <w:sz w:val="24"/>
          <w:szCs w:val="24"/>
          <w:lang w:val="es-MX"/>
        </w:rPr>
        <w:t>…la Hacienda Municipal se forma con los impuestos, derechos, productos y aprovechamientos que anualmente propongan los Ayuntamientos y apruebe el Congreso del Estado; los ingresos que establezcan las leyes fiscales a su favor…”.</w:t>
      </w:r>
    </w:p>
    <w:p w:rsidR="00BA261F" w:rsidRDefault="00BA261F" w:rsidP="00E77A80">
      <w:pPr>
        <w:pStyle w:val="Textoindependiente2"/>
        <w:spacing w:line="276" w:lineRule="auto"/>
        <w:jc w:val="both"/>
        <w:rPr>
          <w:rFonts w:ascii="Verdana" w:hAnsi="Verdana" w:cs="Tahoma"/>
          <w:sz w:val="24"/>
          <w:szCs w:val="24"/>
          <w:lang w:val="es-MX"/>
        </w:rPr>
      </w:pPr>
    </w:p>
    <w:p w:rsidR="00E77A80" w:rsidRDefault="00E77A80" w:rsidP="00E77A80">
      <w:pPr>
        <w:pStyle w:val="Textoindependiente2"/>
        <w:spacing w:line="276" w:lineRule="auto"/>
        <w:jc w:val="both"/>
        <w:rPr>
          <w:rFonts w:ascii="Verdana" w:hAnsi="Verdana" w:cs="Tahoma"/>
          <w:sz w:val="24"/>
          <w:szCs w:val="24"/>
          <w:lang w:val="es-MX"/>
        </w:rPr>
      </w:pPr>
    </w:p>
    <w:p w:rsidR="002744EB" w:rsidRDefault="00C45442" w:rsidP="00E77A80">
      <w:pPr>
        <w:autoSpaceDE w:val="0"/>
        <w:autoSpaceDN w:val="0"/>
        <w:adjustRightInd w:val="0"/>
        <w:spacing w:line="276" w:lineRule="auto"/>
        <w:jc w:val="both"/>
        <w:rPr>
          <w:rFonts w:ascii="Verdana" w:hAnsi="Verdana" w:cs="Tahoma"/>
          <w:sz w:val="24"/>
          <w:szCs w:val="24"/>
          <w:lang w:val="es-MX"/>
        </w:rPr>
      </w:pPr>
      <w:r>
        <w:rPr>
          <w:rFonts w:ascii="Verdana" w:hAnsi="Verdana" w:cs="Tahoma"/>
          <w:b/>
          <w:sz w:val="24"/>
          <w:szCs w:val="24"/>
          <w:lang w:val="es-MX"/>
        </w:rPr>
        <w:t>IV</w:t>
      </w:r>
      <w:r w:rsidR="00E443B5" w:rsidRPr="00A1710F">
        <w:rPr>
          <w:rFonts w:ascii="Verdana" w:hAnsi="Verdana" w:cs="Tahoma"/>
          <w:b/>
          <w:sz w:val="24"/>
          <w:szCs w:val="24"/>
          <w:lang w:val="es-MX"/>
        </w:rPr>
        <w:t xml:space="preserve">.- </w:t>
      </w:r>
      <w:r w:rsidR="00C15954">
        <w:rPr>
          <w:rFonts w:ascii="Verdana" w:hAnsi="Verdana" w:cs="Tahoma"/>
          <w:sz w:val="24"/>
          <w:szCs w:val="24"/>
          <w:lang w:val="es-MX"/>
        </w:rPr>
        <w:t xml:space="preserve">Una de las funciones principales como ayuntamiento dentro de la administración pública es garantizar </w:t>
      </w:r>
      <w:r w:rsidR="002744EB">
        <w:rPr>
          <w:rFonts w:ascii="Verdana" w:hAnsi="Verdana" w:cs="Tahoma"/>
          <w:sz w:val="24"/>
          <w:szCs w:val="24"/>
          <w:lang w:val="es-MX"/>
        </w:rPr>
        <w:t xml:space="preserve">que </w:t>
      </w:r>
      <w:r w:rsidR="00C15954">
        <w:rPr>
          <w:rFonts w:ascii="Verdana" w:hAnsi="Verdana" w:cs="Tahoma"/>
          <w:sz w:val="24"/>
          <w:szCs w:val="24"/>
          <w:lang w:val="es-MX"/>
        </w:rPr>
        <w:t xml:space="preserve">los servicios públicos </w:t>
      </w:r>
      <w:r w:rsidR="002744EB">
        <w:rPr>
          <w:rFonts w:ascii="Verdana" w:hAnsi="Verdana" w:cs="Tahoma"/>
          <w:sz w:val="24"/>
          <w:szCs w:val="24"/>
          <w:lang w:val="es-MX"/>
        </w:rPr>
        <w:t>sean de calidad, y en ese tenor, la corresponsabilidad de los ciudadanos para cumplir con la</w:t>
      </w:r>
      <w:r w:rsidR="005627D5">
        <w:rPr>
          <w:rFonts w:ascii="Verdana" w:hAnsi="Verdana" w:cs="Tahoma"/>
          <w:sz w:val="24"/>
          <w:szCs w:val="24"/>
          <w:lang w:val="es-MX"/>
        </w:rPr>
        <w:t>s obligaciones y contribuciones.</w:t>
      </w:r>
      <w:r w:rsidR="00DF6262">
        <w:rPr>
          <w:rFonts w:ascii="Verdana" w:hAnsi="Verdana" w:cs="Tahoma"/>
          <w:sz w:val="24"/>
          <w:szCs w:val="24"/>
          <w:lang w:val="es-MX"/>
        </w:rPr>
        <w:t xml:space="preserve"> </w:t>
      </w:r>
      <w:r w:rsidR="005627D5">
        <w:rPr>
          <w:rFonts w:ascii="Verdana" w:hAnsi="Verdana" w:cs="Tahoma"/>
          <w:sz w:val="24"/>
          <w:szCs w:val="24"/>
          <w:lang w:val="es-MX"/>
        </w:rPr>
        <w:t>S</w:t>
      </w:r>
      <w:r w:rsidR="002744EB">
        <w:rPr>
          <w:rFonts w:ascii="Verdana" w:hAnsi="Verdana" w:cs="Tahoma"/>
          <w:sz w:val="24"/>
          <w:szCs w:val="24"/>
          <w:lang w:val="es-MX"/>
        </w:rPr>
        <w:t xml:space="preserve">in embargo, </w:t>
      </w:r>
      <w:r w:rsidR="005627D5">
        <w:rPr>
          <w:rFonts w:ascii="Verdana" w:hAnsi="Verdana" w:cs="Tahoma"/>
          <w:sz w:val="24"/>
          <w:szCs w:val="24"/>
          <w:lang w:val="es-MX"/>
        </w:rPr>
        <w:t xml:space="preserve">existen factores que impiden el perfecto cumplimiento de esas obligaciones o de brindarle a la ciudadanía servicios oportunos, por factores como la </w:t>
      </w:r>
      <w:r w:rsidR="002744EB">
        <w:rPr>
          <w:rFonts w:ascii="Verdana" w:hAnsi="Verdana" w:cs="Tahoma"/>
          <w:sz w:val="24"/>
          <w:szCs w:val="24"/>
          <w:lang w:val="es-MX"/>
        </w:rPr>
        <w:t>concentración vehicular en el centro histórico,</w:t>
      </w:r>
      <w:r w:rsidR="005627D5">
        <w:rPr>
          <w:rFonts w:ascii="Verdana" w:hAnsi="Verdana" w:cs="Tahoma"/>
          <w:sz w:val="24"/>
          <w:szCs w:val="24"/>
          <w:lang w:val="es-MX"/>
        </w:rPr>
        <w:t xml:space="preserve"> limitación de horarios laborales y de actividades personales,</w:t>
      </w:r>
      <w:r w:rsidR="002744EB">
        <w:rPr>
          <w:rFonts w:ascii="Verdana" w:hAnsi="Verdana" w:cs="Tahoma"/>
          <w:sz w:val="24"/>
          <w:szCs w:val="24"/>
          <w:lang w:val="es-MX"/>
        </w:rPr>
        <w:t xml:space="preserve"> entre otras circunstancias</w:t>
      </w:r>
      <w:r w:rsidR="005627D5">
        <w:rPr>
          <w:rFonts w:ascii="Verdana" w:hAnsi="Verdana" w:cs="Tahoma"/>
          <w:sz w:val="24"/>
          <w:szCs w:val="24"/>
          <w:lang w:val="es-MX"/>
        </w:rPr>
        <w:t xml:space="preserve"> que</w:t>
      </w:r>
      <w:r w:rsidR="002744EB">
        <w:rPr>
          <w:rFonts w:ascii="Verdana" w:hAnsi="Verdana" w:cs="Tahoma"/>
          <w:sz w:val="24"/>
          <w:szCs w:val="24"/>
          <w:lang w:val="es-MX"/>
        </w:rPr>
        <w:t xml:space="preserve"> hacen que el ciudadano </w:t>
      </w:r>
      <w:r w:rsidR="002744EB" w:rsidRPr="00DF6262">
        <w:rPr>
          <w:rFonts w:ascii="Verdana" w:hAnsi="Verdana" w:cs="Tahoma"/>
          <w:sz w:val="24"/>
          <w:szCs w:val="24"/>
          <w:lang w:val="es-MX"/>
        </w:rPr>
        <w:t xml:space="preserve">tenga </w:t>
      </w:r>
      <w:r w:rsidR="005627D5" w:rsidRPr="00DF6262">
        <w:rPr>
          <w:rFonts w:ascii="Verdana" w:hAnsi="Verdana" w:cs="Tahoma"/>
          <w:sz w:val="24"/>
          <w:szCs w:val="24"/>
          <w:lang w:val="es-MX"/>
        </w:rPr>
        <w:t>restricciones para el acceso de s</w:t>
      </w:r>
      <w:r w:rsidR="002744EB" w:rsidRPr="00DF6262">
        <w:rPr>
          <w:rFonts w:ascii="Verdana" w:hAnsi="Verdana" w:cs="Tahoma"/>
          <w:sz w:val="24"/>
          <w:szCs w:val="24"/>
          <w:lang w:val="es-MX"/>
        </w:rPr>
        <w:t xml:space="preserve">ervicios como son la impresión de actas </w:t>
      </w:r>
      <w:r w:rsidR="00DF6262">
        <w:rPr>
          <w:rFonts w:ascii="Verdana" w:hAnsi="Verdana" w:cs="Tahoma"/>
          <w:sz w:val="24"/>
          <w:szCs w:val="24"/>
          <w:lang w:val="es-MX"/>
        </w:rPr>
        <w:t xml:space="preserve">en materia de nacimiento </w:t>
      </w:r>
      <w:r w:rsidR="002744EB" w:rsidRPr="00DF6262">
        <w:rPr>
          <w:rFonts w:ascii="Verdana" w:hAnsi="Verdana" w:cs="Tahoma"/>
          <w:sz w:val="24"/>
          <w:szCs w:val="24"/>
          <w:lang w:val="es-MX"/>
        </w:rPr>
        <w:t>y pagos oportunos a diversos servicios de índole</w:t>
      </w:r>
      <w:r w:rsidR="00DF6262" w:rsidRPr="00DF6262">
        <w:rPr>
          <w:rFonts w:ascii="Verdana" w:hAnsi="Verdana" w:cs="Tahoma"/>
          <w:sz w:val="24"/>
          <w:szCs w:val="24"/>
          <w:lang w:val="es-MX"/>
        </w:rPr>
        <w:t xml:space="preserve"> recaudatorio</w:t>
      </w:r>
      <w:r w:rsidR="002744EB" w:rsidRPr="00DF6262">
        <w:rPr>
          <w:rFonts w:ascii="Verdana" w:hAnsi="Verdana" w:cs="Tahoma"/>
          <w:sz w:val="24"/>
          <w:szCs w:val="24"/>
          <w:lang w:val="es-MX"/>
        </w:rPr>
        <w:t xml:space="preserve">. </w:t>
      </w:r>
      <w:r w:rsidR="00E77A80" w:rsidRPr="00DF6262">
        <w:rPr>
          <w:rFonts w:ascii="Verdana" w:hAnsi="Verdana" w:cs="Tahoma"/>
          <w:sz w:val="24"/>
          <w:szCs w:val="24"/>
          <w:lang w:val="es-MX"/>
        </w:rPr>
        <w:t xml:space="preserve">El Ayuntamiento </w:t>
      </w:r>
      <w:r w:rsidR="002744EB" w:rsidRPr="00DF6262">
        <w:rPr>
          <w:rFonts w:ascii="Verdana" w:hAnsi="Verdana" w:cs="Tahoma"/>
          <w:sz w:val="24"/>
          <w:szCs w:val="24"/>
          <w:lang w:val="es-MX"/>
        </w:rPr>
        <w:t xml:space="preserve">tiene que velar por la implementación de estrategias eficaces para que </w:t>
      </w:r>
      <w:r w:rsidR="00E77A80" w:rsidRPr="00DF6262">
        <w:rPr>
          <w:rFonts w:ascii="Verdana" w:hAnsi="Verdana" w:cs="Tahoma"/>
          <w:sz w:val="24"/>
          <w:szCs w:val="24"/>
          <w:lang w:val="es-MX"/>
        </w:rPr>
        <w:t xml:space="preserve">la población </w:t>
      </w:r>
      <w:r w:rsidR="002744EB" w:rsidRPr="00DF6262">
        <w:rPr>
          <w:rFonts w:ascii="Verdana" w:hAnsi="Verdana" w:cs="Tahoma"/>
          <w:sz w:val="24"/>
          <w:szCs w:val="24"/>
          <w:lang w:val="es-MX"/>
        </w:rPr>
        <w:t>cuente con facilidades para la consulta de servicios, pagos oportunos</w:t>
      </w:r>
      <w:r w:rsidR="00E77A80" w:rsidRPr="00DF6262">
        <w:rPr>
          <w:rFonts w:ascii="Verdana" w:hAnsi="Verdana" w:cs="Tahoma"/>
          <w:sz w:val="24"/>
          <w:szCs w:val="24"/>
          <w:lang w:val="es-MX"/>
        </w:rPr>
        <w:t>,</w:t>
      </w:r>
      <w:r w:rsidR="00DF6262">
        <w:rPr>
          <w:rFonts w:ascii="Verdana" w:hAnsi="Verdana" w:cs="Tahoma"/>
          <w:sz w:val="24"/>
          <w:szCs w:val="24"/>
          <w:lang w:val="es-MX"/>
        </w:rPr>
        <w:t xml:space="preserve"> </w:t>
      </w:r>
      <w:r w:rsidR="002744EB" w:rsidRPr="00DF6262">
        <w:rPr>
          <w:rFonts w:ascii="Verdana" w:hAnsi="Verdana" w:cs="Tahoma"/>
          <w:sz w:val="24"/>
          <w:szCs w:val="24"/>
          <w:lang w:val="es-MX"/>
        </w:rPr>
        <w:t>de rápido</w:t>
      </w:r>
      <w:r w:rsidR="00DF6262">
        <w:rPr>
          <w:rFonts w:ascii="Verdana" w:hAnsi="Verdana" w:cs="Tahoma"/>
          <w:sz w:val="24"/>
          <w:szCs w:val="24"/>
          <w:lang w:val="es-MX"/>
        </w:rPr>
        <w:t xml:space="preserve"> </w:t>
      </w:r>
      <w:r w:rsidR="002744EB" w:rsidRPr="00DF6262">
        <w:rPr>
          <w:rFonts w:ascii="Verdana" w:hAnsi="Verdana" w:cs="Tahoma"/>
          <w:sz w:val="24"/>
          <w:szCs w:val="24"/>
          <w:lang w:val="es-MX"/>
        </w:rPr>
        <w:t>acceso</w:t>
      </w:r>
      <w:r w:rsidR="00E77A80" w:rsidRPr="00DF6262">
        <w:rPr>
          <w:rFonts w:ascii="Verdana" w:hAnsi="Verdana" w:cs="Tahoma"/>
          <w:sz w:val="24"/>
          <w:szCs w:val="24"/>
          <w:lang w:val="es-MX"/>
        </w:rPr>
        <w:t xml:space="preserve"> y</w:t>
      </w:r>
      <w:r w:rsidR="002744EB" w:rsidRPr="00DF6262">
        <w:rPr>
          <w:rFonts w:ascii="Verdana" w:hAnsi="Verdana" w:cs="Tahoma"/>
          <w:sz w:val="24"/>
          <w:szCs w:val="24"/>
          <w:lang w:val="es-MX"/>
        </w:rPr>
        <w:t xml:space="preserve"> sin excusas</w:t>
      </w:r>
      <w:r w:rsidR="00DF6262">
        <w:rPr>
          <w:rFonts w:ascii="Verdana" w:hAnsi="Verdana" w:cs="Tahoma"/>
          <w:sz w:val="24"/>
          <w:szCs w:val="24"/>
          <w:lang w:val="es-MX"/>
        </w:rPr>
        <w:t xml:space="preserve"> de</w:t>
      </w:r>
      <w:r w:rsidR="002744EB" w:rsidRPr="00DF6262">
        <w:rPr>
          <w:rFonts w:ascii="Verdana" w:hAnsi="Verdana" w:cs="Tahoma"/>
          <w:sz w:val="24"/>
          <w:szCs w:val="24"/>
          <w:lang w:val="es-MX"/>
        </w:rPr>
        <w:t xml:space="preserve"> tiempo, en virtud de ello, se expone la implementación de módulos digitales mejor conocidos como “quioscos”, ubicados en puntos descentralizados de este recinto municipal, con la finalidad de que la ciudadanía pueda tener un acceso </w:t>
      </w:r>
      <w:r w:rsidR="00E77A80" w:rsidRPr="00DF6262">
        <w:rPr>
          <w:rFonts w:ascii="Verdana" w:hAnsi="Verdana" w:cs="Tahoma"/>
          <w:sz w:val="24"/>
          <w:szCs w:val="24"/>
          <w:lang w:val="es-MX"/>
        </w:rPr>
        <w:t>cómodo</w:t>
      </w:r>
      <w:r w:rsidR="002744EB" w:rsidRPr="00DF6262">
        <w:rPr>
          <w:rFonts w:ascii="Verdana" w:hAnsi="Verdana" w:cs="Tahoma"/>
          <w:sz w:val="24"/>
          <w:szCs w:val="24"/>
          <w:lang w:val="es-MX"/>
        </w:rPr>
        <w:t xml:space="preserve"> para la consulta, verificación y pago de servicios recaudatorios, así como la expedición de actas </w:t>
      </w:r>
      <w:r w:rsidR="00E77A80" w:rsidRPr="00DF6262">
        <w:rPr>
          <w:rFonts w:ascii="Verdana" w:hAnsi="Verdana" w:cs="Tahoma"/>
          <w:sz w:val="24"/>
          <w:szCs w:val="24"/>
          <w:lang w:val="es-MX"/>
        </w:rPr>
        <w:t>en materia de registro civil</w:t>
      </w:r>
      <w:r w:rsidR="002744EB" w:rsidRPr="00DF6262">
        <w:rPr>
          <w:rFonts w:ascii="Verdana" w:hAnsi="Verdana" w:cs="Tahoma"/>
          <w:sz w:val="24"/>
          <w:szCs w:val="24"/>
          <w:lang w:val="es-MX"/>
        </w:rPr>
        <w:t xml:space="preserve"> y otros servicios que los reglamentos</w:t>
      </w:r>
      <w:r w:rsidR="004243F3" w:rsidRPr="00DF6262">
        <w:rPr>
          <w:rFonts w:ascii="Verdana" w:hAnsi="Verdana" w:cs="Tahoma"/>
          <w:sz w:val="24"/>
          <w:szCs w:val="24"/>
          <w:lang w:val="es-MX"/>
        </w:rPr>
        <w:t xml:space="preserve"> municipales establezcan</w:t>
      </w:r>
      <w:r w:rsidR="002744EB" w:rsidRPr="00DF6262">
        <w:rPr>
          <w:rFonts w:ascii="Verdana" w:hAnsi="Verdana" w:cs="Tahoma"/>
          <w:sz w:val="24"/>
          <w:szCs w:val="24"/>
          <w:lang w:val="es-MX"/>
        </w:rPr>
        <w:t>, el departamento de tecnologías, as</w:t>
      </w:r>
      <w:r w:rsidR="004243F3" w:rsidRPr="00DF6262">
        <w:rPr>
          <w:rFonts w:ascii="Verdana" w:hAnsi="Verdana" w:cs="Tahoma"/>
          <w:sz w:val="24"/>
          <w:szCs w:val="24"/>
          <w:lang w:val="es-MX"/>
        </w:rPr>
        <w:t xml:space="preserve">í como el área de </w:t>
      </w:r>
      <w:r w:rsidR="002744EB" w:rsidRPr="00DF6262">
        <w:rPr>
          <w:rFonts w:ascii="Verdana" w:hAnsi="Verdana" w:cs="Tahoma"/>
          <w:sz w:val="24"/>
          <w:szCs w:val="24"/>
          <w:lang w:val="es-MX"/>
        </w:rPr>
        <w:t>tesorería consideren pertinentes y en su caso</w:t>
      </w:r>
      <w:r w:rsidR="004243F3" w:rsidRPr="00DF6262">
        <w:rPr>
          <w:rFonts w:ascii="Verdana" w:hAnsi="Verdana" w:cs="Tahoma"/>
          <w:sz w:val="24"/>
          <w:szCs w:val="24"/>
          <w:lang w:val="es-MX"/>
        </w:rPr>
        <w:t xml:space="preserve"> la realización de </w:t>
      </w:r>
      <w:r w:rsidR="002744EB" w:rsidRPr="00DF6262">
        <w:rPr>
          <w:rFonts w:ascii="Verdana" w:hAnsi="Verdana" w:cs="Tahoma"/>
          <w:sz w:val="24"/>
          <w:szCs w:val="24"/>
          <w:lang w:val="es-MX"/>
        </w:rPr>
        <w:t>convenios con el Estado</w:t>
      </w:r>
      <w:r w:rsidR="004243F3" w:rsidRPr="00DF6262">
        <w:rPr>
          <w:rFonts w:ascii="Verdana" w:hAnsi="Verdana" w:cs="Tahoma"/>
          <w:sz w:val="24"/>
          <w:szCs w:val="24"/>
          <w:lang w:val="es-MX"/>
        </w:rPr>
        <w:t xml:space="preserve"> u otros Estados</w:t>
      </w:r>
      <w:r w:rsidR="002744EB" w:rsidRPr="00DF6262">
        <w:rPr>
          <w:rFonts w:ascii="Verdana" w:hAnsi="Verdana" w:cs="Tahoma"/>
          <w:sz w:val="24"/>
          <w:szCs w:val="24"/>
          <w:lang w:val="es-MX"/>
        </w:rPr>
        <w:t xml:space="preserve"> que resulten procedentes para el fin planteado</w:t>
      </w:r>
      <w:r w:rsidR="002744EB">
        <w:rPr>
          <w:rFonts w:ascii="Tahoma" w:hAnsi="Tahoma" w:cs="Tahoma"/>
          <w:sz w:val="24"/>
          <w:szCs w:val="24"/>
          <w:lang w:val="es-MX"/>
        </w:rPr>
        <w:t>.</w:t>
      </w:r>
    </w:p>
    <w:p w:rsidR="002744EB" w:rsidRDefault="002744EB" w:rsidP="00E77A80">
      <w:pPr>
        <w:autoSpaceDE w:val="0"/>
        <w:autoSpaceDN w:val="0"/>
        <w:adjustRightInd w:val="0"/>
        <w:spacing w:line="276" w:lineRule="auto"/>
        <w:jc w:val="both"/>
        <w:rPr>
          <w:rFonts w:ascii="Verdana" w:hAnsi="Verdana" w:cs="Tahoma"/>
          <w:sz w:val="24"/>
          <w:szCs w:val="24"/>
          <w:lang w:val="es-MX"/>
        </w:rPr>
      </w:pPr>
    </w:p>
    <w:p w:rsidR="00DF6262" w:rsidRDefault="00DF6262" w:rsidP="00E77A80">
      <w:pPr>
        <w:autoSpaceDE w:val="0"/>
        <w:autoSpaceDN w:val="0"/>
        <w:adjustRightInd w:val="0"/>
        <w:spacing w:line="276" w:lineRule="auto"/>
        <w:jc w:val="both"/>
        <w:rPr>
          <w:rFonts w:ascii="Verdana" w:hAnsi="Verdana" w:cs="Tahoma"/>
          <w:sz w:val="24"/>
          <w:szCs w:val="24"/>
          <w:lang w:val="es-MX"/>
        </w:rPr>
      </w:pPr>
    </w:p>
    <w:p w:rsidR="00DF6262" w:rsidRDefault="00DF6262" w:rsidP="00E77A80">
      <w:pPr>
        <w:autoSpaceDE w:val="0"/>
        <w:autoSpaceDN w:val="0"/>
        <w:adjustRightInd w:val="0"/>
        <w:spacing w:line="276" w:lineRule="auto"/>
        <w:jc w:val="both"/>
        <w:rPr>
          <w:rFonts w:ascii="Verdana" w:hAnsi="Verdana" w:cs="Tahoma"/>
          <w:sz w:val="24"/>
          <w:szCs w:val="24"/>
          <w:lang w:val="es-MX"/>
        </w:rPr>
      </w:pPr>
    </w:p>
    <w:p w:rsidR="00DF6262" w:rsidRDefault="00DF6262" w:rsidP="00E77A80">
      <w:pPr>
        <w:autoSpaceDE w:val="0"/>
        <w:autoSpaceDN w:val="0"/>
        <w:adjustRightInd w:val="0"/>
        <w:spacing w:line="276" w:lineRule="auto"/>
        <w:jc w:val="both"/>
        <w:rPr>
          <w:rFonts w:ascii="Verdana" w:hAnsi="Verdana" w:cs="Tahoma"/>
          <w:sz w:val="24"/>
          <w:szCs w:val="24"/>
          <w:lang w:val="es-MX"/>
        </w:rPr>
      </w:pPr>
    </w:p>
    <w:p w:rsidR="00DF6262" w:rsidRDefault="00DF6262" w:rsidP="00E77A80">
      <w:pPr>
        <w:autoSpaceDE w:val="0"/>
        <w:autoSpaceDN w:val="0"/>
        <w:adjustRightInd w:val="0"/>
        <w:spacing w:line="276" w:lineRule="auto"/>
        <w:jc w:val="both"/>
        <w:rPr>
          <w:rFonts w:ascii="Verdana" w:hAnsi="Verdana" w:cs="Tahoma"/>
          <w:sz w:val="24"/>
          <w:szCs w:val="24"/>
          <w:lang w:val="es-MX"/>
        </w:rPr>
      </w:pPr>
    </w:p>
    <w:p w:rsidR="0090681C" w:rsidRDefault="00396AA2" w:rsidP="00E77A80">
      <w:pPr>
        <w:spacing w:line="276" w:lineRule="auto"/>
        <w:jc w:val="both"/>
        <w:rPr>
          <w:rFonts w:ascii="Verdana" w:hAnsi="Verdana" w:cs="Tahoma"/>
          <w:sz w:val="24"/>
          <w:szCs w:val="24"/>
          <w:lang w:val="es-MX"/>
        </w:rPr>
      </w:pPr>
      <w:r w:rsidRPr="00A1710F">
        <w:rPr>
          <w:rFonts w:ascii="Verdana" w:hAnsi="Verdana" w:cs="Tahoma"/>
          <w:bCs/>
          <w:sz w:val="24"/>
          <w:szCs w:val="24"/>
          <w:lang w:val="es-MX"/>
        </w:rPr>
        <w:t>Para lo cual propongo</w:t>
      </w:r>
      <w:r w:rsidR="00E43477" w:rsidRPr="00A1710F">
        <w:rPr>
          <w:rFonts w:ascii="Verdana" w:hAnsi="Verdana" w:cs="Tahoma"/>
          <w:bCs/>
          <w:sz w:val="24"/>
          <w:szCs w:val="24"/>
          <w:lang w:val="es-MX"/>
        </w:rPr>
        <w:t xml:space="preserve"> el</w:t>
      </w:r>
      <w:r w:rsidR="00C15954" w:rsidRPr="00A1710F">
        <w:rPr>
          <w:rFonts w:ascii="Verdana" w:hAnsi="Verdana" w:cs="Tahoma"/>
          <w:b/>
          <w:sz w:val="24"/>
          <w:szCs w:val="24"/>
          <w:lang w:val="es-MX"/>
        </w:rPr>
        <w:t xml:space="preserve">PUNTO DE ACUERDO ECONÓMICO QUE TURNE A </w:t>
      </w:r>
      <w:r w:rsidR="00E77A80">
        <w:rPr>
          <w:rFonts w:ascii="Verdana" w:hAnsi="Verdana" w:cs="Tahoma"/>
          <w:b/>
          <w:sz w:val="24"/>
          <w:szCs w:val="24"/>
          <w:lang w:val="es-MX"/>
        </w:rPr>
        <w:t xml:space="preserve">LA </w:t>
      </w:r>
      <w:r w:rsidR="00C15954" w:rsidRPr="00A1710F">
        <w:rPr>
          <w:rFonts w:ascii="Verdana" w:hAnsi="Verdana" w:cs="Tahoma"/>
          <w:b/>
          <w:sz w:val="24"/>
          <w:szCs w:val="24"/>
          <w:lang w:val="es-MX"/>
        </w:rPr>
        <w:t>COMISI</w:t>
      </w:r>
      <w:r w:rsidR="00E77A80">
        <w:rPr>
          <w:rFonts w:ascii="Verdana" w:hAnsi="Verdana" w:cs="Tahoma"/>
          <w:b/>
          <w:sz w:val="24"/>
          <w:szCs w:val="24"/>
          <w:lang w:val="es-MX"/>
        </w:rPr>
        <w:t>ÓN</w:t>
      </w:r>
      <w:r w:rsidR="00C15954" w:rsidRPr="00A1710F">
        <w:rPr>
          <w:rFonts w:ascii="Verdana" w:hAnsi="Verdana" w:cs="Tahoma"/>
          <w:b/>
          <w:sz w:val="24"/>
          <w:szCs w:val="24"/>
          <w:lang w:val="es-MX"/>
        </w:rPr>
        <w:t xml:space="preserve"> DE ADMINISTRACIÓN PÚBLICA Y COMO </w:t>
      </w:r>
      <w:r w:rsidR="00C15954">
        <w:rPr>
          <w:rFonts w:ascii="Verdana" w:hAnsi="Verdana" w:cs="Tahoma"/>
          <w:b/>
          <w:sz w:val="24"/>
          <w:szCs w:val="24"/>
          <w:lang w:val="es-MX"/>
        </w:rPr>
        <w:t>CO</w:t>
      </w:r>
      <w:r w:rsidR="00C15954" w:rsidRPr="00A1710F">
        <w:rPr>
          <w:rFonts w:ascii="Verdana" w:hAnsi="Verdana" w:cs="Tahoma"/>
          <w:b/>
          <w:sz w:val="24"/>
          <w:szCs w:val="24"/>
          <w:lang w:val="es-MX"/>
        </w:rPr>
        <w:t>ADYUVANTES A LA</w:t>
      </w:r>
      <w:r w:rsidR="00C15954">
        <w:rPr>
          <w:rFonts w:ascii="Verdana" w:hAnsi="Verdana" w:cs="Tahoma"/>
          <w:b/>
          <w:sz w:val="24"/>
          <w:szCs w:val="24"/>
          <w:lang w:val="es-MX"/>
        </w:rPr>
        <w:t xml:space="preserve"> COMISIÓ</w:t>
      </w:r>
      <w:r w:rsidR="00C15954" w:rsidRPr="00A1710F">
        <w:rPr>
          <w:rFonts w:ascii="Verdana" w:hAnsi="Verdana" w:cs="Tahoma"/>
          <w:b/>
          <w:sz w:val="24"/>
          <w:szCs w:val="24"/>
          <w:lang w:val="es-MX"/>
        </w:rPr>
        <w:t>N</w:t>
      </w:r>
      <w:r w:rsidR="00DF6262">
        <w:rPr>
          <w:rFonts w:ascii="Verdana" w:hAnsi="Verdana" w:cs="Tahoma"/>
          <w:b/>
          <w:sz w:val="24"/>
          <w:szCs w:val="24"/>
          <w:lang w:val="es-MX"/>
        </w:rPr>
        <w:t xml:space="preserve"> </w:t>
      </w:r>
      <w:r w:rsidR="00C15954" w:rsidRPr="00A1710F">
        <w:rPr>
          <w:rFonts w:ascii="Verdana" w:hAnsi="Verdana" w:cs="Tahoma"/>
          <w:b/>
          <w:sz w:val="24"/>
          <w:szCs w:val="24"/>
          <w:lang w:val="es-MX"/>
        </w:rPr>
        <w:t xml:space="preserve">EDILICIA DE HACIENDA </w:t>
      </w:r>
      <w:r w:rsidR="00C45442">
        <w:rPr>
          <w:rFonts w:ascii="Verdana" w:hAnsi="Verdana" w:cs="Tahoma"/>
          <w:b/>
          <w:sz w:val="24"/>
          <w:szCs w:val="24"/>
          <w:lang w:val="es-MX"/>
        </w:rPr>
        <w:t>PÚBLICA</w:t>
      </w:r>
      <w:r w:rsidR="00C15954" w:rsidRPr="00A1710F">
        <w:rPr>
          <w:rFonts w:ascii="Verdana" w:hAnsi="Verdana" w:cs="Tahoma"/>
          <w:b/>
          <w:sz w:val="24"/>
          <w:szCs w:val="24"/>
          <w:lang w:val="es-MX"/>
        </w:rPr>
        <w:t xml:space="preserve"> Y PATRIMONIO MUNICIPAL, A LA COMISIÓN DE </w:t>
      </w:r>
      <w:r w:rsidR="00C15954" w:rsidRPr="00A1710F">
        <w:rPr>
          <w:rFonts w:ascii="Verdana" w:eastAsiaTheme="minorHAnsi" w:hAnsi="Verdana" w:cs="Tahoma"/>
          <w:b/>
          <w:bCs/>
          <w:sz w:val="24"/>
          <w:szCs w:val="24"/>
          <w:lang w:val="es-MX"/>
        </w:rPr>
        <w:t>INNOVACIÓN, CIENCIA Y TECNOLOGÍA</w:t>
      </w:r>
      <w:r w:rsidR="00EF74D0">
        <w:rPr>
          <w:rFonts w:ascii="Verdana" w:eastAsiaTheme="minorHAnsi" w:hAnsi="Verdana" w:cs="Tahoma"/>
          <w:b/>
          <w:bCs/>
          <w:sz w:val="24"/>
          <w:szCs w:val="24"/>
          <w:lang w:val="es-MX"/>
        </w:rPr>
        <w:t>,</w:t>
      </w:r>
      <w:r w:rsidR="00DF6262">
        <w:rPr>
          <w:rFonts w:ascii="Verdana" w:eastAsiaTheme="minorHAnsi" w:hAnsi="Verdana" w:cs="Tahoma"/>
          <w:b/>
          <w:bCs/>
          <w:sz w:val="24"/>
          <w:szCs w:val="24"/>
          <w:lang w:val="es-MX"/>
        </w:rPr>
        <w:t xml:space="preserve"> </w:t>
      </w:r>
      <w:r w:rsidR="00EF74D0" w:rsidRPr="00A1710F">
        <w:rPr>
          <w:rFonts w:ascii="Verdana" w:hAnsi="Verdana" w:cs="Tahoma"/>
          <w:b/>
          <w:sz w:val="24"/>
          <w:szCs w:val="24"/>
          <w:lang w:val="es-MX"/>
        </w:rPr>
        <w:t xml:space="preserve">ASÍ COMO </w:t>
      </w:r>
      <w:r w:rsidR="00EF74D0">
        <w:rPr>
          <w:rFonts w:ascii="Verdana" w:eastAsiaTheme="minorHAnsi" w:hAnsi="Verdana" w:cs="Tahoma"/>
          <w:b/>
          <w:bCs/>
          <w:sz w:val="24"/>
          <w:szCs w:val="24"/>
          <w:lang w:val="es-MX"/>
        </w:rPr>
        <w:t>A</w:t>
      </w:r>
      <w:r w:rsidR="0017504A" w:rsidRPr="0017504A">
        <w:rPr>
          <w:rFonts w:ascii="Verdana" w:eastAsiaTheme="minorHAnsi" w:hAnsi="Verdana" w:cs="Tahoma"/>
          <w:b/>
          <w:bCs/>
          <w:sz w:val="24"/>
          <w:szCs w:val="24"/>
          <w:lang w:val="es-MX"/>
        </w:rPr>
        <w:t xml:space="preserve"> LA COMISIÓN EDILICIA DE </w:t>
      </w:r>
      <w:r w:rsidR="0017504A" w:rsidRPr="0017504A">
        <w:rPr>
          <w:rFonts w:ascii="Verdana" w:hAnsi="Verdana"/>
          <w:b/>
          <w:sz w:val="24"/>
          <w:szCs w:val="24"/>
          <w:shd w:val="clear" w:color="auto" w:fill="FFFFFF"/>
          <w:lang w:val="es-MX"/>
        </w:rPr>
        <w:t>TRANSPARENCIA, ACCESO A LA INFORMACIÓN PÚBLICA Y COMBATE A LA CORRUPCIÓN Y PROTECCIÓN DE DATOS PERSONALES</w:t>
      </w:r>
      <w:r w:rsidR="0017504A">
        <w:rPr>
          <w:rFonts w:ascii="Verdana" w:hAnsi="Verdana"/>
          <w:b/>
          <w:sz w:val="24"/>
          <w:szCs w:val="24"/>
          <w:shd w:val="clear" w:color="auto" w:fill="FFFFFF"/>
          <w:lang w:val="es-MX"/>
        </w:rPr>
        <w:t>,</w:t>
      </w:r>
      <w:r w:rsidR="00C15954" w:rsidRPr="00A1710F">
        <w:rPr>
          <w:rFonts w:ascii="Verdana" w:hAnsi="Verdana" w:cs="Tahoma"/>
          <w:b/>
          <w:sz w:val="24"/>
          <w:szCs w:val="24"/>
          <w:lang w:val="es-MX"/>
        </w:rPr>
        <w:t xml:space="preserve"> LA IMPLEMENTACIÓN </w:t>
      </w:r>
      <w:r w:rsidR="00C15954">
        <w:rPr>
          <w:rFonts w:ascii="Verdana" w:hAnsi="Verdana" w:cs="Tahoma"/>
          <w:b/>
          <w:sz w:val="24"/>
          <w:szCs w:val="24"/>
          <w:lang w:val="es-MX"/>
        </w:rPr>
        <w:t>DE MÓDULOS DIGITALES DE SERVICIOS MUNICIPALES EN DIFERENTES PUNTOS ESTRÁTEGICOS DEL MUNICIPIO</w:t>
      </w:r>
      <w:r w:rsidR="000E3ED3" w:rsidRPr="00A1710F">
        <w:rPr>
          <w:rFonts w:ascii="Verdana" w:hAnsi="Verdana" w:cs="Tahoma"/>
          <w:b/>
          <w:sz w:val="24"/>
          <w:szCs w:val="24"/>
          <w:lang w:val="es-MX"/>
        </w:rPr>
        <w:t xml:space="preserve">, </w:t>
      </w:r>
      <w:r w:rsidR="00A62C94" w:rsidRPr="00A1710F">
        <w:rPr>
          <w:rFonts w:ascii="Verdana" w:hAnsi="Verdana" w:cs="Tahoma"/>
          <w:sz w:val="24"/>
          <w:szCs w:val="24"/>
          <w:lang w:val="es-MX"/>
        </w:rPr>
        <w:t>de conformidad  al siguiente</w:t>
      </w:r>
      <w:r w:rsidR="00E77A80">
        <w:rPr>
          <w:rFonts w:ascii="Verdana" w:hAnsi="Verdana" w:cs="Tahoma"/>
          <w:sz w:val="24"/>
          <w:szCs w:val="24"/>
          <w:lang w:val="es-MX"/>
        </w:rPr>
        <w:t xml:space="preserve"> resolutivo</w:t>
      </w:r>
      <w:r w:rsidR="0090681C" w:rsidRPr="00A1710F">
        <w:rPr>
          <w:rFonts w:ascii="Verdana" w:hAnsi="Verdana" w:cs="Tahoma"/>
          <w:sz w:val="24"/>
          <w:szCs w:val="24"/>
          <w:lang w:val="es-MX"/>
        </w:rPr>
        <w:t>:</w:t>
      </w:r>
    </w:p>
    <w:p w:rsidR="004243F3" w:rsidRPr="00A1710F" w:rsidRDefault="004243F3" w:rsidP="00E77A80">
      <w:pPr>
        <w:spacing w:line="276" w:lineRule="auto"/>
        <w:jc w:val="both"/>
        <w:rPr>
          <w:rFonts w:ascii="Verdana" w:hAnsi="Verdana" w:cs="Tahoma"/>
          <w:sz w:val="24"/>
          <w:szCs w:val="24"/>
          <w:lang w:val="es-MX"/>
        </w:rPr>
      </w:pPr>
    </w:p>
    <w:p w:rsidR="0090681C" w:rsidRPr="00A1710F" w:rsidRDefault="0090681C" w:rsidP="00E77A80">
      <w:pPr>
        <w:spacing w:line="276" w:lineRule="auto"/>
        <w:jc w:val="both"/>
        <w:rPr>
          <w:rFonts w:ascii="Verdana" w:hAnsi="Verdana" w:cs="Tahoma"/>
          <w:sz w:val="24"/>
          <w:szCs w:val="24"/>
          <w:lang w:val="es-MX"/>
        </w:rPr>
      </w:pPr>
    </w:p>
    <w:p w:rsidR="00C14C3E" w:rsidRPr="00A1710F" w:rsidRDefault="00C15954" w:rsidP="00E77A80">
      <w:pPr>
        <w:spacing w:line="276" w:lineRule="auto"/>
        <w:jc w:val="both"/>
        <w:rPr>
          <w:rFonts w:ascii="Verdana" w:hAnsi="Verdana" w:cs="Tahoma"/>
          <w:sz w:val="24"/>
          <w:szCs w:val="24"/>
          <w:lang w:val="es-MX"/>
        </w:rPr>
      </w:pPr>
      <w:r>
        <w:rPr>
          <w:rFonts w:ascii="Verdana" w:hAnsi="Verdana" w:cs="Tahoma"/>
          <w:b/>
          <w:sz w:val="24"/>
          <w:szCs w:val="24"/>
          <w:lang w:val="es-MX"/>
        </w:rPr>
        <w:t>Ú</w:t>
      </w:r>
      <w:r w:rsidR="00A62C94" w:rsidRPr="00A1710F">
        <w:rPr>
          <w:rFonts w:ascii="Verdana" w:hAnsi="Verdana" w:cs="Tahoma"/>
          <w:b/>
          <w:sz w:val="24"/>
          <w:szCs w:val="24"/>
          <w:lang w:val="es-MX"/>
        </w:rPr>
        <w:t xml:space="preserve">NICO: </w:t>
      </w:r>
      <w:r w:rsidR="00A62C94" w:rsidRPr="00A1710F">
        <w:rPr>
          <w:rFonts w:ascii="Verdana" w:hAnsi="Verdana" w:cs="Tahoma"/>
          <w:sz w:val="24"/>
          <w:szCs w:val="24"/>
          <w:lang w:val="es-MX"/>
        </w:rPr>
        <w:t xml:space="preserve">Se turne a </w:t>
      </w:r>
      <w:r w:rsidR="004243F3">
        <w:rPr>
          <w:rFonts w:ascii="Verdana" w:hAnsi="Verdana" w:cs="Tahoma"/>
          <w:sz w:val="24"/>
          <w:szCs w:val="24"/>
          <w:lang w:val="es-MX"/>
        </w:rPr>
        <w:t>la Comisión</w:t>
      </w:r>
      <w:r w:rsidR="00A62C94" w:rsidRPr="00A1710F">
        <w:rPr>
          <w:rFonts w:ascii="Verdana" w:hAnsi="Verdana" w:cs="Tahoma"/>
          <w:sz w:val="24"/>
          <w:szCs w:val="24"/>
          <w:lang w:val="es-MX"/>
        </w:rPr>
        <w:t xml:space="preserve"> Edilicia de Administración Pública</w:t>
      </w:r>
      <w:r w:rsidR="000E3ED3" w:rsidRPr="00A1710F">
        <w:rPr>
          <w:rFonts w:ascii="Verdana" w:hAnsi="Verdana" w:cs="Tahoma"/>
          <w:sz w:val="24"/>
          <w:szCs w:val="24"/>
          <w:lang w:val="es-MX"/>
        </w:rPr>
        <w:t>,</w:t>
      </w:r>
      <w:r w:rsidR="00DF6262">
        <w:rPr>
          <w:rFonts w:ascii="Verdana" w:hAnsi="Verdana" w:cs="Tahoma"/>
          <w:sz w:val="24"/>
          <w:szCs w:val="24"/>
          <w:lang w:val="es-MX"/>
        </w:rPr>
        <w:t xml:space="preserve"> </w:t>
      </w:r>
      <w:r w:rsidR="004243F3">
        <w:rPr>
          <w:rFonts w:ascii="Verdana" w:hAnsi="Verdana" w:cs="Tahoma"/>
          <w:sz w:val="24"/>
          <w:szCs w:val="24"/>
          <w:lang w:val="es-MX"/>
        </w:rPr>
        <w:t>como coadyuvantes la Comisión Edilicia de</w:t>
      </w:r>
      <w:r w:rsidR="00A62C94" w:rsidRPr="00A1710F">
        <w:rPr>
          <w:rFonts w:ascii="Verdana" w:hAnsi="Verdana" w:cs="Tahoma"/>
          <w:sz w:val="24"/>
          <w:szCs w:val="24"/>
          <w:lang w:val="es-MX"/>
        </w:rPr>
        <w:t xml:space="preserve"> Hacienda</w:t>
      </w:r>
      <w:r w:rsidR="00C45442">
        <w:rPr>
          <w:rFonts w:ascii="Verdana" w:hAnsi="Verdana" w:cs="Tahoma"/>
          <w:sz w:val="24"/>
          <w:szCs w:val="24"/>
          <w:lang w:val="es-MX"/>
        </w:rPr>
        <w:t xml:space="preserve"> Pública</w:t>
      </w:r>
      <w:r w:rsidR="00A62C94" w:rsidRPr="00A1710F">
        <w:rPr>
          <w:rFonts w:ascii="Verdana" w:hAnsi="Verdana" w:cs="Tahoma"/>
          <w:sz w:val="24"/>
          <w:szCs w:val="24"/>
          <w:lang w:val="es-MX"/>
        </w:rPr>
        <w:t xml:space="preserve"> y Patrimonio Municipal</w:t>
      </w:r>
      <w:r w:rsidR="004243F3">
        <w:rPr>
          <w:rFonts w:ascii="Verdana" w:hAnsi="Verdana" w:cs="Tahoma"/>
          <w:sz w:val="24"/>
          <w:szCs w:val="24"/>
          <w:lang w:val="es-MX"/>
        </w:rPr>
        <w:t>, a la Comisión Edilicia de Innovación, Ciencia y Tecnología</w:t>
      </w:r>
      <w:r w:rsidR="00EF74D0">
        <w:rPr>
          <w:rFonts w:ascii="Verdana" w:hAnsi="Verdana" w:cs="Tahoma"/>
          <w:sz w:val="24"/>
          <w:szCs w:val="24"/>
          <w:lang w:val="es-MX"/>
        </w:rPr>
        <w:t>,</w:t>
      </w:r>
      <w:r w:rsidR="00DF6262">
        <w:rPr>
          <w:rFonts w:ascii="Verdana" w:hAnsi="Verdana" w:cs="Tahoma"/>
          <w:sz w:val="24"/>
          <w:szCs w:val="24"/>
          <w:lang w:val="es-MX"/>
        </w:rPr>
        <w:t xml:space="preserve"> </w:t>
      </w:r>
      <w:r w:rsidR="0017504A">
        <w:rPr>
          <w:rFonts w:ascii="Verdana" w:hAnsi="Verdana" w:cs="Tahoma"/>
          <w:sz w:val="24"/>
          <w:szCs w:val="24"/>
          <w:lang w:val="es-MX"/>
        </w:rPr>
        <w:t xml:space="preserve">así como </w:t>
      </w:r>
      <w:r w:rsidR="00EF74D0">
        <w:rPr>
          <w:rFonts w:ascii="Verdana" w:eastAsiaTheme="minorHAnsi" w:hAnsi="Verdana" w:cs="Tahoma"/>
          <w:bCs/>
          <w:sz w:val="24"/>
          <w:szCs w:val="24"/>
          <w:lang w:val="es-MX"/>
        </w:rPr>
        <w:t>a</w:t>
      </w:r>
      <w:r w:rsidR="00EF74D0" w:rsidRPr="00EF74D0">
        <w:rPr>
          <w:rFonts w:ascii="Verdana" w:eastAsiaTheme="minorHAnsi" w:hAnsi="Verdana" w:cs="Tahoma"/>
          <w:bCs/>
          <w:sz w:val="24"/>
          <w:szCs w:val="24"/>
          <w:lang w:val="es-MX"/>
        </w:rPr>
        <w:t xml:space="preserve"> la </w:t>
      </w:r>
      <w:r w:rsidR="0017504A" w:rsidRPr="00EF74D0">
        <w:rPr>
          <w:rFonts w:ascii="Verdana" w:eastAsiaTheme="minorHAnsi" w:hAnsi="Verdana" w:cs="Tahoma"/>
          <w:bCs/>
          <w:sz w:val="24"/>
          <w:szCs w:val="24"/>
          <w:lang w:val="es-MX"/>
        </w:rPr>
        <w:t xml:space="preserve">Comisión Edilicia </w:t>
      </w:r>
      <w:r w:rsidR="00EF74D0" w:rsidRPr="00EF74D0">
        <w:rPr>
          <w:rFonts w:ascii="Verdana" w:eastAsiaTheme="minorHAnsi" w:hAnsi="Verdana" w:cs="Tahoma"/>
          <w:bCs/>
          <w:sz w:val="24"/>
          <w:szCs w:val="24"/>
          <w:lang w:val="es-MX"/>
        </w:rPr>
        <w:t>de</w:t>
      </w:r>
      <w:r w:rsidR="00DF6262">
        <w:rPr>
          <w:rFonts w:ascii="Verdana" w:eastAsiaTheme="minorHAnsi" w:hAnsi="Verdana" w:cs="Tahoma"/>
          <w:bCs/>
          <w:sz w:val="24"/>
          <w:szCs w:val="24"/>
          <w:lang w:val="es-MX"/>
        </w:rPr>
        <w:t xml:space="preserve"> </w:t>
      </w:r>
      <w:r w:rsidR="0017504A" w:rsidRPr="00EF74D0">
        <w:rPr>
          <w:rFonts w:ascii="Verdana" w:hAnsi="Verdana"/>
          <w:sz w:val="24"/>
          <w:szCs w:val="24"/>
          <w:shd w:val="clear" w:color="auto" w:fill="FFFFFF"/>
          <w:lang w:val="es-MX"/>
        </w:rPr>
        <w:t xml:space="preserve">Transparencia, Acceso </w:t>
      </w:r>
      <w:r w:rsidR="00EF74D0" w:rsidRPr="00EF74D0">
        <w:rPr>
          <w:rFonts w:ascii="Verdana" w:hAnsi="Verdana"/>
          <w:sz w:val="24"/>
          <w:szCs w:val="24"/>
          <w:shd w:val="clear" w:color="auto" w:fill="FFFFFF"/>
          <w:lang w:val="es-MX"/>
        </w:rPr>
        <w:t>a l</w:t>
      </w:r>
      <w:r w:rsidR="0017504A" w:rsidRPr="00EF74D0">
        <w:rPr>
          <w:rFonts w:ascii="Verdana" w:hAnsi="Verdana"/>
          <w:sz w:val="24"/>
          <w:szCs w:val="24"/>
          <w:shd w:val="clear" w:color="auto" w:fill="FFFFFF"/>
          <w:lang w:val="es-MX"/>
        </w:rPr>
        <w:t xml:space="preserve">a Información Pública </w:t>
      </w:r>
      <w:r w:rsidR="00EF74D0" w:rsidRPr="00EF74D0">
        <w:rPr>
          <w:rFonts w:ascii="Verdana" w:hAnsi="Verdana"/>
          <w:sz w:val="24"/>
          <w:szCs w:val="24"/>
          <w:shd w:val="clear" w:color="auto" w:fill="FFFFFF"/>
          <w:lang w:val="es-MX"/>
        </w:rPr>
        <w:t>y</w:t>
      </w:r>
      <w:r w:rsidR="0017504A" w:rsidRPr="00EF74D0">
        <w:rPr>
          <w:rFonts w:ascii="Verdana" w:hAnsi="Verdana"/>
          <w:sz w:val="24"/>
          <w:szCs w:val="24"/>
          <w:shd w:val="clear" w:color="auto" w:fill="FFFFFF"/>
          <w:lang w:val="es-MX"/>
        </w:rPr>
        <w:t xml:space="preserve"> Combate </w:t>
      </w:r>
      <w:r w:rsidR="00EF74D0" w:rsidRPr="00EF74D0">
        <w:rPr>
          <w:rFonts w:ascii="Verdana" w:hAnsi="Verdana"/>
          <w:sz w:val="24"/>
          <w:szCs w:val="24"/>
          <w:shd w:val="clear" w:color="auto" w:fill="FFFFFF"/>
          <w:lang w:val="es-MX"/>
        </w:rPr>
        <w:t xml:space="preserve">a la </w:t>
      </w:r>
      <w:r w:rsidR="0017504A" w:rsidRPr="00EF74D0">
        <w:rPr>
          <w:rFonts w:ascii="Verdana" w:hAnsi="Verdana"/>
          <w:sz w:val="24"/>
          <w:szCs w:val="24"/>
          <w:shd w:val="clear" w:color="auto" w:fill="FFFFFF"/>
          <w:lang w:val="es-MX"/>
        </w:rPr>
        <w:t xml:space="preserve">Corrupción </w:t>
      </w:r>
      <w:r w:rsidR="00EF74D0" w:rsidRPr="00EF74D0">
        <w:rPr>
          <w:rFonts w:ascii="Verdana" w:hAnsi="Verdana"/>
          <w:sz w:val="24"/>
          <w:szCs w:val="24"/>
          <w:shd w:val="clear" w:color="auto" w:fill="FFFFFF"/>
          <w:lang w:val="es-MX"/>
        </w:rPr>
        <w:t>y</w:t>
      </w:r>
      <w:r w:rsidR="0017504A" w:rsidRPr="00EF74D0">
        <w:rPr>
          <w:rFonts w:ascii="Verdana" w:hAnsi="Verdana"/>
          <w:sz w:val="24"/>
          <w:szCs w:val="24"/>
          <w:shd w:val="clear" w:color="auto" w:fill="FFFFFF"/>
          <w:lang w:val="es-MX"/>
        </w:rPr>
        <w:t xml:space="preserve"> Protección </w:t>
      </w:r>
      <w:r w:rsidR="00EF74D0" w:rsidRPr="00EF74D0">
        <w:rPr>
          <w:rFonts w:ascii="Verdana" w:hAnsi="Verdana"/>
          <w:sz w:val="24"/>
          <w:szCs w:val="24"/>
          <w:shd w:val="clear" w:color="auto" w:fill="FFFFFF"/>
          <w:lang w:val="es-MX"/>
        </w:rPr>
        <w:t>de</w:t>
      </w:r>
      <w:r w:rsidR="0017504A" w:rsidRPr="00EF74D0">
        <w:rPr>
          <w:rFonts w:ascii="Verdana" w:hAnsi="Verdana"/>
          <w:sz w:val="24"/>
          <w:szCs w:val="24"/>
          <w:shd w:val="clear" w:color="auto" w:fill="FFFFFF"/>
          <w:lang w:val="es-MX"/>
        </w:rPr>
        <w:t xml:space="preserve"> Datos Personales</w:t>
      </w:r>
      <w:r w:rsidR="00EF74D0">
        <w:rPr>
          <w:rFonts w:ascii="Verdana" w:hAnsi="Verdana"/>
          <w:sz w:val="24"/>
          <w:szCs w:val="24"/>
          <w:shd w:val="clear" w:color="auto" w:fill="FFFFFF"/>
          <w:lang w:val="es-MX"/>
        </w:rPr>
        <w:t>,</w:t>
      </w:r>
      <w:r w:rsidR="00A62C94" w:rsidRPr="00A1710F">
        <w:rPr>
          <w:rFonts w:ascii="Verdana" w:hAnsi="Verdana" w:cs="Tahoma"/>
          <w:sz w:val="24"/>
          <w:szCs w:val="24"/>
          <w:lang w:val="es-MX"/>
        </w:rPr>
        <w:t>para su valoración y dictaminaci</w:t>
      </w:r>
      <w:r w:rsidR="00706CDC" w:rsidRPr="00A1710F">
        <w:rPr>
          <w:rFonts w:ascii="Verdana" w:hAnsi="Verdana" w:cs="Tahoma"/>
          <w:sz w:val="24"/>
          <w:szCs w:val="24"/>
          <w:lang w:val="es-MX"/>
        </w:rPr>
        <w:t>ón, en torno a la viabilidad</w:t>
      </w:r>
      <w:r w:rsidR="00E240F1" w:rsidRPr="00A1710F">
        <w:rPr>
          <w:rFonts w:ascii="Verdana" w:hAnsi="Verdana" w:cs="Tahoma"/>
          <w:sz w:val="24"/>
          <w:szCs w:val="24"/>
          <w:lang w:val="es-MX"/>
        </w:rPr>
        <w:t xml:space="preserve"> de los beneficios, costos de </w:t>
      </w:r>
      <w:r w:rsidR="004243F3" w:rsidRPr="00A1710F">
        <w:rPr>
          <w:rFonts w:ascii="Verdana" w:hAnsi="Verdana" w:cs="Tahoma"/>
          <w:sz w:val="24"/>
          <w:szCs w:val="24"/>
          <w:lang w:val="es-MX"/>
        </w:rPr>
        <w:t>ejecución</w:t>
      </w:r>
      <w:r w:rsidR="00E240F1" w:rsidRPr="00A1710F">
        <w:rPr>
          <w:rFonts w:ascii="Verdana" w:hAnsi="Verdana" w:cs="Tahoma"/>
          <w:sz w:val="24"/>
          <w:szCs w:val="24"/>
          <w:lang w:val="es-MX"/>
        </w:rPr>
        <w:t xml:space="preserve"> y aspectos jurídicos </w:t>
      </w:r>
      <w:r w:rsidR="00706CDC" w:rsidRPr="00A1710F">
        <w:rPr>
          <w:rFonts w:ascii="Verdana" w:hAnsi="Verdana" w:cs="Tahoma"/>
          <w:sz w:val="24"/>
          <w:szCs w:val="24"/>
          <w:lang w:val="es-MX"/>
        </w:rPr>
        <w:t xml:space="preserve">para la </w:t>
      </w:r>
      <w:r w:rsidR="004243F3">
        <w:rPr>
          <w:rFonts w:ascii="Verdana" w:hAnsi="Verdana" w:cs="Tahoma"/>
          <w:sz w:val="24"/>
          <w:szCs w:val="24"/>
          <w:lang w:val="es-MX"/>
        </w:rPr>
        <w:t>implementación de módulos digitales en diferentes puntos del Municipio.</w:t>
      </w:r>
    </w:p>
    <w:p w:rsidR="00670251" w:rsidRPr="00DF6262" w:rsidRDefault="00670251" w:rsidP="00E77A80">
      <w:pPr>
        <w:pStyle w:val="Ttulo2"/>
        <w:tabs>
          <w:tab w:val="left" w:pos="3439"/>
          <w:tab w:val="center" w:pos="4419"/>
        </w:tabs>
        <w:spacing w:line="276" w:lineRule="auto"/>
        <w:jc w:val="left"/>
        <w:rPr>
          <w:rFonts w:ascii="Verdana" w:eastAsia="Calibri" w:hAnsi="Verdana" w:cs="Tahoma"/>
          <w:sz w:val="20"/>
          <w:szCs w:val="20"/>
          <w:lang w:val="pt-BR"/>
        </w:rPr>
      </w:pPr>
    </w:p>
    <w:p w:rsidR="00670251" w:rsidRPr="00DF6262" w:rsidRDefault="00670251" w:rsidP="00DF6262">
      <w:pPr>
        <w:pStyle w:val="Ttulo2"/>
        <w:tabs>
          <w:tab w:val="left" w:pos="3439"/>
          <w:tab w:val="center" w:pos="4419"/>
        </w:tabs>
        <w:rPr>
          <w:rFonts w:ascii="Verdana" w:eastAsia="Calibri" w:hAnsi="Verdana" w:cs="Tahoma"/>
          <w:sz w:val="20"/>
          <w:szCs w:val="20"/>
          <w:lang w:val="pt-BR"/>
        </w:rPr>
      </w:pPr>
      <w:r w:rsidRPr="00DF6262">
        <w:rPr>
          <w:rFonts w:ascii="Verdana" w:eastAsia="Calibri" w:hAnsi="Verdana" w:cs="Tahoma"/>
          <w:sz w:val="20"/>
          <w:szCs w:val="20"/>
          <w:lang w:val="pt-BR"/>
        </w:rPr>
        <w:t>A T E N T A M E N T E</w:t>
      </w:r>
    </w:p>
    <w:p w:rsidR="00670251" w:rsidRPr="00DF6262" w:rsidRDefault="00670251" w:rsidP="00DF6262">
      <w:pPr>
        <w:rPr>
          <w:rFonts w:ascii="Verdana" w:eastAsia="Calibri" w:hAnsi="Verdana" w:cs="Tahoma"/>
          <w:lang w:val="pt-BR" w:eastAsia="es-ES"/>
        </w:rPr>
      </w:pPr>
    </w:p>
    <w:p w:rsidR="00420D60" w:rsidRPr="00DF6262" w:rsidRDefault="00E77A80" w:rsidP="00DF6262">
      <w:pPr>
        <w:pStyle w:val="Sinespaciado"/>
        <w:jc w:val="center"/>
        <w:rPr>
          <w:rFonts w:ascii="Verdana" w:hAnsi="Verdana" w:cs="Tahoma"/>
          <w:b/>
          <w:bCs/>
          <w:i/>
          <w:lang w:val="es-MX"/>
        </w:rPr>
      </w:pPr>
      <w:r w:rsidRPr="00DF6262">
        <w:rPr>
          <w:rFonts w:ascii="Verdana" w:hAnsi="Verdana" w:cs="Tahoma"/>
          <w:b/>
          <w:bCs/>
          <w:i/>
          <w:lang w:val="es-MX"/>
        </w:rPr>
        <w:t xml:space="preserve"> “</w:t>
      </w:r>
      <w:r w:rsidR="00571875">
        <w:rPr>
          <w:rFonts w:ascii="Verdana" w:hAnsi="Verdana" w:cs="Tahoma"/>
          <w:b/>
          <w:bCs/>
          <w:i/>
          <w:lang w:val="es-MX"/>
        </w:rPr>
        <w:t>2018, CENTENA</w:t>
      </w:r>
      <w:r w:rsidRPr="00DF6262">
        <w:rPr>
          <w:rFonts w:ascii="Verdana" w:hAnsi="Verdana" w:cs="Tahoma"/>
          <w:b/>
          <w:bCs/>
          <w:i/>
          <w:lang w:val="es-MX"/>
        </w:rPr>
        <w:t>RIO DE LA CREACIÓN DEL MUNICIPIO DE PUERTO VALLARTA Y DEL XXV ANIVERSARIO DEL NUEVO HOSPITAL CIVIL DE GUADALAJARA”</w:t>
      </w:r>
    </w:p>
    <w:p w:rsidR="00E77A80" w:rsidRPr="00DF6262" w:rsidRDefault="00E77A80" w:rsidP="00DF6262">
      <w:pPr>
        <w:pStyle w:val="Sinespaciado"/>
        <w:jc w:val="center"/>
        <w:rPr>
          <w:rFonts w:ascii="Verdana" w:hAnsi="Verdana" w:cs="Tahoma"/>
          <w:b/>
          <w:bCs/>
          <w:i/>
          <w:lang w:val="es-MX"/>
        </w:rPr>
      </w:pPr>
      <w:r w:rsidRPr="00DF6262">
        <w:rPr>
          <w:rFonts w:ascii="Verdana" w:hAnsi="Verdana" w:cs="Tahoma"/>
          <w:b/>
          <w:bCs/>
          <w:i/>
          <w:lang w:val="es-MX"/>
        </w:rPr>
        <w:t>“2018, AÑO DEL CENTENARIO DEL NATALICIO DEL ESCRITOR UNIVERSAL ZAPOTLENSE JUAN JOSÉ ARREOLA ZÚÑIGA”.</w:t>
      </w:r>
    </w:p>
    <w:p w:rsidR="00E77A80" w:rsidRPr="00DF6262" w:rsidRDefault="00E77A80" w:rsidP="00DF6262">
      <w:pPr>
        <w:pStyle w:val="Sinespaciado"/>
        <w:jc w:val="center"/>
        <w:rPr>
          <w:rFonts w:ascii="Verdana" w:hAnsi="Verdana" w:cs="Tahoma"/>
          <w:b/>
          <w:bCs/>
          <w:i/>
          <w:iCs/>
          <w:lang w:val="es-MX"/>
        </w:rPr>
      </w:pPr>
    </w:p>
    <w:p w:rsidR="00670251" w:rsidRPr="00A1710F" w:rsidRDefault="00670251" w:rsidP="00DF6262">
      <w:pPr>
        <w:pStyle w:val="Ttulo2"/>
        <w:rPr>
          <w:rFonts w:ascii="Verdana" w:eastAsia="Calibri" w:hAnsi="Verdana" w:cs="Tahoma"/>
          <w:b w:val="0"/>
          <w:bCs w:val="0"/>
        </w:rPr>
      </w:pPr>
      <w:r w:rsidRPr="00DF6262">
        <w:rPr>
          <w:rFonts w:ascii="Verdana" w:eastAsia="Calibri" w:hAnsi="Verdana" w:cs="Tahoma"/>
          <w:b w:val="0"/>
          <w:bCs w:val="0"/>
          <w:sz w:val="20"/>
          <w:szCs w:val="20"/>
        </w:rPr>
        <w:t xml:space="preserve">Ciudad Guzmán, Mpio. de Zapotlán el Grande, Jalisco, </w:t>
      </w:r>
      <w:r w:rsidR="00C15954" w:rsidRPr="00DF6262">
        <w:rPr>
          <w:rFonts w:ascii="Verdana" w:eastAsia="Calibri" w:hAnsi="Verdana" w:cs="Tahoma"/>
          <w:b w:val="0"/>
          <w:bCs w:val="0"/>
          <w:sz w:val="20"/>
          <w:szCs w:val="20"/>
        </w:rPr>
        <w:t>25 veinticinco</w:t>
      </w:r>
      <w:r w:rsidR="00C15954" w:rsidRPr="00DF6262">
        <w:rPr>
          <w:rFonts w:ascii="Verdana" w:eastAsia="Calibri" w:hAnsi="Verdana" w:cs="Tahoma"/>
          <w:b w:val="0"/>
          <w:bCs w:val="0"/>
          <w:sz w:val="18"/>
        </w:rPr>
        <w:t xml:space="preserve"> </w:t>
      </w:r>
      <w:r w:rsidR="00C15954" w:rsidRPr="00DF6262">
        <w:rPr>
          <w:rFonts w:ascii="Verdana" w:eastAsia="Calibri" w:hAnsi="Verdana" w:cs="Tahoma"/>
          <w:b w:val="0"/>
          <w:bCs w:val="0"/>
          <w:sz w:val="20"/>
        </w:rPr>
        <w:t>de octubre del año 2018 dos mil dieciocho.</w:t>
      </w:r>
    </w:p>
    <w:p w:rsidR="00670251" w:rsidRPr="00A1710F" w:rsidRDefault="00670251" w:rsidP="00DF6262">
      <w:pPr>
        <w:rPr>
          <w:rFonts w:ascii="Verdana" w:eastAsia="Calibri" w:hAnsi="Verdana" w:cs="Tahoma"/>
          <w:sz w:val="24"/>
          <w:szCs w:val="24"/>
          <w:lang w:val="es-ES" w:eastAsia="es-ES"/>
        </w:rPr>
      </w:pPr>
    </w:p>
    <w:p w:rsidR="00DF6262" w:rsidRDefault="00DF6262" w:rsidP="00DF6262">
      <w:pPr>
        <w:pStyle w:val="Textoindependiente2"/>
        <w:spacing w:line="240" w:lineRule="auto"/>
        <w:jc w:val="center"/>
        <w:rPr>
          <w:rFonts w:ascii="Verdana" w:hAnsi="Verdana" w:cs="Tahoma"/>
          <w:b/>
          <w:bCs/>
          <w:sz w:val="24"/>
          <w:szCs w:val="24"/>
          <w:lang w:val="es-MX"/>
        </w:rPr>
      </w:pPr>
    </w:p>
    <w:p w:rsidR="00396AA2" w:rsidRDefault="00C15954" w:rsidP="00DF6262">
      <w:pPr>
        <w:pStyle w:val="Textoindependiente2"/>
        <w:spacing w:line="240" w:lineRule="auto"/>
        <w:jc w:val="center"/>
        <w:rPr>
          <w:rFonts w:ascii="Verdana" w:hAnsi="Verdana" w:cs="Tahoma"/>
          <w:b/>
          <w:bCs/>
          <w:sz w:val="24"/>
          <w:szCs w:val="24"/>
          <w:lang w:val="es-MX"/>
        </w:rPr>
      </w:pPr>
      <w:r w:rsidRPr="00E77A80">
        <w:rPr>
          <w:rFonts w:ascii="Verdana" w:hAnsi="Verdana" w:cs="Tahoma"/>
          <w:b/>
          <w:bCs/>
          <w:sz w:val="24"/>
          <w:szCs w:val="24"/>
          <w:lang w:val="es-MX"/>
        </w:rPr>
        <w:t>MTRO. NOÉ SAÚL RAMOS GARCÍA</w:t>
      </w:r>
    </w:p>
    <w:p w:rsidR="00E77A80" w:rsidRPr="00E77A80" w:rsidRDefault="00E77A80" w:rsidP="00DF6262">
      <w:pPr>
        <w:pStyle w:val="Textoindependiente2"/>
        <w:spacing w:line="240" w:lineRule="auto"/>
        <w:jc w:val="center"/>
        <w:rPr>
          <w:rFonts w:ascii="Verdana" w:hAnsi="Verdana" w:cs="Tahoma"/>
          <w:b/>
          <w:bCs/>
          <w:sz w:val="24"/>
          <w:szCs w:val="24"/>
          <w:lang w:val="es-MX"/>
        </w:rPr>
      </w:pPr>
      <w:r>
        <w:rPr>
          <w:rFonts w:ascii="Verdana" w:hAnsi="Verdana" w:cs="Tahoma"/>
          <w:b/>
          <w:bCs/>
          <w:sz w:val="24"/>
          <w:szCs w:val="24"/>
          <w:lang w:val="es-MX"/>
        </w:rPr>
        <w:t>Regidor Presidente de la Comisión Edilicia de Administración Pública.</w:t>
      </w:r>
    </w:p>
    <w:p w:rsidR="008D74B7" w:rsidRPr="00DF6262" w:rsidRDefault="008D74B7" w:rsidP="00DF6262">
      <w:pPr>
        <w:ind w:left="4248" w:firstLine="708"/>
        <w:rPr>
          <w:rFonts w:ascii="Verdana" w:hAnsi="Verdana" w:cs="Arial"/>
          <w:sz w:val="16"/>
          <w:szCs w:val="24"/>
          <w:lang w:val="es-MX"/>
        </w:rPr>
      </w:pPr>
      <w:r w:rsidRPr="00DF6262">
        <w:rPr>
          <w:rFonts w:ascii="Verdana" w:hAnsi="Verdana" w:cs="Arial"/>
          <w:b/>
          <w:bCs/>
          <w:sz w:val="16"/>
          <w:szCs w:val="24"/>
          <w:lang w:val="es-MX"/>
        </w:rPr>
        <w:lastRenderedPageBreak/>
        <w:t xml:space="preserve">Dependencia: </w:t>
      </w:r>
      <w:r w:rsidRPr="00DF6262">
        <w:rPr>
          <w:rFonts w:ascii="Verdana" w:hAnsi="Verdana" w:cs="Arial"/>
          <w:bCs/>
          <w:sz w:val="16"/>
          <w:szCs w:val="24"/>
          <w:lang w:val="es-MX"/>
        </w:rPr>
        <w:t>Sala de R</w:t>
      </w:r>
      <w:r w:rsidRPr="00DF6262">
        <w:rPr>
          <w:rFonts w:ascii="Verdana" w:hAnsi="Verdana" w:cs="Arial"/>
          <w:sz w:val="16"/>
          <w:szCs w:val="24"/>
          <w:lang w:val="es-MX"/>
        </w:rPr>
        <w:t>egidores</w:t>
      </w:r>
    </w:p>
    <w:p w:rsidR="008D74B7" w:rsidRPr="00DF6262" w:rsidRDefault="008D74B7" w:rsidP="008D74B7">
      <w:pPr>
        <w:ind w:left="4248"/>
        <w:rPr>
          <w:rFonts w:ascii="Verdana" w:hAnsi="Verdana" w:cs="Arial"/>
          <w:sz w:val="16"/>
          <w:szCs w:val="24"/>
          <w:lang w:val="es-MX"/>
        </w:rPr>
      </w:pPr>
      <w:r w:rsidRPr="00DF6262">
        <w:rPr>
          <w:rFonts w:ascii="Verdana" w:hAnsi="Verdana" w:cs="Arial"/>
          <w:b/>
          <w:bCs/>
          <w:sz w:val="16"/>
          <w:szCs w:val="24"/>
          <w:lang w:val="es-MX"/>
        </w:rPr>
        <w:t xml:space="preserve">           </w:t>
      </w:r>
      <w:r w:rsidR="00DF6262">
        <w:rPr>
          <w:rFonts w:ascii="Verdana" w:hAnsi="Verdana" w:cs="Arial"/>
          <w:b/>
          <w:bCs/>
          <w:sz w:val="16"/>
          <w:szCs w:val="24"/>
          <w:lang w:val="es-MX"/>
        </w:rPr>
        <w:tab/>
      </w:r>
      <w:r w:rsidRPr="00DF6262">
        <w:rPr>
          <w:rFonts w:ascii="Verdana" w:hAnsi="Verdana" w:cs="Arial"/>
          <w:b/>
          <w:bCs/>
          <w:sz w:val="16"/>
          <w:szCs w:val="24"/>
          <w:lang w:val="es-MX"/>
        </w:rPr>
        <w:t>Oficio:</w:t>
      </w:r>
      <w:r w:rsidR="00DF6262" w:rsidRPr="00DF6262">
        <w:rPr>
          <w:rFonts w:ascii="Verdana" w:hAnsi="Verdana" w:cs="Arial"/>
          <w:b/>
          <w:bCs/>
          <w:sz w:val="16"/>
          <w:szCs w:val="24"/>
          <w:lang w:val="es-MX"/>
        </w:rPr>
        <w:t xml:space="preserve"> </w:t>
      </w:r>
      <w:r w:rsidR="00DF6262" w:rsidRPr="00DF6262">
        <w:rPr>
          <w:rFonts w:ascii="Verdana" w:hAnsi="Verdana" w:cs="Arial"/>
          <w:bCs/>
          <w:sz w:val="16"/>
          <w:szCs w:val="24"/>
          <w:lang w:val="es-MX"/>
        </w:rPr>
        <w:t>118/2018</w:t>
      </w:r>
    </w:p>
    <w:p w:rsidR="008D74B7" w:rsidRPr="008D74B7" w:rsidRDefault="008D74B7" w:rsidP="008D74B7">
      <w:pPr>
        <w:ind w:left="4248"/>
        <w:rPr>
          <w:rFonts w:ascii="Verdana" w:hAnsi="Verdana" w:cs="Arial"/>
          <w:szCs w:val="24"/>
          <w:lang w:val="es-MX"/>
        </w:rPr>
      </w:pPr>
      <w:r w:rsidRPr="00DF6262">
        <w:rPr>
          <w:rFonts w:ascii="Verdana" w:hAnsi="Verdana" w:cs="Arial"/>
          <w:b/>
          <w:bCs/>
          <w:sz w:val="16"/>
          <w:szCs w:val="24"/>
          <w:lang w:val="es-MX"/>
        </w:rPr>
        <w:t xml:space="preserve">           </w:t>
      </w:r>
      <w:r w:rsidR="00DF6262">
        <w:rPr>
          <w:rFonts w:ascii="Verdana" w:hAnsi="Verdana" w:cs="Arial"/>
          <w:b/>
          <w:bCs/>
          <w:sz w:val="16"/>
          <w:szCs w:val="24"/>
          <w:lang w:val="es-MX"/>
        </w:rPr>
        <w:tab/>
      </w:r>
      <w:r w:rsidRPr="00DF6262">
        <w:rPr>
          <w:rFonts w:ascii="Verdana" w:hAnsi="Verdana" w:cs="Arial"/>
          <w:b/>
          <w:bCs/>
          <w:sz w:val="16"/>
          <w:szCs w:val="24"/>
          <w:lang w:val="es-MX"/>
        </w:rPr>
        <w:t xml:space="preserve">Asunto: </w:t>
      </w:r>
      <w:r w:rsidRPr="00DF6262">
        <w:rPr>
          <w:rFonts w:ascii="Verdana" w:hAnsi="Verdana" w:cs="Arial"/>
          <w:sz w:val="16"/>
          <w:szCs w:val="24"/>
          <w:lang w:val="es-MX"/>
        </w:rPr>
        <w:t>El que se indica</w:t>
      </w:r>
      <w:r w:rsidRPr="008D74B7">
        <w:rPr>
          <w:rFonts w:ascii="Verdana" w:hAnsi="Verdana" w:cs="Arial"/>
          <w:szCs w:val="24"/>
          <w:lang w:val="es-MX"/>
        </w:rPr>
        <w:t>.</w:t>
      </w:r>
    </w:p>
    <w:p w:rsidR="008D74B7" w:rsidRDefault="008D74B7" w:rsidP="008D74B7">
      <w:pPr>
        <w:pStyle w:val="Sinespaciado"/>
        <w:rPr>
          <w:rFonts w:ascii="Verdana" w:hAnsi="Verdana" w:cs="Arial"/>
          <w:b/>
          <w:sz w:val="24"/>
          <w:szCs w:val="24"/>
          <w:lang w:val="es-MX"/>
        </w:rPr>
      </w:pPr>
    </w:p>
    <w:p w:rsidR="008D74B7" w:rsidRPr="008D74B7" w:rsidRDefault="008D74B7" w:rsidP="008D74B7">
      <w:pPr>
        <w:pStyle w:val="Sinespaciado"/>
        <w:rPr>
          <w:rFonts w:ascii="Verdana" w:hAnsi="Verdana" w:cs="Arial"/>
          <w:b/>
          <w:sz w:val="24"/>
          <w:szCs w:val="24"/>
          <w:lang w:val="es-MX"/>
        </w:rPr>
      </w:pPr>
      <w:r w:rsidRPr="008D74B7">
        <w:rPr>
          <w:rFonts w:ascii="Verdana" w:hAnsi="Verdana" w:cs="Arial"/>
          <w:b/>
          <w:sz w:val="24"/>
          <w:szCs w:val="24"/>
          <w:lang w:val="es-MX"/>
        </w:rPr>
        <w:t>L.A.E. FRANCISCO DANIEL VARGAS CUEVAS</w:t>
      </w:r>
    </w:p>
    <w:p w:rsidR="008D74B7" w:rsidRPr="008D74B7" w:rsidRDefault="008D74B7" w:rsidP="008D74B7">
      <w:pPr>
        <w:pStyle w:val="Sinespaciado"/>
        <w:rPr>
          <w:rFonts w:ascii="Verdana" w:hAnsi="Verdana" w:cs="Arial"/>
          <w:b/>
          <w:sz w:val="24"/>
          <w:szCs w:val="24"/>
          <w:lang w:val="es-MX"/>
        </w:rPr>
      </w:pPr>
      <w:r w:rsidRPr="008D74B7">
        <w:rPr>
          <w:rFonts w:ascii="Verdana" w:hAnsi="Verdana" w:cs="Arial"/>
          <w:b/>
          <w:sz w:val="24"/>
          <w:szCs w:val="24"/>
          <w:lang w:val="es-MX"/>
        </w:rPr>
        <w:t>SECRETARIO GENERAL</w:t>
      </w:r>
    </w:p>
    <w:p w:rsidR="008D74B7" w:rsidRPr="008D74B7" w:rsidRDefault="008D74B7" w:rsidP="008D74B7">
      <w:pPr>
        <w:pStyle w:val="Sinespaciado"/>
        <w:rPr>
          <w:rFonts w:ascii="Verdana" w:hAnsi="Verdana" w:cs="Arial"/>
          <w:sz w:val="24"/>
          <w:szCs w:val="24"/>
          <w:lang w:val="es-MX"/>
        </w:rPr>
      </w:pPr>
      <w:r w:rsidRPr="008D74B7">
        <w:rPr>
          <w:rFonts w:ascii="Verdana" w:hAnsi="Verdana" w:cs="Arial"/>
          <w:sz w:val="24"/>
          <w:szCs w:val="24"/>
          <w:lang w:val="es-MX"/>
        </w:rPr>
        <w:t>P R E S E N T E</w:t>
      </w:r>
    </w:p>
    <w:p w:rsidR="008D74B7" w:rsidRPr="008D74B7" w:rsidRDefault="008D74B7" w:rsidP="008D74B7">
      <w:pPr>
        <w:pStyle w:val="Sinespaciado"/>
        <w:rPr>
          <w:rFonts w:ascii="Verdana" w:hAnsi="Verdana" w:cs="Arial"/>
          <w:sz w:val="24"/>
          <w:szCs w:val="24"/>
          <w:lang w:val="es-MX"/>
        </w:rPr>
      </w:pPr>
    </w:p>
    <w:p w:rsidR="008D74B7" w:rsidRPr="008D74B7" w:rsidRDefault="008D74B7" w:rsidP="008D74B7">
      <w:pPr>
        <w:pStyle w:val="Sinespaciado"/>
        <w:jc w:val="both"/>
        <w:rPr>
          <w:rFonts w:ascii="Verdana" w:hAnsi="Verdana" w:cs="Arial"/>
          <w:sz w:val="24"/>
          <w:szCs w:val="24"/>
          <w:lang w:val="es-MX"/>
        </w:rPr>
      </w:pPr>
      <w:r w:rsidRPr="008D74B7">
        <w:rPr>
          <w:rFonts w:ascii="Verdana" w:hAnsi="Verdana" w:cs="Arial"/>
          <w:sz w:val="24"/>
          <w:szCs w:val="24"/>
          <w:lang w:val="es-MX"/>
        </w:rPr>
        <w:tab/>
        <w:t>Por medio del presente me permito enviarle un cordial saludo y aprovecho la ocasión para solicitarle agendar punto para la próxima sesión ordinaria número 01</w:t>
      </w:r>
      <w:r w:rsidR="00DF6262">
        <w:rPr>
          <w:rFonts w:ascii="Verdana" w:hAnsi="Verdana" w:cs="Arial"/>
          <w:sz w:val="24"/>
          <w:szCs w:val="24"/>
          <w:lang w:val="es-MX"/>
        </w:rPr>
        <w:t xml:space="preserve"> uno</w:t>
      </w:r>
      <w:r w:rsidRPr="008D74B7">
        <w:rPr>
          <w:rFonts w:ascii="Verdana" w:hAnsi="Verdana" w:cs="Arial"/>
          <w:sz w:val="24"/>
          <w:szCs w:val="24"/>
          <w:lang w:val="es-MX"/>
        </w:rPr>
        <w:t xml:space="preserve"> con fecha 26 veintiséis de octubre del 2018 dos mil dieciocho, siendo el siguiente:</w:t>
      </w:r>
    </w:p>
    <w:p w:rsidR="008D74B7" w:rsidRPr="008D74B7" w:rsidRDefault="008D74B7" w:rsidP="008D74B7">
      <w:pPr>
        <w:pStyle w:val="Sinespaciado"/>
        <w:jc w:val="both"/>
        <w:rPr>
          <w:rFonts w:ascii="Verdana" w:hAnsi="Verdana" w:cs="Arial"/>
          <w:b/>
          <w:sz w:val="24"/>
          <w:szCs w:val="24"/>
          <w:lang w:val="es-MX"/>
        </w:rPr>
      </w:pPr>
    </w:p>
    <w:p w:rsidR="008D74B7" w:rsidRPr="008D74B7" w:rsidRDefault="008D74B7" w:rsidP="008D74B7">
      <w:pPr>
        <w:jc w:val="both"/>
        <w:rPr>
          <w:rFonts w:ascii="Verdana" w:hAnsi="Verdana" w:cs="Arial"/>
          <w:sz w:val="24"/>
          <w:szCs w:val="24"/>
          <w:lang w:val="es-MX"/>
        </w:rPr>
      </w:pPr>
    </w:p>
    <w:p w:rsidR="008D74B7" w:rsidRPr="00DF6262" w:rsidRDefault="008D74B7" w:rsidP="008D74B7">
      <w:pPr>
        <w:jc w:val="both"/>
        <w:rPr>
          <w:rFonts w:ascii="Verdana" w:hAnsi="Verdana" w:cs="Tahoma"/>
          <w:sz w:val="24"/>
          <w:szCs w:val="24"/>
          <w:lang w:val="es-MX"/>
        </w:rPr>
      </w:pPr>
      <w:r w:rsidRPr="00DF6262">
        <w:rPr>
          <w:rFonts w:ascii="Verdana" w:hAnsi="Verdana" w:cs="Arial"/>
          <w:b/>
          <w:sz w:val="24"/>
          <w:szCs w:val="24"/>
          <w:lang w:val="es-MX"/>
        </w:rPr>
        <w:t>ÚNICO:</w:t>
      </w:r>
      <w:r w:rsidR="00DF6262">
        <w:rPr>
          <w:rFonts w:ascii="Verdana" w:hAnsi="Verdana" w:cs="Arial"/>
          <w:sz w:val="24"/>
          <w:szCs w:val="24"/>
          <w:lang w:val="es-MX"/>
        </w:rPr>
        <w:t xml:space="preserve"> </w:t>
      </w:r>
      <w:r w:rsidRPr="00DF6262">
        <w:rPr>
          <w:rFonts w:ascii="Verdana" w:hAnsi="Verdana" w:cs="Tahoma"/>
          <w:sz w:val="24"/>
          <w:szCs w:val="24"/>
          <w:lang w:val="es-MX"/>
        </w:rPr>
        <w:t xml:space="preserve">PUNTO DE ACUERDO ECONÓMICO QUE TURNE A LA COMISIÓN DE ADMINISTRACIÓN PÚBLICA Y COMO COADYUVANTES A LA COMISIÓN EDILICIA DE HACIENDA </w:t>
      </w:r>
      <w:r w:rsidR="000D6E90" w:rsidRPr="00DF6262">
        <w:rPr>
          <w:rFonts w:ascii="Verdana" w:hAnsi="Verdana" w:cs="Tahoma"/>
          <w:sz w:val="24"/>
          <w:szCs w:val="24"/>
          <w:lang w:val="es-MX"/>
        </w:rPr>
        <w:t>PÚBLICA</w:t>
      </w:r>
      <w:r w:rsidRPr="00DF6262">
        <w:rPr>
          <w:rFonts w:ascii="Verdana" w:hAnsi="Verdana" w:cs="Tahoma"/>
          <w:sz w:val="24"/>
          <w:szCs w:val="24"/>
          <w:lang w:val="es-MX"/>
        </w:rPr>
        <w:t xml:space="preserve"> Y PATRIMONIO MUNICIPAL, A LA COMISIÓN DE </w:t>
      </w:r>
      <w:r w:rsidRPr="00DF6262">
        <w:rPr>
          <w:rFonts w:ascii="Verdana" w:eastAsiaTheme="minorHAnsi" w:hAnsi="Verdana" w:cs="Tahoma"/>
          <w:bCs/>
          <w:sz w:val="24"/>
          <w:szCs w:val="24"/>
          <w:lang w:val="es-MX"/>
        </w:rPr>
        <w:t>INNOVACIÓN, CIENCIA Y TECNOLOGÍA,</w:t>
      </w:r>
      <w:r w:rsidRPr="00DF6262">
        <w:rPr>
          <w:rFonts w:ascii="Verdana" w:hAnsi="Verdana" w:cs="Tahoma"/>
          <w:sz w:val="24"/>
          <w:szCs w:val="24"/>
          <w:lang w:val="es-MX"/>
        </w:rPr>
        <w:t xml:space="preserve"> ASÍ COMO </w:t>
      </w:r>
      <w:r w:rsidRPr="00DF6262">
        <w:rPr>
          <w:rFonts w:ascii="Verdana" w:eastAsiaTheme="minorHAnsi" w:hAnsi="Verdana" w:cs="Tahoma"/>
          <w:bCs/>
          <w:sz w:val="24"/>
          <w:szCs w:val="24"/>
          <w:lang w:val="es-MX"/>
        </w:rPr>
        <w:t xml:space="preserve">A LA COMISIÓN EDILICIA DE </w:t>
      </w:r>
      <w:r w:rsidRPr="00DF6262">
        <w:rPr>
          <w:rFonts w:ascii="Verdana" w:hAnsi="Verdana"/>
          <w:sz w:val="24"/>
          <w:szCs w:val="24"/>
          <w:shd w:val="clear" w:color="auto" w:fill="FFFFFF"/>
          <w:lang w:val="es-MX"/>
        </w:rPr>
        <w:t>TRANSPARENCIA, ACCESO A LA INFORMACIÓN PÚBLICA Y COMBATE A LA CORRUPCIÓN Y PROTECCIÓN DE DATOS PERSONALES,</w:t>
      </w:r>
      <w:r w:rsidRPr="00DF6262">
        <w:rPr>
          <w:rFonts w:ascii="Verdana" w:hAnsi="Verdana" w:cs="Tahoma"/>
          <w:sz w:val="24"/>
          <w:szCs w:val="24"/>
          <w:lang w:val="es-MX"/>
        </w:rPr>
        <w:t xml:space="preserve"> LA IMPLEMENTACIÓN DE MÓDULOS DIGITALES DE SERVICIOS MUNICIPALES EN DIFERENTES PUNTOS ESTRÁTEGICOS DEL MUNICIPIO.</w:t>
      </w:r>
    </w:p>
    <w:p w:rsidR="008D74B7" w:rsidRPr="008D74B7" w:rsidRDefault="008D74B7" w:rsidP="008D74B7">
      <w:pPr>
        <w:jc w:val="both"/>
        <w:rPr>
          <w:rFonts w:ascii="Verdana" w:hAnsi="Verdana" w:cs="Arial"/>
          <w:b/>
          <w:sz w:val="24"/>
          <w:szCs w:val="24"/>
          <w:lang w:val="es-MX"/>
        </w:rPr>
      </w:pPr>
      <w:r w:rsidRPr="008D74B7">
        <w:rPr>
          <w:rFonts w:ascii="Verdana" w:hAnsi="Verdana" w:cs="Arial"/>
          <w:b/>
          <w:sz w:val="24"/>
          <w:szCs w:val="24"/>
          <w:lang w:val="es-MX"/>
        </w:rPr>
        <w:tab/>
      </w:r>
      <w:r w:rsidRPr="008D74B7">
        <w:rPr>
          <w:rFonts w:ascii="Verdana" w:hAnsi="Verdana" w:cs="Arial"/>
          <w:b/>
          <w:sz w:val="24"/>
          <w:szCs w:val="24"/>
          <w:lang w:val="es-MX"/>
        </w:rPr>
        <w:tab/>
      </w:r>
    </w:p>
    <w:p w:rsidR="008D74B7" w:rsidRPr="008D74B7" w:rsidRDefault="008D74B7" w:rsidP="008D74B7">
      <w:pPr>
        <w:ind w:firstLine="708"/>
        <w:jc w:val="both"/>
        <w:rPr>
          <w:rFonts w:ascii="Verdana" w:hAnsi="Verdana" w:cs="Arial"/>
          <w:sz w:val="24"/>
          <w:szCs w:val="24"/>
          <w:lang w:val="es-MX"/>
        </w:rPr>
      </w:pPr>
    </w:p>
    <w:p w:rsidR="008D74B7" w:rsidRPr="008D74B7" w:rsidRDefault="008D74B7" w:rsidP="008D74B7">
      <w:pPr>
        <w:ind w:firstLine="708"/>
        <w:jc w:val="both"/>
        <w:rPr>
          <w:rFonts w:ascii="Verdana" w:hAnsi="Verdana" w:cs="Arial"/>
          <w:sz w:val="24"/>
          <w:szCs w:val="24"/>
          <w:lang w:val="es-MX"/>
        </w:rPr>
      </w:pPr>
      <w:r w:rsidRPr="008D74B7">
        <w:rPr>
          <w:rFonts w:ascii="Verdana" w:hAnsi="Verdana" w:cs="Arial"/>
          <w:sz w:val="24"/>
          <w:szCs w:val="24"/>
          <w:lang w:val="es-MX"/>
        </w:rPr>
        <w:t>Sin más por el momento, agradezco las finas atenciones que brinde al presente, quedando a sus órdenes para cualquier duda o aclaración.</w:t>
      </w:r>
    </w:p>
    <w:p w:rsidR="008D74B7" w:rsidRPr="008D74B7" w:rsidRDefault="008D74B7" w:rsidP="008D74B7">
      <w:pPr>
        <w:pStyle w:val="Sinespaciado"/>
        <w:rPr>
          <w:rFonts w:ascii="Verdana" w:hAnsi="Verdana" w:cs="Arial"/>
          <w:sz w:val="24"/>
          <w:szCs w:val="24"/>
          <w:lang w:val="pt-BR"/>
        </w:rPr>
      </w:pPr>
      <w:r w:rsidRPr="008D74B7">
        <w:rPr>
          <w:rFonts w:ascii="Verdana" w:hAnsi="Verdana" w:cs="Arial"/>
          <w:sz w:val="24"/>
          <w:szCs w:val="24"/>
          <w:lang w:val="pt-BR"/>
        </w:rPr>
        <w:tab/>
      </w:r>
    </w:p>
    <w:p w:rsidR="008D74B7" w:rsidRPr="00DF6262" w:rsidRDefault="008D74B7" w:rsidP="00DF6262">
      <w:pPr>
        <w:pStyle w:val="Ttulo2"/>
        <w:tabs>
          <w:tab w:val="left" w:pos="3439"/>
          <w:tab w:val="center" w:pos="4419"/>
        </w:tabs>
        <w:rPr>
          <w:rFonts w:ascii="Verdana" w:eastAsia="Calibri" w:hAnsi="Verdana" w:cs="Tahoma"/>
          <w:sz w:val="20"/>
          <w:lang w:val="pt-BR"/>
        </w:rPr>
      </w:pPr>
      <w:r w:rsidRPr="00DF6262">
        <w:rPr>
          <w:rFonts w:ascii="Verdana" w:eastAsia="Calibri" w:hAnsi="Verdana" w:cs="Tahoma"/>
          <w:sz w:val="20"/>
          <w:lang w:val="pt-BR"/>
        </w:rPr>
        <w:t>A T E N T A M E N T E</w:t>
      </w:r>
    </w:p>
    <w:p w:rsidR="008D74B7" w:rsidRPr="00DF6262" w:rsidRDefault="008D74B7" w:rsidP="00DF6262">
      <w:pPr>
        <w:rPr>
          <w:rFonts w:ascii="Verdana" w:eastAsia="Calibri" w:hAnsi="Verdana" w:cs="Tahoma"/>
          <w:szCs w:val="24"/>
          <w:lang w:val="pt-BR" w:eastAsia="es-ES"/>
        </w:rPr>
      </w:pPr>
    </w:p>
    <w:p w:rsidR="008D74B7" w:rsidRPr="00DF6262" w:rsidRDefault="008D74B7" w:rsidP="00DF6262">
      <w:pPr>
        <w:pStyle w:val="Sinespaciado"/>
        <w:jc w:val="center"/>
        <w:rPr>
          <w:rFonts w:ascii="Verdana" w:hAnsi="Verdana" w:cs="Tahoma"/>
          <w:b/>
          <w:bCs/>
          <w:i/>
          <w:szCs w:val="24"/>
          <w:lang w:val="es-MX"/>
        </w:rPr>
      </w:pPr>
      <w:r w:rsidRPr="00DF6262">
        <w:rPr>
          <w:rFonts w:ascii="Verdana" w:hAnsi="Verdana" w:cs="Tahoma"/>
          <w:b/>
          <w:bCs/>
          <w:i/>
          <w:szCs w:val="24"/>
          <w:lang w:val="es-MX"/>
        </w:rPr>
        <w:t xml:space="preserve"> “2018, CENTEN</w:t>
      </w:r>
      <w:r w:rsidR="00571875">
        <w:rPr>
          <w:rFonts w:ascii="Verdana" w:hAnsi="Verdana" w:cs="Tahoma"/>
          <w:b/>
          <w:bCs/>
          <w:i/>
          <w:szCs w:val="24"/>
          <w:lang w:val="es-MX"/>
        </w:rPr>
        <w:t>ARI</w:t>
      </w:r>
      <w:r w:rsidRPr="00DF6262">
        <w:rPr>
          <w:rFonts w:ascii="Verdana" w:hAnsi="Verdana" w:cs="Tahoma"/>
          <w:b/>
          <w:bCs/>
          <w:i/>
          <w:szCs w:val="24"/>
          <w:lang w:val="es-MX"/>
        </w:rPr>
        <w:t>O DE LA CREACIÓN DEL MUNICIPIO DE PUERTO VALLARTA Y DEL XXV ANIVERSARIO DEL NUEVO HOSPITAL CIVIL DE GUADALAJARA”</w:t>
      </w:r>
    </w:p>
    <w:p w:rsidR="008D74B7" w:rsidRPr="00DF6262" w:rsidRDefault="008D74B7" w:rsidP="00DF6262">
      <w:pPr>
        <w:pStyle w:val="Sinespaciado"/>
        <w:jc w:val="center"/>
        <w:rPr>
          <w:rFonts w:ascii="Verdana" w:hAnsi="Verdana" w:cs="Tahoma"/>
          <w:b/>
          <w:bCs/>
          <w:i/>
          <w:szCs w:val="24"/>
          <w:lang w:val="es-MX"/>
        </w:rPr>
      </w:pPr>
      <w:r w:rsidRPr="00DF6262">
        <w:rPr>
          <w:rFonts w:ascii="Verdana" w:hAnsi="Verdana" w:cs="Tahoma"/>
          <w:b/>
          <w:bCs/>
          <w:i/>
          <w:szCs w:val="24"/>
          <w:lang w:val="es-MX"/>
        </w:rPr>
        <w:t>“2018, AÑO DEL CENTENARIO DEL NATALICIO DEL ESCRITOR UNIVERSAL ZAPOTLENSE JUAN JOSÉ ARREOLA ZÚÑIGA”.</w:t>
      </w:r>
    </w:p>
    <w:p w:rsidR="008D74B7" w:rsidRPr="00DF6262" w:rsidRDefault="008D74B7" w:rsidP="00DF6262">
      <w:pPr>
        <w:pStyle w:val="Ttulo2"/>
        <w:jc w:val="left"/>
        <w:rPr>
          <w:rFonts w:ascii="Verdana" w:eastAsia="Calibri" w:hAnsi="Verdana" w:cs="Tahoma"/>
          <w:b w:val="0"/>
          <w:bCs w:val="0"/>
          <w:sz w:val="20"/>
          <w:lang w:val="es-MX"/>
        </w:rPr>
      </w:pPr>
    </w:p>
    <w:p w:rsidR="008D74B7" w:rsidRPr="008D74B7" w:rsidRDefault="008D74B7" w:rsidP="00DF6262">
      <w:pPr>
        <w:pStyle w:val="Ttulo2"/>
        <w:rPr>
          <w:rFonts w:ascii="Verdana" w:eastAsia="Calibri" w:hAnsi="Verdana" w:cs="Tahoma"/>
          <w:b w:val="0"/>
          <w:bCs w:val="0"/>
          <w:sz w:val="22"/>
        </w:rPr>
      </w:pPr>
      <w:r w:rsidRPr="00DF6262">
        <w:rPr>
          <w:rFonts w:ascii="Verdana" w:eastAsia="Calibri" w:hAnsi="Verdana" w:cs="Tahoma"/>
          <w:b w:val="0"/>
          <w:bCs w:val="0"/>
          <w:sz w:val="20"/>
        </w:rPr>
        <w:t>Ciudad Guzmán, Mpio. de Zapotlán el Grande, Jalisco</w:t>
      </w:r>
      <w:r w:rsidRPr="008D74B7">
        <w:rPr>
          <w:rFonts w:ascii="Verdana" w:eastAsia="Calibri" w:hAnsi="Verdana" w:cs="Tahoma"/>
          <w:b w:val="0"/>
          <w:bCs w:val="0"/>
          <w:sz w:val="22"/>
        </w:rPr>
        <w:t>, 25 veinticinco de octubre del año 2018 dos mil dieciocho.</w:t>
      </w:r>
    </w:p>
    <w:p w:rsidR="008D74B7" w:rsidRPr="008D74B7" w:rsidRDefault="008D74B7" w:rsidP="00DF6262">
      <w:pPr>
        <w:rPr>
          <w:rFonts w:ascii="Verdana" w:eastAsia="Calibri" w:hAnsi="Verdana" w:cs="Tahoma"/>
          <w:sz w:val="22"/>
          <w:szCs w:val="24"/>
          <w:lang w:val="es-ES" w:eastAsia="es-ES"/>
        </w:rPr>
      </w:pPr>
    </w:p>
    <w:p w:rsidR="008D74B7" w:rsidRPr="008D74B7" w:rsidRDefault="00C45442" w:rsidP="00DF6262">
      <w:pPr>
        <w:tabs>
          <w:tab w:val="left" w:pos="3299"/>
        </w:tabs>
        <w:rPr>
          <w:rFonts w:ascii="Verdana" w:eastAsia="Calibri" w:hAnsi="Verdana" w:cs="Tahoma"/>
          <w:sz w:val="24"/>
          <w:szCs w:val="24"/>
          <w:lang w:val="es-ES" w:eastAsia="es-ES"/>
        </w:rPr>
      </w:pPr>
      <w:r>
        <w:rPr>
          <w:rFonts w:ascii="Verdana" w:eastAsia="Calibri" w:hAnsi="Verdana" w:cs="Tahoma"/>
          <w:sz w:val="24"/>
          <w:szCs w:val="24"/>
          <w:lang w:val="es-ES" w:eastAsia="es-ES"/>
        </w:rPr>
        <w:tab/>
      </w:r>
    </w:p>
    <w:p w:rsidR="008D74B7" w:rsidRPr="008D74B7" w:rsidRDefault="008D74B7" w:rsidP="00DF6262">
      <w:pPr>
        <w:pStyle w:val="Textoindependiente2"/>
        <w:spacing w:line="240" w:lineRule="auto"/>
        <w:jc w:val="center"/>
        <w:rPr>
          <w:rFonts w:ascii="Verdana" w:hAnsi="Verdana" w:cs="Tahoma"/>
          <w:b/>
          <w:bCs/>
          <w:sz w:val="24"/>
          <w:szCs w:val="24"/>
          <w:lang w:val="es-MX"/>
        </w:rPr>
      </w:pPr>
      <w:r w:rsidRPr="008D74B7">
        <w:rPr>
          <w:rFonts w:ascii="Verdana" w:hAnsi="Verdana" w:cs="Tahoma"/>
          <w:b/>
          <w:bCs/>
          <w:sz w:val="24"/>
          <w:szCs w:val="24"/>
          <w:lang w:val="es-MX"/>
        </w:rPr>
        <w:t>MTRO. NOÉ SAÚL RAMOS GARCÍA</w:t>
      </w:r>
    </w:p>
    <w:p w:rsidR="008D74B7" w:rsidRPr="00E77A80" w:rsidRDefault="008D74B7" w:rsidP="00DF6262">
      <w:pPr>
        <w:pStyle w:val="Textoindependiente2"/>
        <w:spacing w:line="240" w:lineRule="auto"/>
        <w:jc w:val="center"/>
        <w:rPr>
          <w:rFonts w:ascii="Verdana" w:hAnsi="Verdana" w:cs="Tahoma"/>
          <w:b/>
          <w:bCs/>
          <w:sz w:val="24"/>
          <w:szCs w:val="24"/>
          <w:lang w:val="es-MX"/>
        </w:rPr>
      </w:pPr>
      <w:r w:rsidRPr="008D74B7">
        <w:rPr>
          <w:rFonts w:ascii="Verdana" w:hAnsi="Verdana" w:cs="Tahoma"/>
          <w:b/>
          <w:bCs/>
          <w:sz w:val="24"/>
          <w:szCs w:val="24"/>
          <w:lang w:val="es-MX"/>
        </w:rPr>
        <w:t>Regidor Presidente de la Comisión Edilicia de Administración Pública.</w:t>
      </w:r>
    </w:p>
    <w:sectPr w:rsidR="008D74B7" w:rsidRPr="00E77A80" w:rsidSect="00AA5F15">
      <w:headerReference w:type="default" r:id="rId8"/>
      <w:footerReference w:type="even" r:id="rId9"/>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D66" w:rsidRDefault="00D27D66" w:rsidP="00A35596">
      <w:r>
        <w:separator/>
      </w:r>
    </w:p>
  </w:endnote>
  <w:endnote w:type="continuationSeparator" w:id="0">
    <w:p w:rsidR="00D27D66" w:rsidRDefault="00D27D66" w:rsidP="00A3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F40" w:rsidRDefault="00AA5F15" w:rsidP="007B6F40">
    <w:pPr>
      <w:pStyle w:val="Piedepgina"/>
      <w:framePr w:wrap="around" w:vAnchor="text" w:hAnchor="margin" w:xAlign="right" w:y="1"/>
      <w:rPr>
        <w:rStyle w:val="Nmerodepgina"/>
      </w:rPr>
    </w:pPr>
    <w:r>
      <w:rPr>
        <w:rStyle w:val="Nmerodepgina"/>
      </w:rPr>
      <w:fldChar w:fldCharType="begin"/>
    </w:r>
    <w:r w:rsidR="00196B41">
      <w:rPr>
        <w:rStyle w:val="Nmerodepgina"/>
      </w:rPr>
      <w:instrText xml:space="preserve">PAGE  </w:instrText>
    </w:r>
    <w:r>
      <w:rPr>
        <w:rStyle w:val="Nmerodepgina"/>
      </w:rPr>
      <w:fldChar w:fldCharType="end"/>
    </w:r>
  </w:p>
  <w:p w:rsidR="007B6F40" w:rsidRDefault="007B6F40" w:rsidP="007B6F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999498"/>
      <w:docPartObj>
        <w:docPartGallery w:val="Page Numbers (Bottom of Page)"/>
        <w:docPartUnique/>
      </w:docPartObj>
    </w:sdtPr>
    <w:sdtEndPr/>
    <w:sdtContent>
      <w:p w:rsidR="00E77A80" w:rsidRDefault="00AA5F15">
        <w:pPr>
          <w:pStyle w:val="Piedepgina"/>
          <w:jc w:val="right"/>
        </w:pPr>
        <w:r>
          <w:fldChar w:fldCharType="begin"/>
        </w:r>
        <w:r w:rsidR="00E77A80">
          <w:instrText>PAGE   \* MERGEFORMAT</w:instrText>
        </w:r>
        <w:r>
          <w:fldChar w:fldCharType="separate"/>
        </w:r>
        <w:r w:rsidR="00D1041F" w:rsidRPr="00D1041F">
          <w:rPr>
            <w:noProof/>
            <w:lang w:val="es-ES"/>
          </w:rPr>
          <w:t>2</w:t>
        </w:r>
        <w:r>
          <w:fldChar w:fldCharType="end"/>
        </w:r>
      </w:p>
    </w:sdtContent>
  </w:sdt>
  <w:p w:rsidR="007B6F40" w:rsidRDefault="007B6F40" w:rsidP="007B6F4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D66" w:rsidRDefault="00D27D66" w:rsidP="00A35596">
      <w:r>
        <w:separator/>
      </w:r>
    </w:p>
  </w:footnote>
  <w:footnote w:type="continuationSeparator" w:id="0">
    <w:p w:rsidR="00D27D66" w:rsidRDefault="00D27D66" w:rsidP="00A35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80" w:rsidRDefault="00E77A80">
    <w:pPr>
      <w:pStyle w:val="Encabezado"/>
      <w:jc w:val="right"/>
    </w:pPr>
  </w:p>
  <w:p w:rsidR="005627D5" w:rsidRPr="005627D5" w:rsidRDefault="00D27D66" w:rsidP="00E77A80">
    <w:pPr>
      <w:pStyle w:val="Encabezado"/>
      <w:tabs>
        <w:tab w:val="clear" w:pos="4419"/>
        <w:tab w:val="clear" w:pos="8838"/>
        <w:tab w:val="right" w:pos="8646"/>
      </w:tabs>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4pt;margin-top:-1in;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r w:rsidR="00E77A8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A2"/>
    <w:rsid w:val="000243D4"/>
    <w:rsid w:val="00055C6E"/>
    <w:rsid w:val="00075D58"/>
    <w:rsid w:val="0009507A"/>
    <w:rsid w:val="000B7B88"/>
    <w:rsid w:val="000D3F03"/>
    <w:rsid w:val="000D6E90"/>
    <w:rsid w:val="000E3ED3"/>
    <w:rsid w:val="00123E29"/>
    <w:rsid w:val="00145D42"/>
    <w:rsid w:val="00154688"/>
    <w:rsid w:val="0017504A"/>
    <w:rsid w:val="00181D2D"/>
    <w:rsid w:val="00196B41"/>
    <w:rsid w:val="00196DB5"/>
    <w:rsid w:val="001A0F13"/>
    <w:rsid w:val="001A4BAB"/>
    <w:rsid w:val="001B654A"/>
    <w:rsid w:val="001C22E4"/>
    <w:rsid w:val="001C5E31"/>
    <w:rsid w:val="001C724F"/>
    <w:rsid w:val="001E6080"/>
    <w:rsid w:val="00200300"/>
    <w:rsid w:val="002163FE"/>
    <w:rsid w:val="00240F10"/>
    <w:rsid w:val="002674C2"/>
    <w:rsid w:val="002744EB"/>
    <w:rsid w:val="00287DAE"/>
    <w:rsid w:val="002A2705"/>
    <w:rsid w:val="002A2719"/>
    <w:rsid w:val="002B77C8"/>
    <w:rsid w:val="002F40F5"/>
    <w:rsid w:val="003334E2"/>
    <w:rsid w:val="00334E7B"/>
    <w:rsid w:val="00346FD0"/>
    <w:rsid w:val="003475A5"/>
    <w:rsid w:val="00351A1B"/>
    <w:rsid w:val="00356F52"/>
    <w:rsid w:val="00396AA2"/>
    <w:rsid w:val="003B3790"/>
    <w:rsid w:val="003E03BF"/>
    <w:rsid w:val="00401F16"/>
    <w:rsid w:val="00420D60"/>
    <w:rsid w:val="004243F3"/>
    <w:rsid w:val="0042731D"/>
    <w:rsid w:val="004464A8"/>
    <w:rsid w:val="004563C6"/>
    <w:rsid w:val="004B123C"/>
    <w:rsid w:val="004B1876"/>
    <w:rsid w:val="004C758C"/>
    <w:rsid w:val="004D1304"/>
    <w:rsid w:val="004E184D"/>
    <w:rsid w:val="004F639A"/>
    <w:rsid w:val="00506DE4"/>
    <w:rsid w:val="00512D14"/>
    <w:rsid w:val="005627D5"/>
    <w:rsid w:val="00571875"/>
    <w:rsid w:val="005E54CB"/>
    <w:rsid w:val="005F70AF"/>
    <w:rsid w:val="00610DA2"/>
    <w:rsid w:val="0061708A"/>
    <w:rsid w:val="00670251"/>
    <w:rsid w:val="00694C75"/>
    <w:rsid w:val="006A4B2E"/>
    <w:rsid w:val="006D12D3"/>
    <w:rsid w:val="006E2158"/>
    <w:rsid w:val="006E7EC0"/>
    <w:rsid w:val="006F0EA4"/>
    <w:rsid w:val="006F6E03"/>
    <w:rsid w:val="00703C0E"/>
    <w:rsid w:val="00706CDC"/>
    <w:rsid w:val="0071479B"/>
    <w:rsid w:val="00723289"/>
    <w:rsid w:val="00763E10"/>
    <w:rsid w:val="0078031B"/>
    <w:rsid w:val="007900EE"/>
    <w:rsid w:val="007A0BCF"/>
    <w:rsid w:val="007B6F08"/>
    <w:rsid w:val="007B6F40"/>
    <w:rsid w:val="007E1478"/>
    <w:rsid w:val="008001C4"/>
    <w:rsid w:val="00861C02"/>
    <w:rsid w:val="008A6F54"/>
    <w:rsid w:val="008B748D"/>
    <w:rsid w:val="008C3734"/>
    <w:rsid w:val="008D74B7"/>
    <w:rsid w:val="008E6C07"/>
    <w:rsid w:val="0090681C"/>
    <w:rsid w:val="00921B59"/>
    <w:rsid w:val="00925029"/>
    <w:rsid w:val="00963703"/>
    <w:rsid w:val="00973AD0"/>
    <w:rsid w:val="00995115"/>
    <w:rsid w:val="009F39E9"/>
    <w:rsid w:val="00A1710F"/>
    <w:rsid w:val="00A213F9"/>
    <w:rsid w:val="00A35596"/>
    <w:rsid w:val="00A55C30"/>
    <w:rsid w:val="00A62C94"/>
    <w:rsid w:val="00A80352"/>
    <w:rsid w:val="00A81FAA"/>
    <w:rsid w:val="00A85851"/>
    <w:rsid w:val="00A921FF"/>
    <w:rsid w:val="00AA5F15"/>
    <w:rsid w:val="00AB79F5"/>
    <w:rsid w:val="00AD1526"/>
    <w:rsid w:val="00B33BFF"/>
    <w:rsid w:val="00B33E1F"/>
    <w:rsid w:val="00B534EB"/>
    <w:rsid w:val="00B70078"/>
    <w:rsid w:val="00B96E53"/>
    <w:rsid w:val="00BA23A4"/>
    <w:rsid w:val="00BA261F"/>
    <w:rsid w:val="00BD0B72"/>
    <w:rsid w:val="00C14C3E"/>
    <w:rsid w:val="00C15954"/>
    <w:rsid w:val="00C32447"/>
    <w:rsid w:val="00C45442"/>
    <w:rsid w:val="00C4691E"/>
    <w:rsid w:val="00C60668"/>
    <w:rsid w:val="00C837FD"/>
    <w:rsid w:val="00CA79A5"/>
    <w:rsid w:val="00CB2131"/>
    <w:rsid w:val="00CD6856"/>
    <w:rsid w:val="00CF0358"/>
    <w:rsid w:val="00D1041F"/>
    <w:rsid w:val="00D11C46"/>
    <w:rsid w:val="00D24CA3"/>
    <w:rsid w:val="00D27D66"/>
    <w:rsid w:val="00D353CA"/>
    <w:rsid w:val="00D41626"/>
    <w:rsid w:val="00D4344E"/>
    <w:rsid w:val="00D54F18"/>
    <w:rsid w:val="00D86A8A"/>
    <w:rsid w:val="00D90E6C"/>
    <w:rsid w:val="00DB7D3B"/>
    <w:rsid w:val="00DC35D8"/>
    <w:rsid w:val="00DF6262"/>
    <w:rsid w:val="00E04288"/>
    <w:rsid w:val="00E240F1"/>
    <w:rsid w:val="00E25C6E"/>
    <w:rsid w:val="00E36A05"/>
    <w:rsid w:val="00E36FD1"/>
    <w:rsid w:val="00E43477"/>
    <w:rsid w:val="00E443B5"/>
    <w:rsid w:val="00E56B25"/>
    <w:rsid w:val="00E77A80"/>
    <w:rsid w:val="00EF5D2F"/>
    <w:rsid w:val="00EF74D0"/>
    <w:rsid w:val="00F07FC0"/>
    <w:rsid w:val="00F34421"/>
    <w:rsid w:val="00F741B1"/>
    <w:rsid w:val="00F76EE3"/>
    <w:rsid w:val="00F80CE9"/>
    <w:rsid w:val="00F95099"/>
    <w:rsid w:val="00F9606A"/>
    <w:rsid w:val="00F96818"/>
    <w:rsid w:val="00FC1B99"/>
    <w:rsid w:val="00FD70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AA2"/>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4D1304"/>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396AA2"/>
    <w:pPr>
      <w:spacing w:after="120" w:line="480" w:lineRule="auto"/>
    </w:pPr>
  </w:style>
  <w:style w:type="character" w:customStyle="1" w:styleId="Textoindependiente2Car">
    <w:name w:val="Texto independiente 2 Car"/>
    <w:basedOn w:val="Fuentedeprrafopredeter"/>
    <w:link w:val="Textoindependiente2"/>
    <w:rsid w:val="00396AA2"/>
    <w:rPr>
      <w:rFonts w:ascii="Arial" w:eastAsia="Times New Roman" w:hAnsi="Arial" w:cs="Times New Roman"/>
      <w:sz w:val="20"/>
      <w:szCs w:val="20"/>
      <w:lang w:val="en-US"/>
    </w:rPr>
  </w:style>
  <w:style w:type="paragraph" w:styleId="Piedepgina">
    <w:name w:val="footer"/>
    <w:basedOn w:val="Normal"/>
    <w:link w:val="PiedepginaCar"/>
    <w:uiPriority w:val="99"/>
    <w:rsid w:val="00396AA2"/>
    <w:pPr>
      <w:tabs>
        <w:tab w:val="center" w:pos="4252"/>
        <w:tab w:val="right" w:pos="8504"/>
      </w:tabs>
    </w:pPr>
  </w:style>
  <w:style w:type="character" w:customStyle="1" w:styleId="PiedepginaCar">
    <w:name w:val="Pie de página Car"/>
    <w:basedOn w:val="Fuentedeprrafopredeter"/>
    <w:link w:val="Piedepgina"/>
    <w:uiPriority w:val="99"/>
    <w:rsid w:val="00396AA2"/>
    <w:rPr>
      <w:rFonts w:ascii="Arial" w:eastAsia="Times New Roman" w:hAnsi="Arial" w:cs="Times New Roman"/>
      <w:sz w:val="20"/>
      <w:szCs w:val="20"/>
      <w:lang w:val="en-US"/>
    </w:rPr>
  </w:style>
  <w:style w:type="character" w:styleId="Nmerodepgina">
    <w:name w:val="page number"/>
    <w:basedOn w:val="Fuentedeprrafopredeter"/>
    <w:rsid w:val="00396AA2"/>
  </w:style>
  <w:style w:type="paragraph" w:styleId="Sinespaciado">
    <w:name w:val="No Spacing"/>
    <w:uiPriority w:val="1"/>
    <w:qFormat/>
    <w:rsid w:val="00396AA2"/>
    <w:pPr>
      <w:spacing w:after="0" w:line="240" w:lineRule="auto"/>
    </w:pPr>
    <w:rPr>
      <w:rFonts w:ascii="Arial" w:eastAsia="Times New Roman" w:hAnsi="Arial" w:cs="Times New Roman"/>
      <w:sz w:val="20"/>
      <w:szCs w:val="20"/>
      <w:lang w:val="en-US"/>
    </w:rPr>
  </w:style>
  <w:style w:type="character" w:styleId="nfasis">
    <w:name w:val="Emphasis"/>
    <w:qFormat/>
    <w:rsid w:val="00396AA2"/>
    <w:rPr>
      <w:i/>
      <w:iCs/>
    </w:rPr>
  </w:style>
  <w:style w:type="paragraph" w:styleId="Encabezado">
    <w:name w:val="header"/>
    <w:basedOn w:val="Normal"/>
    <w:link w:val="EncabezadoCar"/>
    <w:uiPriority w:val="99"/>
    <w:unhideWhenUsed/>
    <w:rsid w:val="00A35596"/>
    <w:pPr>
      <w:tabs>
        <w:tab w:val="center" w:pos="4419"/>
        <w:tab w:val="right" w:pos="8838"/>
      </w:tabs>
    </w:pPr>
  </w:style>
  <w:style w:type="character" w:customStyle="1" w:styleId="EncabezadoCar">
    <w:name w:val="Encabezado Car"/>
    <w:basedOn w:val="Fuentedeprrafopredeter"/>
    <w:link w:val="Encabezado"/>
    <w:uiPriority w:val="99"/>
    <w:rsid w:val="00A35596"/>
    <w:rPr>
      <w:rFonts w:ascii="Arial" w:eastAsia="Times New Roman" w:hAnsi="Arial" w:cs="Times New Roman"/>
      <w:sz w:val="20"/>
      <w:szCs w:val="20"/>
      <w:lang w:val="en-US"/>
    </w:rPr>
  </w:style>
  <w:style w:type="character" w:customStyle="1" w:styleId="Ttulo2Car">
    <w:name w:val="Título 2 Car"/>
    <w:basedOn w:val="Fuentedeprrafopredeter"/>
    <w:link w:val="Ttulo2"/>
    <w:uiPriority w:val="99"/>
    <w:semiHidden/>
    <w:rsid w:val="004D1304"/>
    <w:rPr>
      <w:rFonts w:ascii="Arial" w:eastAsia="Times New Roman" w:hAnsi="Arial" w:cs="Arial"/>
      <w:b/>
      <w:bCs/>
      <w:sz w:val="24"/>
      <w:szCs w:val="24"/>
      <w:lang w:val="es-ES" w:eastAsia="es-ES"/>
    </w:rPr>
  </w:style>
  <w:style w:type="paragraph" w:styleId="Textonotapie">
    <w:name w:val="footnote text"/>
    <w:basedOn w:val="Normal"/>
    <w:link w:val="TextonotapieCar"/>
    <w:uiPriority w:val="99"/>
    <w:semiHidden/>
    <w:unhideWhenUsed/>
    <w:rsid w:val="0061708A"/>
  </w:style>
  <w:style w:type="character" w:customStyle="1" w:styleId="TextonotapieCar">
    <w:name w:val="Texto nota pie Car"/>
    <w:basedOn w:val="Fuentedeprrafopredeter"/>
    <w:link w:val="Textonotapie"/>
    <w:uiPriority w:val="99"/>
    <w:semiHidden/>
    <w:rsid w:val="0061708A"/>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61708A"/>
    <w:rPr>
      <w:vertAlign w:val="superscript"/>
    </w:rPr>
  </w:style>
  <w:style w:type="paragraph" w:styleId="Textosinformato">
    <w:name w:val="Plain Text"/>
    <w:basedOn w:val="Normal"/>
    <w:link w:val="TextosinformatoCar"/>
    <w:rsid w:val="00BA261F"/>
    <w:rPr>
      <w:rFonts w:ascii="Courier New" w:hAnsi="Courier New"/>
      <w:lang w:val="x-none" w:eastAsia="es-ES"/>
    </w:rPr>
  </w:style>
  <w:style w:type="character" w:customStyle="1" w:styleId="TextosinformatoCar">
    <w:name w:val="Texto sin formato Car"/>
    <w:basedOn w:val="Fuentedeprrafopredeter"/>
    <w:link w:val="Textosinformato"/>
    <w:rsid w:val="00BA261F"/>
    <w:rPr>
      <w:rFonts w:ascii="Courier New" w:eastAsia="Times New Roman" w:hAnsi="Courier New" w:cs="Times New Roman"/>
      <w:sz w:val="20"/>
      <w:szCs w:val="20"/>
      <w:lang w:val="x-none"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AA2"/>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4D1304"/>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396AA2"/>
    <w:pPr>
      <w:spacing w:after="120" w:line="480" w:lineRule="auto"/>
    </w:pPr>
  </w:style>
  <w:style w:type="character" w:customStyle="1" w:styleId="Textoindependiente2Car">
    <w:name w:val="Texto independiente 2 Car"/>
    <w:basedOn w:val="Fuentedeprrafopredeter"/>
    <w:link w:val="Textoindependiente2"/>
    <w:rsid w:val="00396AA2"/>
    <w:rPr>
      <w:rFonts w:ascii="Arial" w:eastAsia="Times New Roman" w:hAnsi="Arial" w:cs="Times New Roman"/>
      <w:sz w:val="20"/>
      <w:szCs w:val="20"/>
      <w:lang w:val="en-US"/>
    </w:rPr>
  </w:style>
  <w:style w:type="paragraph" w:styleId="Piedepgina">
    <w:name w:val="footer"/>
    <w:basedOn w:val="Normal"/>
    <w:link w:val="PiedepginaCar"/>
    <w:uiPriority w:val="99"/>
    <w:rsid w:val="00396AA2"/>
    <w:pPr>
      <w:tabs>
        <w:tab w:val="center" w:pos="4252"/>
        <w:tab w:val="right" w:pos="8504"/>
      </w:tabs>
    </w:pPr>
  </w:style>
  <w:style w:type="character" w:customStyle="1" w:styleId="PiedepginaCar">
    <w:name w:val="Pie de página Car"/>
    <w:basedOn w:val="Fuentedeprrafopredeter"/>
    <w:link w:val="Piedepgina"/>
    <w:uiPriority w:val="99"/>
    <w:rsid w:val="00396AA2"/>
    <w:rPr>
      <w:rFonts w:ascii="Arial" w:eastAsia="Times New Roman" w:hAnsi="Arial" w:cs="Times New Roman"/>
      <w:sz w:val="20"/>
      <w:szCs w:val="20"/>
      <w:lang w:val="en-US"/>
    </w:rPr>
  </w:style>
  <w:style w:type="character" w:styleId="Nmerodepgina">
    <w:name w:val="page number"/>
    <w:basedOn w:val="Fuentedeprrafopredeter"/>
    <w:rsid w:val="00396AA2"/>
  </w:style>
  <w:style w:type="paragraph" w:styleId="Sinespaciado">
    <w:name w:val="No Spacing"/>
    <w:uiPriority w:val="1"/>
    <w:qFormat/>
    <w:rsid w:val="00396AA2"/>
    <w:pPr>
      <w:spacing w:after="0" w:line="240" w:lineRule="auto"/>
    </w:pPr>
    <w:rPr>
      <w:rFonts w:ascii="Arial" w:eastAsia="Times New Roman" w:hAnsi="Arial" w:cs="Times New Roman"/>
      <w:sz w:val="20"/>
      <w:szCs w:val="20"/>
      <w:lang w:val="en-US"/>
    </w:rPr>
  </w:style>
  <w:style w:type="character" w:styleId="nfasis">
    <w:name w:val="Emphasis"/>
    <w:qFormat/>
    <w:rsid w:val="00396AA2"/>
    <w:rPr>
      <w:i/>
      <w:iCs/>
    </w:rPr>
  </w:style>
  <w:style w:type="paragraph" w:styleId="Encabezado">
    <w:name w:val="header"/>
    <w:basedOn w:val="Normal"/>
    <w:link w:val="EncabezadoCar"/>
    <w:uiPriority w:val="99"/>
    <w:unhideWhenUsed/>
    <w:rsid w:val="00A35596"/>
    <w:pPr>
      <w:tabs>
        <w:tab w:val="center" w:pos="4419"/>
        <w:tab w:val="right" w:pos="8838"/>
      </w:tabs>
    </w:pPr>
  </w:style>
  <w:style w:type="character" w:customStyle="1" w:styleId="EncabezadoCar">
    <w:name w:val="Encabezado Car"/>
    <w:basedOn w:val="Fuentedeprrafopredeter"/>
    <w:link w:val="Encabezado"/>
    <w:uiPriority w:val="99"/>
    <w:rsid w:val="00A35596"/>
    <w:rPr>
      <w:rFonts w:ascii="Arial" w:eastAsia="Times New Roman" w:hAnsi="Arial" w:cs="Times New Roman"/>
      <w:sz w:val="20"/>
      <w:szCs w:val="20"/>
      <w:lang w:val="en-US"/>
    </w:rPr>
  </w:style>
  <w:style w:type="character" w:customStyle="1" w:styleId="Ttulo2Car">
    <w:name w:val="Título 2 Car"/>
    <w:basedOn w:val="Fuentedeprrafopredeter"/>
    <w:link w:val="Ttulo2"/>
    <w:uiPriority w:val="99"/>
    <w:semiHidden/>
    <w:rsid w:val="004D1304"/>
    <w:rPr>
      <w:rFonts w:ascii="Arial" w:eastAsia="Times New Roman" w:hAnsi="Arial" w:cs="Arial"/>
      <w:b/>
      <w:bCs/>
      <w:sz w:val="24"/>
      <w:szCs w:val="24"/>
      <w:lang w:val="es-ES" w:eastAsia="es-ES"/>
    </w:rPr>
  </w:style>
  <w:style w:type="paragraph" w:styleId="Textonotapie">
    <w:name w:val="footnote text"/>
    <w:basedOn w:val="Normal"/>
    <w:link w:val="TextonotapieCar"/>
    <w:uiPriority w:val="99"/>
    <w:semiHidden/>
    <w:unhideWhenUsed/>
    <w:rsid w:val="0061708A"/>
  </w:style>
  <w:style w:type="character" w:customStyle="1" w:styleId="TextonotapieCar">
    <w:name w:val="Texto nota pie Car"/>
    <w:basedOn w:val="Fuentedeprrafopredeter"/>
    <w:link w:val="Textonotapie"/>
    <w:uiPriority w:val="99"/>
    <w:semiHidden/>
    <w:rsid w:val="0061708A"/>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61708A"/>
    <w:rPr>
      <w:vertAlign w:val="superscript"/>
    </w:rPr>
  </w:style>
  <w:style w:type="paragraph" w:styleId="Textosinformato">
    <w:name w:val="Plain Text"/>
    <w:basedOn w:val="Normal"/>
    <w:link w:val="TextosinformatoCar"/>
    <w:rsid w:val="00BA261F"/>
    <w:rPr>
      <w:rFonts w:ascii="Courier New" w:hAnsi="Courier New"/>
      <w:lang w:val="x-none" w:eastAsia="es-ES"/>
    </w:rPr>
  </w:style>
  <w:style w:type="character" w:customStyle="1" w:styleId="TextosinformatoCar">
    <w:name w:val="Texto sin formato Car"/>
    <w:basedOn w:val="Fuentedeprrafopredeter"/>
    <w:link w:val="Textosinformato"/>
    <w:rsid w:val="00BA261F"/>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83000">
      <w:bodyDiv w:val="1"/>
      <w:marLeft w:val="0"/>
      <w:marRight w:val="0"/>
      <w:marTop w:val="0"/>
      <w:marBottom w:val="0"/>
      <w:divBdr>
        <w:top w:val="none" w:sz="0" w:space="0" w:color="auto"/>
        <w:left w:val="none" w:sz="0" w:space="0" w:color="auto"/>
        <w:bottom w:val="none" w:sz="0" w:space="0" w:color="auto"/>
        <w:right w:val="none" w:sz="0" w:space="0" w:color="auto"/>
      </w:divBdr>
    </w:div>
    <w:div w:id="818962761">
      <w:bodyDiv w:val="1"/>
      <w:marLeft w:val="0"/>
      <w:marRight w:val="0"/>
      <w:marTop w:val="0"/>
      <w:marBottom w:val="0"/>
      <w:divBdr>
        <w:top w:val="none" w:sz="0" w:space="0" w:color="auto"/>
        <w:left w:val="none" w:sz="0" w:space="0" w:color="auto"/>
        <w:bottom w:val="none" w:sz="0" w:space="0" w:color="auto"/>
        <w:right w:val="none" w:sz="0" w:space="0" w:color="auto"/>
      </w:divBdr>
    </w:div>
    <w:div w:id="114874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70E89-4ED0-4E7C-BA77-C7C912C1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7530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Laurita</dc:creator>
  <cp:lastModifiedBy>Laura</cp:lastModifiedBy>
  <cp:revision>2</cp:revision>
  <cp:lastPrinted>2018-10-26T14:06:00Z</cp:lastPrinted>
  <dcterms:created xsi:type="dcterms:W3CDTF">2018-11-12T20:02:00Z</dcterms:created>
  <dcterms:modified xsi:type="dcterms:W3CDTF">2018-11-12T20:02:00Z</dcterms:modified>
</cp:coreProperties>
</file>